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E4C32" w:rsidRDefault="000E4C32" w:rsidP="000E4C32">
      <w:pPr>
        <w:jc w:val="center"/>
        <w:rPr>
          <w:rStyle w:val="hps"/>
          <w:b/>
          <w:sz w:val="28"/>
          <w:szCs w:val="28"/>
        </w:rPr>
      </w:pPr>
      <w:r>
        <w:rPr>
          <w:rStyle w:val="hps"/>
          <w:b/>
          <w:sz w:val="28"/>
          <w:szCs w:val="28"/>
        </w:rPr>
        <w:t>PROFESSIONAL EXPERTISE OF CIRCUMSTANCES AND EARLIER DETERMINED FACTS CONCERNING THE CASE OF EXPLOSION AT „KAPIJA“ SQUARE IN TUZLA ON 25th OF MAY 1995.</w:t>
      </w:r>
    </w:p>
    <w:p w:rsidR="000E4C32" w:rsidRDefault="000E4C32" w:rsidP="000E4C32">
      <w:pPr>
        <w:jc w:val="both"/>
        <w:rPr>
          <w:rStyle w:val="hps"/>
          <w:b/>
          <w:sz w:val="28"/>
          <w:szCs w:val="28"/>
        </w:rPr>
      </w:pPr>
    </w:p>
    <w:p w:rsidR="000E4C32" w:rsidRDefault="000E4C32" w:rsidP="000E4C32">
      <w:pPr>
        <w:jc w:val="both"/>
        <w:rPr>
          <w:rStyle w:val="hps"/>
          <w:b/>
          <w:sz w:val="28"/>
          <w:szCs w:val="28"/>
        </w:rPr>
      </w:pPr>
    </w:p>
    <w:p w:rsidR="000E4C32" w:rsidRDefault="000E4C32" w:rsidP="000E4C32">
      <w:pPr>
        <w:jc w:val="both"/>
        <w:rPr>
          <w:rStyle w:val="hps"/>
          <w:b/>
          <w:sz w:val="28"/>
          <w:szCs w:val="28"/>
        </w:rPr>
      </w:pPr>
    </w:p>
    <w:p w:rsidR="000E4C32" w:rsidRDefault="000E4C32" w:rsidP="000E4C32">
      <w:pPr>
        <w:jc w:val="both"/>
        <w:rPr>
          <w:rStyle w:val="hps"/>
          <w:b/>
          <w:sz w:val="28"/>
          <w:szCs w:val="28"/>
        </w:rPr>
      </w:pPr>
    </w:p>
    <w:p w:rsidR="000E4C32" w:rsidRDefault="000E4C32" w:rsidP="000E4C32">
      <w:pPr>
        <w:jc w:val="center"/>
        <w:rPr>
          <w:rStyle w:val="hps"/>
          <w:b/>
        </w:rPr>
      </w:pPr>
      <w:r>
        <w:rPr>
          <w:rStyle w:val="hps"/>
          <w:b/>
        </w:rPr>
        <w:t>COURT CASE no. X-KR—O7/394 OF THE B</w:t>
      </w:r>
      <w:r w:rsidR="006A1ECE">
        <w:rPr>
          <w:rStyle w:val="hps"/>
          <w:b/>
          <w:lang w:val="en-US"/>
        </w:rPr>
        <w:t>&amp;</w:t>
      </w:r>
      <w:r>
        <w:rPr>
          <w:rStyle w:val="hps"/>
          <w:b/>
        </w:rPr>
        <w:t>H COURT IN SARAJEVO</w:t>
      </w:r>
    </w:p>
    <w:p w:rsidR="000E4C32" w:rsidRDefault="000E4C32" w:rsidP="000E4C32">
      <w:pPr>
        <w:jc w:val="center"/>
        <w:rPr>
          <w:rStyle w:val="hps"/>
          <w:b/>
          <w:sz w:val="28"/>
          <w:szCs w:val="28"/>
        </w:rPr>
      </w:pPr>
    </w:p>
    <w:p w:rsidR="000E4C32" w:rsidRDefault="000E4C32" w:rsidP="000E4C32">
      <w:pPr>
        <w:jc w:val="center"/>
        <w:rPr>
          <w:rStyle w:val="hps"/>
          <w:b/>
          <w:sz w:val="34"/>
          <w:szCs w:val="34"/>
        </w:rPr>
      </w:pPr>
      <w:r>
        <w:rPr>
          <w:rStyle w:val="hps"/>
          <w:b/>
          <w:sz w:val="34"/>
          <w:szCs w:val="34"/>
        </w:rPr>
        <w:t>FINDINGS, OPINION AND PROFFESIONAL CONCLUSION</w:t>
      </w:r>
    </w:p>
    <w:p w:rsidR="000E4C32" w:rsidRDefault="000E4C32" w:rsidP="000E4C32">
      <w:pPr>
        <w:jc w:val="both"/>
        <w:rPr>
          <w:rStyle w:val="hps"/>
          <w:b/>
          <w:sz w:val="28"/>
          <w:szCs w:val="28"/>
        </w:rPr>
      </w:pPr>
    </w:p>
    <w:p w:rsidR="000E4C32" w:rsidRDefault="000E4C32" w:rsidP="000E4C32">
      <w:pPr>
        <w:jc w:val="center"/>
        <w:rPr>
          <w:rStyle w:val="hps"/>
          <w:b/>
          <w:sz w:val="28"/>
          <w:szCs w:val="28"/>
        </w:rPr>
      </w:pPr>
      <w:r>
        <w:rPr>
          <w:rStyle w:val="hps"/>
          <w:b/>
          <w:sz w:val="28"/>
          <w:szCs w:val="28"/>
        </w:rPr>
        <w:t xml:space="preserve">ANALYSIS OF „KAPIJA“ CASE </w:t>
      </w:r>
    </w:p>
    <w:p w:rsidR="000E4C32" w:rsidRDefault="000E4C32" w:rsidP="000E4C32">
      <w:pPr>
        <w:jc w:val="both"/>
        <w:rPr>
          <w:rStyle w:val="hps"/>
          <w:b/>
          <w:sz w:val="28"/>
          <w:szCs w:val="28"/>
        </w:rPr>
      </w:pPr>
    </w:p>
    <w:p w:rsidR="000E4C32" w:rsidRDefault="000E4C32" w:rsidP="000E4C32">
      <w:pPr>
        <w:jc w:val="both"/>
        <w:rPr>
          <w:rStyle w:val="hps"/>
          <w:b/>
          <w:sz w:val="28"/>
          <w:szCs w:val="28"/>
        </w:rPr>
      </w:pPr>
    </w:p>
    <w:p w:rsidR="000E4C32" w:rsidRDefault="000E4C32" w:rsidP="000E4C32">
      <w:pPr>
        <w:jc w:val="both"/>
        <w:rPr>
          <w:rStyle w:val="hps"/>
          <w:b/>
          <w:sz w:val="28"/>
          <w:szCs w:val="28"/>
        </w:rPr>
      </w:pPr>
    </w:p>
    <w:p w:rsidR="000E4C32" w:rsidRDefault="000E4C32" w:rsidP="000E4C32">
      <w:pPr>
        <w:jc w:val="both"/>
        <w:rPr>
          <w:rStyle w:val="hps"/>
          <w:b/>
          <w:sz w:val="28"/>
          <w:szCs w:val="28"/>
        </w:rPr>
      </w:pPr>
    </w:p>
    <w:p w:rsidR="000E4C32" w:rsidRDefault="000E4C32" w:rsidP="000E4C32">
      <w:pPr>
        <w:jc w:val="center"/>
        <w:rPr>
          <w:rStyle w:val="hps"/>
          <w:b/>
          <w:sz w:val="24"/>
          <w:szCs w:val="24"/>
        </w:rPr>
      </w:pPr>
    </w:p>
    <w:p w:rsidR="000E4C32" w:rsidRDefault="000E4C32" w:rsidP="000E4C32">
      <w:pPr>
        <w:jc w:val="center"/>
        <w:rPr>
          <w:rStyle w:val="hps"/>
          <w:b/>
          <w:sz w:val="28"/>
          <w:szCs w:val="28"/>
        </w:rPr>
      </w:pPr>
      <w:r>
        <w:rPr>
          <w:rStyle w:val="hps"/>
          <w:b/>
          <w:sz w:val="28"/>
          <w:szCs w:val="28"/>
        </w:rPr>
        <w:t>In Belgrade, 07.01.2015.</w:t>
      </w:r>
    </w:p>
    <w:p w:rsidR="000E4C32" w:rsidRDefault="000E4C32" w:rsidP="000E4C32">
      <w:pPr>
        <w:jc w:val="center"/>
        <w:rPr>
          <w:rStyle w:val="hps"/>
          <w:b/>
          <w:sz w:val="28"/>
          <w:szCs w:val="28"/>
        </w:rPr>
      </w:pPr>
    </w:p>
    <w:p w:rsidR="000E4C32" w:rsidRDefault="000E4C32" w:rsidP="000E4C32">
      <w:pPr>
        <w:jc w:val="center"/>
        <w:rPr>
          <w:rStyle w:val="hps"/>
          <w:b/>
          <w:sz w:val="28"/>
          <w:szCs w:val="28"/>
        </w:rPr>
      </w:pPr>
    </w:p>
    <w:p w:rsidR="000E4C32" w:rsidRDefault="000E4C32" w:rsidP="000E4C32">
      <w:pPr>
        <w:jc w:val="right"/>
        <w:rPr>
          <w:rStyle w:val="hps"/>
          <w:b/>
          <w:sz w:val="28"/>
          <w:szCs w:val="28"/>
        </w:rPr>
      </w:pPr>
      <w:r>
        <w:rPr>
          <w:rStyle w:val="hps"/>
          <w:b/>
          <w:sz w:val="28"/>
          <w:szCs w:val="28"/>
        </w:rPr>
        <w:t>Author:</w:t>
      </w:r>
    </w:p>
    <w:p w:rsidR="000E4C32" w:rsidRDefault="000E4C32" w:rsidP="000E4C32">
      <w:pPr>
        <w:jc w:val="right"/>
        <w:rPr>
          <w:rStyle w:val="hps"/>
          <w:b/>
          <w:sz w:val="28"/>
          <w:szCs w:val="28"/>
        </w:rPr>
      </w:pPr>
      <w:r>
        <w:rPr>
          <w:rStyle w:val="hps"/>
          <w:b/>
          <w:sz w:val="28"/>
          <w:szCs w:val="28"/>
        </w:rPr>
        <w:t>gen-lieutenant colonel ret.</w:t>
      </w:r>
    </w:p>
    <w:p w:rsidR="000E4C32" w:rsidRDefault="000E4C32" w:rsidP="000E4C32">
      <w:pPr>
        <w:jc w:val="right"/>
        <w:rPr>
          <w:rStyle w:val="hps"/>
          <w:b/>
          <w:sz w:val="28"/>
          <w:szCs w:val="28"/>
          <w:lang w:val="en-US"/>
        </w:rPr>
      </w:pPr>
      <w:r>
        <w:rPr>
          <w:rStyle w:val="hps"/>
          <w:b/>
          <w:sz w:val="28"/>
          <w:szCs w:val="28"/>
        </w:rPr>
        <w:t>Ilija Branković</w:t>
      </w:r>
    </w:p>
    <w:p w:rsidR="000E4C32" w:rsidRDefault="000E4C32" w:rsidP="000E4C32">
      <w:pPr>
        <w:jc w:val="both"/>
        <w:rPr>
          <w:rStyle w:val="hps"/>
          <w:b/>
          <w:sz w:val="28"/>
          <w:szCs w:val="28"/>
        </w:rPr>
      </w:pPr>
    </w:p>
    <w:p w:rsidR="000E4C32" w:rsidRDefault="000E4C32" w:rsidP="000E4C32">
      <w:pPr>
        <w:jc w:val="both"/>
        <w:rPr>
          <w:rStyle w:val="hps"/>
          <w:b/>
        </w:rPr>
      </w:pPr>
      <w:r>
        <w:rPr>
          <w:rStyle w:val="hps"/>
          <w:b/>
        </w:rPr>
        <w:lastRenderedPageBreak/>
        <w:t>1. INTRODUCTION</w:t>
      </w:r>
    </w:p>
    <w:p w:rsidR="000E4C32" w:rsidRDefault="000E4C32" w:rsidP="000E4C32">
      <w:pPr>
        <w:jc w:val="both"/>
        <w:rPr>
          <w:rStyle w:val="hps"/>
          <w:b/>
        </w:rPr>
      </w:pPr>
      <w:r>
        <w:rPr>
          <w:rStyle w:val="hps"/>
          <w:b/>
        </w:rPr>
        <w:t>GENERAL DATA GATHERED FROM THE COURT DOCUMENTS</w:t>
      </w:r>
    </w:p>
    <w:p w:rsidR="000E4C32" w:rsidRDefault="000E4C32" w:rsidP="000E4C32">
      <w:pPr>
        <w:jc w:val="both"/>
        <w:rPr>
          <w:rStyle w:val="hps"/>
        </w:rPr>
      </w:pPr>
      <w:r>
        <w:rPr>
          <w:rStyle w:val="hps"/>
        </w:rPr>
        <w:t>A) Case: „Kapija“ in Tuzla city</w:t>
      </w:r>
    </w:p>
    <w:p w:rsidR="000E4C32" w:rsidRDefault="000E4C32" w:rsidP="000E4C32">
      <w:pPr>
        <w:jc w:val="both"/>
        <w:rPr>
          <w:rStyle w:val="hps"/>
        </w:rPr>
      </w:pPr>
      <w:r>
        <w:rPr>
          <w:rStyle w:val="hps"/>
        </w:rPr>
        <w:t>B) Date and time: 25th of May 1995., 20:55h</w:t>
      </w:r>
    </w:p>
    <w:p w:rsidR="000E4C32" w:rsidRDefault="000E4C32" w:rsidP="000E4C32">
      <w:pPr>
        <w:jc w:val="both"/>
        <w:rPr>
          <w:rStyle w:val="hps"/>
        </w:rPr>
      </w:pPr>
      <w:r>
        <w:rPr>
          <w:rStyle w:val="hps"/>
        </w:rPr>
        <w:t>C) Brief contents according to the prosecution records: Allegedly, one TF shell with contact detonator, fired from a 130mm M46 cannon, from distance of 27.1±0.38km, exploded on „Kapija“ square, hitting the cobblestone on which were several hundred civilians (estimated: 1000-1500 people), killing at least 64 and wounding more than 150 people. Final losses increased to 71 dead and 150 or even 240 with light or serious wounds. Age of victims was from 3 to 27 years.</w:t>
      </w:r>
    </w:p>
    <w:p w:rsidR="000E4C32" w:rsidRDefault="000E4C32" w:rsidP="000E4C32">
      <w:pPr>
        <w:jc w:val="both"/>
        <w:rPr>
          <w:rStyle w:val="hps"/>
        </w:rPr>
      </w:pPr>
      <w:r>
        <w:rPr>
          <w:rStyle w:val="hps"/>
        </w:rPr>
        <w:t>D) Projectile hit the street covered with stone granite cubes. The distance between left edge of the building named „NIK“ and center of explosion was 2.65m. Explosion happened next to the front right tire of parked Gold Mk.1 car. Center of explosion was at a distance of max 20cm from the right headlight of the car.</w:t>
      </w:r>
    </w:p>
    <w:p w:rsidR="000E4C32" w:rsidRDefault="000E4C32" w:rsidP="000E4C32">
      <w:pPr>
        <w:jc w:val="both"/>
        <w:rPr>
          <w:rStyle w:val="hps"/>
        </w:rPr>
      </w:pPr>
      <w:r>
        <w:rPr>
          <w:rStyle w:val="hps"/>
        </w:rPr>
        <w:t>Significant damage to the surroundings has occured- diameter of the crater was ~50cm with depth ~20cm. Over 30 granite cubes were ejected from the crater. Volume of the cube is around 1dm</w:t>
      </w:r>
      <w:r>
        <w:rPr>
          <w:rStyle w:val="hps"/>
          <w:rFonts w:cstheme="minorHAnsi"/>
          <w:vertAlign w:val="superscript"/>
        </w:rPr>
        <w:t>3</w:t>
      </w:r>
      <w:r>
        <w:rPr>
          <w:rStyle w:val="hps"/>
        </w:rPr>
        <w:t>. Numerous buildings sustained damage.</w:t>
      </w:r>
    </w:p>
    <w:p w:rsidR="000E4C32" w:rsidRDefault="000E4C32" w:rsidP="000E4C32">
      <w:pPr>
        <w:jc w:val="both"/>
      </w:pPr>
      <w:r>
        <w:rPr>
          <w:rStyle w:val="hps"/>
        </w:rPr>
        <w:t xml:space="preserve">E) Taking into account known tactical-technical data of the 130mm M46 cannon, projectile OF482M, projectile azimuth range of </w:t>
      </w:r>
      <w:r>
        <w:rPr>
          <w:rStyle w:val="hps"/>
          <w:rFonts w:cstheme="minorHAnsi"/>
        </w:rPr>
        <w:t>271</w:t>
      </w:r>
      <w:r>
        <w:rPr>
          <w:rStyle w:val="hps"/>
          <w:rFonts w:cstheme="minorHAnsi"/>
          <w:vertAlign w:val="superscript"/>
        </w:rPr>
        <w:t>0</w:t>
      </w:r>
      <w:r>
        <w:rPr>
          <w:rFonts w:cstheme="minorHAnsi"/>
        </w:rPr>
        <w:t xml:space="preserve"> </w:t>
      </w:r>
      <w:r>
        <w:rPr>
          <w:rStyle w:val="hps"/>
          <w:rFonts w:cstheme="minorHAnsi"/>
          <w:vertAlign w:val="superscript"/>
        </w:rPr>
        <w:t>±</w:t>
      </w:r>
      <w:r>
        <w:rPr>
          <w:rFonts w:cstheme="minorHAnsi"/>
          <w:vertAlign w:val="superscript"/>
        </w:rPr>
        <w:t xml:space="preserve"> </w:t>
      </w:r>
      <w:r>
        <w:rPr>
          <w:rStyle w:val="hps"/>
          <w:rFonts w:cstheme="minorHAnsi"/>
          <w:vertAlign w:val="superscript"/>
        </w:rPr>
        <w:t>2,5</w:t>
      </w:r>
      <w:r>
        <w:rPr>
          <w:rStyle w:val="hps"/>
        </w:rPr>
        <w:t xml:space="preserve">, minimal angle of fall from </w:t>
      </w:r>
      <w:r>
        <w:rPr>
          <w:rStyle w:val="hps"/>
          <w:rFonts w:cstheme="minorHAnsi"/>
        </w:rPr>
        <w:t>62</w:t>
      </w:r>
      <w:r>
        <w:rPr>
          <w:rStyle w:val="hps"/>
          <w:rFonts w:cstheme="minorHAnsi"/>
          <w:vertAlign w:val="superscript"/>
        </w:rPr>
        <w:t>0</w:t>
      </w:r>
      <w:r>
        <w:rPr>
          <w:rFonts w:cstheme="minorHAnsi"/>
        </w:rPr>
        <w:t>, which were determined by prof. dr. Berko Zečević</w:t>
      </w:r>
      <w:r>
        <w:rPr>
          <w:rFonts w:cstheme="minorHAnsi"/>
          <w:lang w:val="en-US"/>
        </w:rPr>
        <w:t xml:space="preserve"> prosecution expert, as also alleged topographic data, according to which it stems that firing position was ~30m above the center of explosion, and together with the atmosphere conditions and other materials, ballistic calculation which expert of prosecution did, allegedly has shown that firing position was at a minimal topographic distance D</w:t>
      </w:r>
      <w:r>
        <w:rPr>
          <w:rStyle w:val="hps"/>
          <w:rFonts w:cstheme="minorHAnsi"/>
          <w:vertAlign w:val="subscript"/>
        </w:rPr>
        <w:t>М</w:t>
      </w:r>
      <w:r>
        <w:rPr>
          <w:rFonts w:cstheme="minorHAnsi"/>
          <w:lang w:val="en-US"/>
        </w:rPr>
        <w:t>:</w:t>
      </w:r>
    </w:p>
    <w:p w:rsidR="000E4C32" w:rsidRDefault="000E4C32" w:rsidP="000E4C32">
      <w:pPr>
        <w:jc w:val="center"/>
        <w:rPr>
          <w:rStyle w:val="hps"/>
          <w:rFonts w:cstheme="minorHAnsi"/>
        </w:rPr>
      </w:pPr>
      <w:r>
        <w:rPr>
          <w:rFonts w:cstheme="minorHAnsi"/>
          <w:lang w:val="en-US"/>
        </w:rPr>
        <w:t>D</w:t>
      </w:r>
      <w:r>
        <w:rPr>
          <w:rStyle w:val="hps"/>
          <w:rFonts w:cstheme="minorHAnsi"/>
          <w:vertAlign w:val="subscript"/>
        </w:rPr>
        <w:t xml:space="preserve">М </w:t>
      </w:r>
      <w:r>
        <w:rPr>
          <w:rFonts w:cstheme="minorHAnsi"/>
          <w:lang w:val="en-US"/>
        </w:rPr>
        <w:t xml:space="preserve">= 27 100 </w:t>
      </w:r>
      <w:r>
        <w:rPr>
          <w:rStyle w:val="hps"/>
          <w:rFonts w:cstheme="minorHAnsi"/>
        </w:rPr>
        <w:t>±</w:t>
      </w:r>
      <w:r>
        <w:rPr>
          <w:rFonts w:cstheme="minorHAnsi"/>
        </w:rPr>
        <w:t xml:space="preserve"> </w:t>
      </w:r>
      <w:r>
        <w:rPr>
          <w:rStyle w:val="hps"/>
          <w:rFonts w:cstheme="minorHAnsi"/>
        </w:rPr>
        <w:t>380m</w:t>
      </w:r>
    </w:p>
    <w:p w:rsidR="000E4C32" w:rsidRDefault="000E4C32" w:rsidP="000E4C32">
      <w:r>
        <w:t>which corresponds to the wider area of Panjik hamlet near one and only solid road. Prosecution expert in his expertise, faced with numerous contradict</w:t>
      </w:r>
      <w:r w:rsidR="00EB0866">
        <w:t>ions, positively admitted that A</w:t>
      </w:r>
      <w:r>
        <w:t xml:space="preserve">ngle of </w:t>
      </w:r>
      <w:r w:rsidR="00EB0866">
        <w:t>F</w:t>
      </w:r>
      <w:r>
        <w:t xml:space="preserve">all was probably several degrees higher than </w:t>
      </w:r>
      <w:r>
        <w:rPr>
          <w:rStyle w:val="hps"/>
          <w:rFonts w:cstheme="minorHAnsi"/>
        </w:rPr>
        <w:t>62</w:t>
      </w:r>
      <w:r>
        <w:rPr>
          <w:rStyle w:val="hps"/>
          <w:rFonts w:cstheme="minorHAnsi"/>
          <w:vertAlign w:val="superscript"/>
        </w:rPr>
        <w:t>0</w:t>
      </w:r>
      <w:r>
        <w:rPr>
          <w:rFonts w:cstheme="minorHAnsi"/>
        </w:rPr>
        <w:t>. Aforementioned firing position (F</w:t>
      </w:r>
      <w:r w:rsidR="00EB0866">
        <w:rPr>
          <w:rFonts w:cstheme="minorHAnsi"/>
        </w:rPr>
        <w:t>F</w:t>
      </w:r>
      <w:r>
        <w:rPr>
          <w:rFonts w:cstheme="minorHAnsi"/>
        </w:rPr>
        <w:t>) was marked on a topographic map by the same prosecution expert with a white star and corresponded to a F</w:t>
      </w:r>
      <w:r w:rsidR="00EB0866">
        <w:rPr>
          <w:rFonts w:cstheme="minorHAnsi"/>
        </w:rPr>
        <w:t>P</w:t>
      </w:r>
      <w:r>
        <w:rPr>
          <w:rFonts w:cstheme="minorHAnsi"/>
        </w:rPr>
        <w:t xml:space="preserve"> with a distance of 26 665m.</w:t>
      </w:r>
    </w:p>
    <w:p w:rsidR="000E4C32" w:rsidRDefault="000E4C32" w:rsidP="000E4C32">
      <w:pPr>
        <w:jc w:val="center"/>
        <w:rPr>
          <w:rStyle w:val="hps"/>
          <w:b/>
        </w:rPr>
      </w:pPr>
      <w:r>
        <w:rPr>
          <w:rFonts w:cstheme="minorHAnsi"/>
          <w:b/>
        </w:rPr>
        <w:t>(Objection: marked F</w:t>
      </w:r>
      <w:r w:rsidR="00EB0866">
        <w:rPr>
          <w:rFonts w:cstheme="minorHAnsi"/>
          <w:b/>
        </w:rPr>
        <w:t>P</w:t>
      </w:r>
      <w:r>
        <w:rPr>
          <w:rFonts w:cstheme="minorHAnsi"/>
          <w:b/>
        </w:rPr>
        <w:t xml:space="preserve"> was out of above defined sector, i.e. </w:t>
      </w:r>
      <w:r>
        <w:rPr>
          <w:rFonts w:cstheme="minorHAnsi"/>
          <w:b/>
          <w:lang w:val="en-US"/>
        </w:rPr>
        <w:t>D</w:t>
      </w:r>
      <w:r>
        <w:rPr>
          <w:rStyle w:val="hps"/>
          <w:rFonts w:cstheme="minorHAnsi"/>
          <w:b/>
          <w:vertAlign w:val="subscript"/>
        </w:rPr>
        <w:t xml:space="preserve">М </w:t>
      </w:r>
      <w:r>
        <w:rPr>
          <w:rFonts w:cstheme="minorHAnsi"/>
          <w:b/>
          <w:lang w:val="en-US"/>
        </w:rPr>
        <w:t xml:space="preserve">= 27 100 </w:t>
      </w:r>
      <w:r>
        <w:rPr>
          <w:rStyle w:val="hps"/>
          <w:rFonts w:cstheme="minorHAnsi"/>
          <w:b/>
        </w:rPr>
        <w:t>±</w:t>
      </w:r>
      <w:r>
        <w:rPr>
          <w:rFonts w:cstheme="minorHAnsi"/>
          <w:b/>
        </w:rPr>
        <w:t xml:space="preserve"> </w:t>
      </w:r>
      <w:r>
        <w:rPr>
          <w:rStyle w:val="hps"/>
          <w:rFonts w:cstheme="minorHAnsi"/>
          <w:b/>
        </w:rPr>
        <w:t>380m)</w:t>
      </w:r>
    </w:p>
    <w:p w:rsidR="000E4C32" w:rsidRDefault="000E4C32" w:rsidP="000E4C32">
      <w:pPr>
        <w:jc w:val="both"/>
        <w:rPr>
          <w:lang w:val="en-US"/>
        </w:rPr>
      </w:pPr>
      <w:r>
        <w:rPr>
          <w:rFonts w:cstheme="minorHAnsi"/>
        </w:rPr>
        <w:t>F) Based on aforementioned proffesional expertise, false data and evidence gathered by prosecution expert prof. dr. Berko Zečević,</w:t>
      </w:r>
      <w:r w:rsidR="00EB0866">
        <w:rPr>
          <w:rFonts w:cstheme="minorHAnsi"/>
          <w:lang w:val="en-US"/>
        </w:rPr>
        <w:t xml:space="preserve"> B&amp;</w:t>
      </w:r>
      <w:r>
        <w:rPr>
          <w:rFonts w:cstheme="minorHAnsi"/>
          <w:lang w:val="en-US"/>
        </w:rPr>
        <w:t xml:space="preserve">H Court condemns commander of tactical unit under whose command was, among many other units, a platoon of 130mm M46 cannons, first on 25 years in prison, and after </w:t>
      </w:r>
      <w:r>
        <w:rPr>
          <w:rStyle w:val="hps"/>
        </w:rPr>
        <w:t xml:space="preserve">repeated trial </w:t>
      </w:r>
      <w:r w:rsidR="00EB0866">
        <w:rPr>
          <w:rStyle w:val="hps"/>
        </w:rPr>
        <w:t xml:space="preserve">on </w:t>
      </w:r>
      <w:r>
        <w:rPr>
          <w:rFonts w:cstheme="minorHAnsi"/>
          <w:lang w:val="en-US"/>
        </w:rPr>
        <w:t>20 years.</w:t>
      </w:r>
    </w:p>
    <w:p w:rsidR="000E4C32" w:rsidRDefault="000E4C32" w:rsidP="000E4C32">
      <w:pPr>
        <w:pStyle w:val="ListParagraph"/>
        <w:rPr>
          <w:rStyle w:val="hps"/>
        </w:rPr>
      </w:pPr>
    </w:p>
    <w:p w:rsidR="000E4C32" w:rsidRDefault="000E4C32" w:rsidP="000E4C32">
      <w:pPr>
        <w:pStyle w:val="ListParagraph"/>
        <w:rPr>
          <w:rStyle w:val="hps"/>
        </w:rPr>
      </w:pPr>
    </w:p>
    <w:p w:rsidR="000E4C32" w:rsidRDefault="000E4C32" w:rsidP="000E4C32">
      <w:pPr>
        <w:pStyle w:val="ListParagraph"/>
        <w:rPr>
          <w:rStyle w:val="hps"/>
        </w:rPr>
      </w:pPr>
    </w:p>
    <w:p w:rsidR="000E4C32" w:rsidRDefault="000E4C32" w:rsidP="000E4C32">
      <w:pPr>
        <w:jc w:val="both"/>
        <w:rPr>
          <w:rStyle w:val="hps"/>
          <w:b/>
          <w:sz w:val="24"/>
          <w:szCs w:val="24"/>
        </w:rPr>
      </w:pPr>
      <w:r>
        <w:rPr>
          <w:rStyle w:val="hps"/>
          <w:b/>
          <w:sz w:val="24"/>
          <w:szCs w:val="24"/>
        </w:rPr>
        <w:lastRenderedPageBreak/>
        <w:t>1.1. TASK OF THE EXPERTISE</w:t>
      </w:r>
    </w:p>
    <w:p w:rsidR="000E4C32" w:rsidRDefault="000E4C32" w:rsidP="000E4C32">
      <w:pPr>
        <w:jc w:val="both"/>
        <w:rPr>
          <w:rStyle w:val="hps"/>
        </w:rPr>
      </w:pPr>
    </w:p>
    <w:p w:rsidR="000E4C32" w:rsidRDefault="000E4C32" w:rsidP="000E4C32">
      <w:pPr>
        <w:jc w:val="both"/>
        <w:rPr>
          <w:rStyle w:val="hps"/>
          <w:lang w:val="en-US"/>
        </w:rPr>
      </w:pPr>
      <w:r>
        <w:rPr>
          <w:rStyle w:val="hps"/>
        </w:rPr>
        <w:t xml:space="preserve">In a request for engagement from 31st of July 2014., defense attorney Konstantinović Milorad </w:t>
      </w:r>
      <w:r>
        <w:rPr>
          <w:rStyle w:val="hps"/>
          <w:lang w:val="en-US"/>
        </w:rPr>
        <w:t xml:space="preserve">from Belgrade requests: that after sentencing of the accused Novak </w:t>
      </w:r>
      <w:r>
        <w:rPr>
          <w:rStyle w:val="hps"/>
        </w:rPr>
        <w:t xml:space="preserve">Đukić </w:t>
      </w:r>
      <w:r>
        <w:rPr>
          <w:rStyle w:val="hps"/>
          <w:lang w:val="en-US"/>
        </w:rPr>
        <w:t>by B</w:t>
      </w:r>
      <w:r w:rsidR="007878C8">
        <w:rPr>
          <w:rStyle w:val="hps"/>
          <w:lang w:val="en-US"/>
        </w:rPr>
        <w:t>&amp;</w:t>
      </w:r>
      <w:r>
        <w:rPr>
          <w:rStyle w:val="hps"/>
          <w:lang w:val="en-US"/>
        </w:rPr>
        <w:t>H Court, in case no. X-KR-07/394, be performed an additional professional expertise and analysis of available court files and evidence of the prosecution, and facts connected to alleged explosion of 130mm projectile which happened on 25th of May 1995. ~20:55h on “Kapija” square in Tuzla, with the following tasks:</w:t>
      </w:r>
    </w:p>
    <w:p w:rsidR="000E4C32" w:rsidRDefault="000E4C32" w:rsidP="000E4C32">
      <w:pPr>
        <w:jc w:val="both"/>
        <w:rPr>
          <w:rStyle w:val="hps"/>
          <w:lang w:val="en-US"/>
        </w:rPr>
      </w:pPr>
      <w:r>
        <w:rPr>
          <w:rStyle w:val="hps"/>
          <w:lang w:val="en-US"/>
        </w:rPr>
        <w:t>1. Analysis of available court documents, especially professional expertise of prosecution;</w:t>
      </w:r>
    </w:p>
    <w:p w:rsidR="000E4C32" w:rsidRDefault="000E4C32" w:rsidP="000E4C32">
      <w:pPr>
        <w:jc w:val="both"/>
        <w:rPr>
          <w:rStyle w:val="hps"/>
          <w:lang w:val="en-US"/>
        </w:rPr>
      </w:pPr>
      <w:r>
        <w:rPr>
          <w:rStyle w:val="hps"/>
          <w:lang w:val="en-US"/>
        </w:rPr>
        <w:t xml:space="preserve">2. Analysis and assessment of possible firing positions (further- FP) from which the allegedly 130mm M46 gun projectile could have been fired, from tactical, technical, topographic and ballistic </w:t>
      </w:r>
      <w:r w:rsidR="007878C8">
        <w:rPr>
          <w:rStyle w:val="hps"/>
          <w:lang w:val="en-US"/>
        </w:rPr>
        <w:t>view, with a special review on A</w:t>
      </w:r>
      <w:r>
        <w:rPr>
          <w:rStyle w:val="hps"/>
          <w:lang w:val="en-US"/>
        </w:rPr>
        <w:t xml:space="preserve">ngle of </w:t>
      </w:r>
      <w:r w:rsidR="007878C8">
        <w:rPr>
          <w:rStyle w:val="hps"/>
          <w:lang w:val="en-US"/>
        </w:rPr>
        <w:t>F</w:t>
      </w:r>
      <w:r>
        <w:rPr>
          <w:rStyle w:val="hps"/>
          <w:lang w:val="en-US"/>
        </w:rPr>
        <w:t>all of the projectile on place of alleged Point of detonation (further- PD), as well as from theory of firing point of view;</w:t>
      </w:r>
    </w:p>
    <w:p w:rsidR="000E4C32" w:rsidRDefault="000E4C32" w:rsidP="000E4C32">
      <w:pPr>
        <w:jc w:val="both"/>
        <w:rPr>
          <w:rStyle w:val="hps"/>
        </w:rPr>
      </w:pPr>
      <w:r>
        <w:rPr>
          <w:rStyle w:val="hps"/>
        </w:rPr>
        <w:t xml:space="preserve">3. Determining of basic firing elements, from all tactically possible firing positions in mentioned firing sector defined by maximal and minimal distance of firing with main focus on </w:t>
      </w:r>
      <w:r w:rsidR="007878C8">
        <w:rPr>
          <w:rStyle w:val="hps"/>
        </w:rPr>
        <w:t>Angle of F</w:t>
      </w:r>
      <w:r>
        <w:rPr>
          <w:rStyle w:val="hps"/>
        </w:rPr>
        <w:t>all of the projectile on the place of alleged PD;</w:t>
      </w:r>
    </w:p>
    <w:p w:rsidR="000E4C32" w:rsidRDefault="000E4C32" w:rsidP="000E4C32">
      <w:pPr>
        <w:jc w:val="both"/>
        <w:rPr>
          <w:rStyle w:val="hps"/>
        </w:rPr>
      </w:pPr>
      <w:r>
        <w:rPr>
          <w:rStyle w:val="hps"/>
        </w:rPr>
        <w:t>4. Short review of existing terminal ballistic and travelling indicators on the PD and on surrounding objects;</w:t>
      </w:r>
    </w:p>
    <w:p w:rsidR="000E4C32" w:rsidRDefault="000E4C32" w:rsidP="000E4C32">
      <w:pPr>
        <w:jc w:val="both"/>
        <w:rPr>
          <w:rStyle w:val="hps"/>
        </w:rPr>
      </w:pPr>
      <w:r>
        <w:rPr>
          <w:rStyle w:val="hps"/>
        </w:rPr>
        <w:t xml:space="preserve">5. Spatial determination of </w:t>
      </w:r>
      <w:r w:rsidR="007878C8">
        <w:rPr>
          <w:rStyle w:val="hps"/>
        </w:rPr>
        <w:t>Coordinate L</w:t>
      </w:r>
      <w:r>
        <w:rPr>
          <w:rStyle w:val="hps"/>
        </w:rPr>
        <w:t xml:space="preserve">aw of destruction which characterizes 130mm projectile while applying spatial dimensions of </w:t>
      </w:r>
      <w:r w:rsidR="007878C8">
        <w:rPr>
          <w:rStyle w:val="hps"/>
        </w:rPr>
        <w:t>Coordinate L</w:t>
      </w:r>
      <w:r>
        <w:rPr>
          <w:rStyle w:val="hps"/>
        </w:rPr>
        <w:t>aw of destruction on dimensions of mentioned square in Tuzla, in conditions of very high people concentration on a limited space.</w:t>
      </w:r>
    </w:p>
    <w:p w:rsidR="000E4C32" w:rsidRDefault="000E4C32" w:rsidP="000E4C32">
      <w:pPr>
        <w:jc w:val="both"/>
        <w:rPr>
          <w:rStyle w:val="hps"/>
          <w:b/>
          <w:sz w:val="24"/>
          <w:szCs w:val="24"/>
        </w:rPr>
      </w:pPr>
      <w:r>
        <w:rPr>
          <w:rStyle w:val="hps"/>
          <w:b/>
          <w:sz w:val="24"/>
          <w:szCs w:val="24"/>
        </w:rPr>
        <w:t>1.2. SUBJECT OF EXPERTISE</w:t>
      </w:r>
    </w:p>
    <w:p w:rsidR="000E4C32" w:rsidRDefault="000E4C32" w:rsidP="000E4C32">
      <w:pPr>
        <w:jc w:val="both"/>
        <w:rPr>
          <w:lang w:val="en-US"/>
        </w:rPr>
      </w:pPr>
      <w:r>
        <w:rPr>
          <w:rStyle w:val="hps"/>
        </w:rPr>
        <w:t xml:space="preserve">Subject of expertise are available prosecution documents, results from earlier investigations with their documents, earlier expertises and especially expertise by prof. dr. Berko Zečević </w:t>
      </w:r>
      <w:r>
        <w:rPr>
          <w:rStyle w:val="hps"/>
          <w:lang w:val="en-US"/>
        </w:rPr>
        <w:t>named: “</w:t>
      </w:r>
      <w:r>
        <w:rPr>
          <w:b/>
          <w:lang w:val="ru-RU"/>
        </w:rPr>
        <w:t xml:space="preserve">Анализа увјета који су довели до масакра особа на тргу </w:t>
      </w:r>
      <w:r>
        <w:rPr>
          <w:rFonts w:cstheme="minorHAnsi"/>
          <w:b/>
          <w:lang w:val="ru-RU"/>
        </w:rPr>
        <w:t>„</w:t>
      </w:r>
      <w:r>
        <w:rPr>
          <w:b/>
          <w:lang w:val="ru-RU"/>
        </w:rPr>
        <w:t xml:space="preserve">Капија” дана 25.05. 1995. </w:t>
      </w:r>
      <w:r>
        <w:rPr>
          <w:b/>
        </w:rPr>
        <w:t>г</w:t>
      </w:r>
      <w:r>
        <w:rPr>
          <w:b/>
          <w:lang w:val="ru-RU"/>
        </w:rPr>
        <w:t>од</w:t>
      </w:r>
      <w:r>
        <w:rPr>
          <w:b/>
        </w:rPr>
        <w:t>.</w:t>
      </w:r>
      <w:r>
        <w:rPr>
          <w:b/>
          <w:lang w:val="ru-RU"/>
        </w:rPr>
        <w:t xml:space="preserve"> у 20</w:t>
      </w:r>
      <w:r>
        <w:rPr>
          <w:b/>
          <w:vertAlign w:val="superscript"/>
          <w:lang w:val="ru-RU"/>
        </w:rPr>
        <w:t xml:space="preserve">55 </w:t>
      </w:r>
      <w:r>
        <w:rPr>
          <w:b/>
          <w:lang w:val="ru-RU"/>
        </w:rPr>
        <w:t>сати”.</w:t>
      </w:r>
    </w:p>
    <w:p w:rsidR="000E4C32" w:rsidRDefault="000E4C32" w:rsidP="000E4C32">
      <w:pPr>
        <w:jc w:val="both"/>
        <w:rPr>
          <w:rStyle w:val="hps"/>
        </w:rPr>
      </w:pPr>
      <w:r>
        <w:rPr>
          <w:rStyle w:val="hps"/>
          <w:lang w:val="en-US"/>
        </w:rPr>
        <w:t>Additional base for this expertise are results from experiments made in three month period (June- September 2014.) at Nikinci proving ground of Serbian Army - by defense team of Novak Đukić.</w:t>
      </w:r>
    </w:p>
    <w:p w:rsidR="000E4C32" w:rsidRDefault="000E4C32" w:rsidP="000E4C32">
      <w:pPr>
        <w:jc w:val="both"/>
        <w:rPr>
          <w:rStyle w:val="hps"/>
          <w:b/>
          <w:sz w:val="24"/>
          <w:szCs w:val="24"/>
        </w:rPr>
      </w:pPr>
      <w:r>
        <w:rPr>
          <w:rStyle w:val="hps"/>
          <w:b/>
          <w:sz w:val="24"/>
          <w:szCs w:val="24"/>
        </w:rPr>
        <w:t>1.3. GOAL OF THE EXPERTISE</w:t>
      </w:r>
    </w:p>
    <w:p w:rsidR="000E4C32" w:rsidRDefault="000E4C32" w:rsidP="000E4C32">
      <w:pPr>
        <w:jc w:val="both"/>
        <w:rPr>
          <w:rStyle w:val="hps"/>
          <w:lang w:val="en-US"/>
        </w:rPr>
      </w:pPr>
      <w:r>
        <w:rPr>
          <w:rStyle w:val="hps"/>
        </w:rPr>
        <w:t>Goal of the expertise is scientificall</w:t>
      </w:r>
      <w:r>
        <w:rPr>
          <w:rStyle w:val="hps"/>
          <w:lang w:val="en-US"/>
        </w:rPr>
        <w:t xml:space="preserve">y based, from the position of good artillery </w:t>
      </w:r>
      <w:r w:rsidR="007878C8">
        <w:rPr>
          <w:rStyle w:val="hps"/>
          <w:lang w:val="en-US"/>
        </w:rPr>
        <w:t>praxis</w:t>
      </w:r>
      <w:r>
        <w:rPr>
          <w:rStyle w:val="hps"/>
          <w:lang w:val="en-US"/>
        </w:rPr>
        <w:t>, theoretically and practically grounded deriving of findings, opinions and professional conclusions which cast additional light of mentioned tragedy on “Kapija” square on 25th of May 1995.</w:t>
      </w:r>
    </w:p>
    <w:p w:rsidR="000E4C32" w:rsidRDefault="000E4C32" w:rsidP="000E4C32">
      <w:pPr>
        <w:jc w:val="both"/>
        <w:rPr>
          <w:rStyle w:val="hps"/>
          <w:lang w:val="en-US"/>
        </w:rPr>
      </w:pPr>
    </w:p>
    <w:p w:rsidR="000E4C32" w:rsidRDefault="000E4C32" w:rsidP="000E4C32">
      <w:pPr>
        <w:jc w:val="both"/>
        <w:rPr>
          <w:rStyle w:val="hps"/>
          <w:lang w:val="en-US"/>
        </w:rPr>
      </w:pPr>
      <w:r>
        <w:rPr>
          <w:rStyle w:val="hps"/>
          <w:lang w:val="en-US"/>
        </w:rPr>
        <w:t>Looking at court documents, primarily on “</w:t>
      </w:r>
      <w:r>
        <w:rPr>
          <w:lang w:val="ru-RU"/>
        </w:rPr>
        <w:t>ЗАПИСНИК О УВИЂАЈУ</w:t>
      </w:r>
      <w:r>
        <w:rPr>
          <w:rStyle w:val="hps"/>
          <w:lang w:val="en-US"/>
        </w:rPr>
        <w:t>” done by higher court in Tuzla, No. cri. 29/95, during 25</w:t>
      </w:r>
      <w:r>
        <w:rPr>
          <w:rStyle w:val="hps"/>
          <w:vertAlign w:val="superscript"/>
          <w:lang w:val="en-US"/>
        </w:rPr>
        <w:t>th</w:t>
      </w:r>
      <w:r>
        <w:rPr>
          <w:rStyle w:val="hps"/>
          <w:lang w:val="en-US"/>
        </w:rPr>
        <w:t xml:space="preserve"> and 26</w:t>
      </w:r>
      <w:r>
        <w:rPr>
          <w:rStyle w:val="hps"/>
          <w:vertAlign w:val="superscript"/>
          <w:lang w:val="en-US"/>
        </w:rPr>
        <w:t>th</w:t>
      </w:r>
      <w:r>
        <w:rPr>
          <w:rStyle w:val="hps"/>
          <w:lang w:val="en-US"/>
        </w:rPr>
        <w:t xml:space="preserve"> of May 1995 with according photo-documentation of 75 pictures, and then at rest of attachments which constitute that record and especially the report- expertise of prosecution expert:</w:t>
      </w:r>
    </w:p>
    <w:p w:rsidR="000E4C32" w:rsidRDefault="000E4C32" w:rsidP="000E4C32">
      <w:pPr>
        <w:jc w:val="both"/>
      </w:pPr>
      <w:r>
        <w:rPr>
          <w:rStyle w:val="hps"/>
          <w:lang w:val="en-US"/>
        </w:rPr>
        <w:lastRenderedPageBreak/>
        <w:t xml:space="preserve"> “</w:t>
      </w:r>
      <w:r>
        <w:rPr>
          <w:lang w:val="ru-RU"/>
        </w:rPr>
        <w:t xml:space="preserve">Анализа увјета који су довели до масакра особа на тргу </w:t>
      </w:r>
      <w:r>
        <w:rPr>
          <w:rFonts w:cstheme="minorHAnsi"/>
          <w:lang w:val="ru-RU"/>
        </w:rPr>
        <w:t>„</w:t>
      </w:r>
      <w:r>
        <w:rPr>
          <w:lang w:val="ru-RU"/>
        </w:rPr>
        <w:t>Капија</w:t>
      </w:r>
      <w:r>
        <w:rPr>
          <w:rFonts w:cstheme="minorHAnsi"/>
          <w:lang w:val="ru-RU"/>
        </w:rPr>
        <w:t>”</w:t>
      </w:r>
      <w:r>
        <w:rPr>
          <w:lang w:val="ru-RU"/>
        </w:rPr>
        <w:t xml:space="preserve"> дана 25.05. 1995. год у 20</w:t>
      </w:r>
      <w:r>
        <w:rPr>
          <w:vertAlign w:val="superscript"/>
          <w:lang w:val="ru-RU"/>
        </w:rPr>
        <w:t xml:space="preserve">55 </w:t>
      </w:r>
      <w:r>
        <w:rPr>
          <w:lang w:val="ru-RU"/>
        </w:rPr>
        <w:t>сати”</w:t>
      </w:r>
      <w:r>
        <w:rPr>
          <w:lang w:val="en-US"/>
        </w:rPr>
        <w:t>, also at report of Mixed commission of MIA(Ministry of Internal Affairs) and military observers of UN, and in relation to shelling of Tuzla from 25th of May 1995</w:t>
      </w:r>
      <w:r w:rsidR="007878C8">
        <w:rPr>
          <w:lang w:val="en-US"/>
        </w:rPr>
        <w:t>.</w:t>
      </w:r>
      <w:r>
        <w:rPr>
          <w:lang w:val="en-US"/>
        </w:rPr>
        <w:t>, with thorough research of conditions set by defined tasks for this expertise, gives enough data for a grounded opinion and professional conclusion.</w:t>
      </w:r>
    </w:p>
    <w:p w:rsidR="000E4C32" w:rsidRDefault="000E4C32" w:rsidP="000E4C32">
      <w:pPr>
        <w:jc w:val="both"/>
        <w:rPr>
          <w:lang w:val="en-US"/>
        </w:rPr>
      </w:pPr>
    </w:p>
    <w:p w:rsidR="000E4C32" w:rsidRDefault="000E4C32" w:rsidP="000E4C32">
      <w:pPr>
        <w:spacing w:line="240" w:lineRule="auto"/>
        <w:rPr>
          <w:rStyle w:val="hps"/>
        </w:rPr>
      </w:pPr>
      <w:r>
        <w:rPr>
          <w:rStyle w:val="hps"/>
          <w:lang w:val="en-US"/>
        </w:rPr>
        <w:t>Additional outlines for this expertise were taken from reference literature, as follows:</w:t>
      </w:r>
    </w:p>
    <w:p w:rsidR="000E4C32" w:rsidRDefault="000E4C32" w:rsidP="000E4C32">
      <w:pPr>
        <w:spacing w:line="240" w:lineRule="auto"/>
        <w:rPr>
          <w:rStyle w:val="hps"/>
          <w:lang w:val="en-US"/>
        </w:rPr>
      </w:pPr>
    </w:p>
    <w:p w:rsidR="000E4C32" w:rsidRDefault="000E4C32" w:rsidP="000E4C32">
      <w:pPr>
        <w:spacing w:line="240" w:lineRule="auto"/>
        <w:rPr>
          <w:rFonts w:cstheme="minorHAnsi"/>
          <w:sz w:val="24"/>
          <w:szCs w:val="24"/>
        </w:rPr>
      </w:pPr>
      <w:r>
        <w:rPr>
          <w:rStyle w:val="hps"/>
          <w:lang w:val="en-US"/>
        </w:rPr>
        <w:t xml:space="preserve"> </w:t>
      </w:r>
      <w:r>
        <w:rPr>
          <w:rFonts w:cstheme="minorHAnsi"/>
          <w:lang w:val="ru-RU"/>
        </w:rPr>
        <w:t>„Стрельба наземной артиллерии” КНИГА I, Военное издательство, Министерства Обороны ССР, Москва 1960;</w:t>
      </w:r>
    </w:p>
    <w:p w:rsidR="000E4C32" w:rsidRDefault="000E4C32" w:rsidP="000E4C32">
      <w:pPr>
        <w:jc w:val="both"/>
        <w:rPr>
          <w:rStyle w:val="hps"/>
          <w:lang w:val="en-US"/>
        </w:rPr>
      </w:pPr>
    </w:p>
    <w:p w:rsidR="000E4C32" w:rsidRDefault="000E4C32" w:rsidP="000E4C32">
      <w:pPr>
        <w:rPr>
          <w:rFonts w:cstheme="minorHAnsi"/>
        </w:rPr>
      </w:pPr>
      <w:r>
        <w:rPr>
          <w:rFonts w:cstheme="minorHAnsi"/>
        </w:rPr>
        <w:t xml:space="preserve">Robert L. McCoy: </w:t>
      </w:r>
      <w:r>
        <w:rPr>
          <w:rFonts w:cstheme="minorHAnsi"/>
          <w:lang w:val="en-US"/>
        </w:rPr>
        <w:t>“</w:t>
      </w:r>
      <w:r>
        <w:rPr>
          <w:rFonts w:cstheme="minorHAnsi"/>
        </w:rPr>
        <w:t>Modern Exterior Balistic, The Launch and Flight Dynamics of Symetric Projectiles“, Schiffer Military History, Atglen, Pa. 1998;</w:t>
      </w:r>
    </w:p>
    <w:p w:rsidR="000E4C32" w:rsidRDefault="000E4C32" w:rsidP="000E4C32">
      <w:pPr>
        <w:rPr>
          <w:rFonts w:cstheme="minorHAnsi"/>
          <w:lang w:val="en-US"/>
        </w:rPr>
      </w:pPr>
      <w:r>
        <w:rPr>
          <w:rFonts w:cstheme="minorHAnsi"/>
          <w:lang w:val="en-US"/>
        </w:rPr>
        <w:t>Group of authors</w:t>
      </w:r>
      <w:r>
        <w:rPr>
          <w:rFonts w:cstheme="minorHAnsi"/>
          <w:lang w:val="ru-RU"/>
        </w:rPr>
        <w:t xml:space="preserve">– </w:t>
      </w:r>
      <w:r>
        <w:rPr>
          <w:rFonts w:cstheme="minorHAnsi"/>
          <w:lang w:val="en-US"/>
        </w:rPr>
        <w:t>professors and associates of Leningrad Military Artillery Academy, under general redaction</w:t>
      </w:r>
      <w:r>
        <w:rPr>
          <w:rFonts w:cstheme="minorHAnsi"/>
          <w:lang w:val="ru-RU"/>
        </w:rPr>
        <w:t>:</w:t>
      </w:r>
    </w:p>
    <w:p w:rsidR="000E4C32" w:rsidRDefault="000E4C32" w:rsidP="000E4C32">
      <w:pPr>
        <w:rPr>
          <w:rFonts w:cstheme="minorHAnsi"/>
        </w:rPr>
      </w:pPr>
      <w:r>
        <w:rPr>
          <w:rFonts w:cstheme="minorHAnsi"/>
        </w:rPr>
        <w:t>Г</w:t>
      </w:r>
      <w:r>
        <w:rPr>
          <w:rFonts w:cstheme="minorHAnsi"/>
          <w:lang w:val="ru-RU"/>
        </w:rPr>
        <w:t xml:space="preserve">енерал–майор артиллерии А.И. Матвеев: „ </w:t>
      </w:r>
      <w:r>
        <w:rPr>
          <w:rFonts w:cstheme="minorHAnsi"/>
        </w:rPr>
        <w:t>T</w:t>
      </w:r>
      <w:r>
        <w:rPr>
          <w:rFonts w:cstheme="minorHAnsi"/>
          <w:lang w:val="ru-RU"/>
        </w:rPr>
        <w:t xml:space="preserve">еория стрельбьі наземной артиллерии”, учебник, </w:t>
      </w:r>
      <w:r>
        <w:rPr>
          <w:rFonts w:cstheme="minorHAnsi"/>
        </w:rPr>
        <w:t>Л</w:t>
      </w:r>
      <w:r>
        <w:rPr>
          <w:rFonts w:cstheme="minorHAnsi"/>
          <w:lang w:val="ru-RU"/>
        </w:rPr>
        <w:t>енинград – 1966;</w:t>
      </w:r>
    </w:p>
    <w:p w:rsidR="000E4C32" w:rsidRDefault="000E4C32" w:rsidP="000E4C32">
      <w:pPr>
        <w:rPr>
          <w:lang w:val="en-US"/>
        </w:rPr>
      </w:pPr>
      <w:r>
        <w:rPr>
          <w:lang w:val="ru-RU"/>
        </w:rPr>
        <w:t>Таблице гађања за топ 130 мм М46, ССНО, УА –156/2, Војно  издавачки завод 1984.г.;</w:t>
      </w:r>
    </w:p>
    <w:p w:rsidR="000E4C32" w:rsidRDefault="000E4C32" w:rsidP="000E4C32">
      <w:pPr>
        <w:rPr>
          <w:lang w:val="en-US"/>
        </w:rPr>
      </w:pPr>
      <w:r>
        <w:rPr>
          <w:rFonts w:cstheme="minorHAnsi"/>
          <w:lang w:val="ru-RU"/>
        </w:rPr>
        <w:t>„</w:t>
      </w:r>
      <w:r>
        <w:rPr>
          <w:lang w:val="ru-RU"/>
        </w:rPr>
        <w:t>Таблиц</w:t>
      </w:r>
      <w:r>
        <w:rPr>
          <w:rFonts w:cstheme="minorHAnsi"/>
          <w:lang w:val="ru-RU"/>
        </w:rPr>
        <w:t>ы</w:t>
      </w:r>
      <w:r>
        <w:rPr>
          <w:rFonts w:cstheme="minorHAnsi"/>
          <w:lang w:val="en-US"/>
        </w:rPr>
        <w:t xml:space="preserve"> </w:t>
      </w:r>
      <w:r>
        <w:rPr>
          <w:rFonts w:cstheme="minorHAnsi"/>
          <w:lang w:val="ru-RU"/>
        </w:rPr>
        <w:t>стрельбы 130 мм пушки М–46”, ТС/ГАУ N</w:t>
      </w:r>
      <w:r>
        <w:rPr>
          <w:rFonts w:cstheme="minorHAnsi"/>
          <w:vertAlign w:val="subscript"/>
          <w:lang w:val="ru-RU"/>
        </w:rPr>
        <w:t>0</w:t>
      </w:r>
      <w:r>
        <w:rPr>
          <w:rFonts w:cstheme="minorHAnsi"/>
          <w:lang w:val="ru-RU"/>
        </w:rPr>
        <w:t xml:space="preserve"> 265, издание третье, Главное артиллерий</w:t>
      </w:r>
      <w:r>
        <w:rPr>
          <w:rFonts w:cstheme="minorHAnsi"/>
        </w:rPr>
        <w:t>с</w:t>
      </w:r>
      <w:r>
        <w:rPr>
          <w:rFonts w:cstheme="minorHAnsi"/>
          <w:lang w:val="ru-RU"/>
        </w:rPr>
        <w:t>кое управление, Военное издательство Министерства обороны СССР, Москва – 1961:</w:t>
      </w:r>
    </w:p>
    <w:p w:rsidR="000E4C32" w:rsidRDefault="000E4C32" w:rsidP="000E4C32">
      <w:pPr>
        <w:rPr>
          <w:lang w:val="ru-RU"/>
        </w:rPr>
      </w:pPr>
      <w:r>
        <w:rPr>
          <w:lang w:val="ru-RU"/>
        </w:rPr>
        <w:t>Др Александар Стаматовић: уџбеник, „Физика експлозије”, Београд 1996. године:</w:t>
      </w:r>
    </w:p>
    <w:p w:rsidR="000E4C32" w:rsidRDefault="000E4C32" w:rsidP="000E4C32">
      <w:pPr>
        <w:rPr>
          <w:lang w:val="en-US"/>
        </w:rPr>
      </w:pPr>
      <w:r>
        <w:rPr>
          <w:lang w:val="ru-RU"/>
        </w:rPr>
        <w:t xml:space="preserve">Др Александар Стаматовић: уџбеник, </w:t>
      </w:r>
      <w:r>
        <w:rPr>
          <w:rFonts w:cstheme="minorHAnsi"/>
          <w:lang w:val="ru-RU"/>
        </w:rPr>
        <w:t>„</w:t>
      </w:r>
      <w:r>
        <w:rPr>
          <w:lang w:val="ru-RU"/>
        </w:rPr>
        <w:t>Конструисање пројектила”, Београд 1995;</w:t>
      </w:r>
    </w:p>
    <w:p w:rsidR="000E4C32" w:rsidRDefault="000E4C32" w:rsidP="000E4C32">
      <w:pPr>
        <w:rPr>
          <w:lang w:val="en-US"/>
        </w:rPr>
      </w:pPr>
      <w:r>
        <w:rPr>
          <w:lang w:val="ru-RU"/>
        </w:rPr>
        <w:t xml:space="preserve">В. Д.  Бољшаков: </w:t>
      </w:r>
      <w:r>
        <w:rPr>
          <w:rFonts w:cstheme="minorHAnsi"/>
          <w:lang w:val="ru-RU"/>
        </w:rPr>
        <w:t>„</w:t>
      </w:r>
      <w:r>
        <w:rPr>
          <w:lang w:val="ru-RU"/>
        </w:rPr>
        <w:t>Теорија грешака посматрања са основама теорије вероватноће</w:t>
      </w:r>
      <w:r>
        <w:rPr>
          <w:rFonts w:cstheme="minorHAnsi"/>
          <w:lang w:val="ru-RU"/>
        </w:rPr>
        <w:t>”</w:t>
      </w:r>
      <w:r>
        <w:rPr>
          <w:lang w:val="ru-RU"/>
        </w:rPr>
        <w:t>, превод са руског, Научна књига Београд, 1970;</w:t>
      </w:r>
    </w:p>
    <w:p w:rsidR="000E4C32" w:rsidRDefault="000E4C32" w:rsidP="000E4C32">
      <w:pPr>
        <w:rPr>
          <w:rFonts w:cstheme="minorHAnsi"/>
          <w:lang w:val="en-US"/>
        </w:rPr>
      </w:pPr>
      <w:r>
        <w:rPr>
          <w:lang w:val="ru-RU"/>
        </w:rPr>
        <w:t>Е. С. Вентцел</w:t>
      </w:r>
      <w:r>
        <w:rPr>
          <w:rFonts w:cstheme="minorHAnsi"/>
          <w:lang w:val="ru-RU"/>
        </w:rPr>
        <w:t>ь: „Теория верояатностей”, Москва 1962. године;</w:t>
      </w:r>
    </w:p>
    <w:p w:rsidR="000E4C32" w:rsidRDefault="000E4C32" w:rsidP="000E4C32">
      <w:pPr>
        <w:rPr>
          <w:rFonts w:cstheme="minorHAnsi"/>
          <w:lang w:val="en-US"/>
        </w:rPr>
      </w:pPr>
      <w:r>
        <w:rPr>
          <w:rFonts w:cstheme="minorHAnsi"/>
          <w:lang w:val="en-US"/>
        </w:rPr>
        <w:t>Data from more rules and regulations which regulate life, work and combat actions of artillery units</w:t>
      </w:r>
      <w:r>
        <w:rPr>
          <w:rFonts w:cstheme="minorHAnsi"/>
          <w:lang w:val="ru-RU"/>
        </w:rPr>
        <w:t>;</w:t>
      </w:r>
    </w:p>
    <w:p w:rsidR="000E4C32" w:rsidRDefault="000E4C32" w:rsidP="000E4C32">
      <w:pPr>
        <w:rPr>
          <w:rFonts w:cstheme="minorHAnsi"/>
          <w:lang w:val="en-US"/>
        </w:rPr>
      </w:pPr>
      <w:r>
        <w:rPr>
          <w:rFonts w:cstheme="minorHAnsi"/>
          <w:lang w:val="en-US"/>
        </w:rPr>
        <w:t>Computer software for ballistic computer of 130mm M46 cannon</w:t>
      </w:r>
    </w:p>
    <w:p w:rsidR="000E4C32" w:rsidRDefault="000E4C32" w:rsidP="000E4C32">
      <w:pPr>
        <w:rPr>
          <w:rFonts w:cstheme="minorHAnsi"/>
          <w:lang w:val="en-US"/>
        </w:rPr>
      </w:pPr>
    </w:p>
    <w:p w:rsidR="000E4C32" w:rsidRDefault="000E4C32" w:rsidP="000E4C32">
      <w:pPr>
        <w:rPr>
          <w:rFonts w:cstheme="minorHAnsi"/>
          <w:lang w:val="en-US"/>
        </w:rPr>
      </w:pPr>
    </w:p>
    <w:p w:rsidR="000E4C32" w:rsidRDefault="000E4C32" w:rsidP="000E4C32">
      <w:pPr>
        <w:rPr>
          <w:rFonts w:cstheme="minorHAnsi"/>
          <w:lang w:val="en-US"/>
        </w:rPr>
      </w:pPr>
    </w:p>
    <w:p w:rsidR="000E4C32" w:rsidRDefault="000E4C32" w:rsidP="000E4C32">
      <w:pPr>
        <w:rPr>
          <w:rFonts w:cstheme="minorHAnsi"/>
          <w:lang w:val="en-US"/>
        </w:rPr>
      </w:pPr>
    </w:p>
    <w:p w:rsidR="000E4C32" w:rsidRDefault="000E4C32" w:rsidP="000E4C32">
      <w:pPr>
        <w:rPr>
          <w:rFonts w:cstheme="minorHAnsi"/>
          <w:lang w:val="en-US"/>
        </w:rPr>
      </w:pPr>
      <w:r>
        <w:rPr>
          <w:rFonts w:cstheme="minorHAnsi"/>
          <w:noProof/>
          <w:lang w:val="en-US"/>
        </w:rPr>
        <w:lastRenderedPageBreak/>
        <w:drawing>
          <wp:inline distT="0" distB="0" distL="0" distR="0">
            <wp:extent cx="5067300" cy="8258175"/>
            <wp:effectExtent l="19050" t="0" r="0" b="0"/>
            <wp:docPr id="1" name="Picture 11" descr="pla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lan3.jpg"/>
                    <pic:cNvPicPr>
                      <a:picLocks noChangeAspect="1" noChangeArrowheads="1"/>
                    </pic:cNvPicPr>
                  </pic:nvPicPr>
                  <pic:blipFill>
                    <a:blip r:embed="rId8" cstate="print"/>
                    <a:srcRect/>
                    <a:stretch>
                      <a:fillRect/>
                    </a:stretch>
                  </pic:blipFill>
                  <pic:spPr bwMode="auto">
                    <a:xfrm>
                      <a:off x="0" y="0"/>
                      <a:ext cx="5067300" cy="8258175"/>
                    </a:xfrm>
                    <a:prstGeom prst="rect">
                      <a:avLst/>
                    </a:prstGeom>
                    <a:noFill/>
                    <a:ln w="9525">
                      <a:noFill/>
                      <a:miter lim="800000"/>
                      <a:headEnd/>
                      <a:tailEnd/>
                    </a:ln>
                  </pic:spPr>
                </pic:pic>
              </a:graphicData>
            </a:graphic>
          </wp:inline>
        </w:drawing>
      </w:r>
    </w:p>
    <w:p w:rsidR="000E4C32" w:rsidRDefault="000E4C32" w:rsidP="000E4C32">
      <w:pPr>
        <w:jc w:val="center"/>
      </w:pPr>
      <w:r>
        <w:t>Sketch of the crime scene site N</w:t>
      </w:r>
      <w:r>
        <w:rPr>
          <w:vertAlign w:val="superscript"/>
        </w:rPr>
        <w:t>0</w:t>
      </w:r>
      <w:r>
        <w:t>1</w:t>
      </w:r>
    </w:p>
    <w:p w:rsidR="000E4C32" w:rsidRDefault="000E4C32" w:rsidP="000E4C32">
      <w:pPr>
        <w:jc w:val="center"/>
        <w:rPr>
          <w:rStyle w:val="hps"/>
          <w:b/>
          <w:sz w:val="24"/>
          <w:szCs w:val="24"/>
        </w:rPr>
      </w:pPr>
      <w:r>
        <w:rPr>
          <w:rStyle w:val="hps"/>
          <w:b/>
          <w:sz w:val="24"/>
          <w:szCs w:val="24"/>
        </w:rPr>
        <w:lastRenderedPageBreak/>
        <w:t>2.</w:t>
      </w:r>
      <w:r>
        <w:rPr>
          <w:b/>
          <w:sz w:val="24"/>
          <w:szCs w:val="24"/>
        </w:rPr>
        <w:t xml:space="preserve"> </w:t>
      </w:r>
      <w:r>
        <w:rPr>
          <w:rStyle w:val="hps"/>
          <w:b/>
          <w:sz w:val="24"/>
          <w:szCs w:val="24"/>
        </w:rPr>
        <w:t>THE ASSESSMENT OF FULFILMENT OF THE REQUIREMENTS FOR THE F</w:t>
      </w:r>
      <w:r w:rsidR="007878C8">
        <w:rPr>
          <w:rStyle w:val="hps"/>
          <w:b/>
          <w:sz w:val="24"/>
          <w:szCs w:val="24"/>
        </w:rPr>
        <w:t>IRING POSITIONS IN THE RELEVANT</w:t>
      </w:r>
      <w:r>
        <w:rPr>
          <w:rStyle w:val="hps"/>
          <w:b/>
          <w:sz w:val="24"/>
          <w:szCs w:val="24"/>
        </w:rPr>
        <w:t xml:space="preserve"> AREA AND POSSIBILITY OF ARTILLERY</w:t>
      </w:r>
      <w:r w:rsidR="007878C8" w:rsidRPr="007878C8">
        <w:rPr>
          <w:rStyle w:val="hps"/>
          <w:b/>
          <w:sz w:val="24"/>
          <w:szCs w:val="24"/>
        </w:rPr>
        <w:t xml:space="preserve"> </w:t>
      </w:r>
      <w:r w:rsidR="007878C8">
        <w:rPr>
          <w:rStyle w:val="hps"/>
          <w:b/>
          <w:sz w:val="24"/>
          <w:szCs w:val="24"/>
        </w:rPr>
        <w:t>ENGAGEMENT</w:t>
      </w:r>
    </w:p>
    <w:p w:rsidR="000E4C32" w:rsidRDefault="000E4C32" w:rsidP="000E4C32">
      <w:pPr>
        <w:rPr>
          <w:rStyle w:val="hps"/>
        </w:rPr>
      </w:pPr>
    </w:p>
    <w:p w:rsidR="000E4C32" w:rsidRDefault="000E4C32" w:rsidP="000E4C32">
      <w:pPr>
        <w:rPr>
          <w:rStyle w:val="hps"/>
        </w:rPr>
      </w:pPr>
    </w:p>
    <w:p w:rsidR="000E4C32" w:rsidRDefault="000E4C32" w:rsidP="000E4C32">
      <w:pPr>
        <w:rPr>
          <w:rStyle w:val="hps"/>
        </w:rPr>
      </w:pPr>
      <w:r>
        <w:rPr>
          <w:rStyle w:val="hps"/>
        </w:rPr>
        <w:t>In the present</w:t>
      </w:r>
      <w:r>
        <w:t xml:space="preserve"> </w:t>
      </w:r>
      <w:r>
        <w:rPr>
          <w:rStyle w:val="hps"/>
        </w:rPr>
        <w:t>case,</w:t>
      </w:r>
      <w:r>
        <w:t xml:space="preserve"> </w:t>
      </w:r>
      <w:r>
        <w:rPr>
          <w:rStyle w:val="hps"/>
        </w:rPr>
        <w:t>the prosecution</w:t>
      </w:r>
      <w:r>
        <w:t xml:space="preserve"> </w:t>
      </w:r>
      <w:r>
        <w:rPr>
          <w:rStyle w:val="hps"/>
        </w:rPr>
        <w:t>has set</w:t>
      </w:r>
      <w:r>
        <w:t xml:space="preserve"> </w:t>
      </w:r>
      <w:r>
        <w:rPr>
          <w:rStyle w:val="hps"/>
        </w:rPr>
        <w:t>the following</w:t>
      </w:r>
      <w:r>
        <w:t xml:space="preserve"> </w:t>
      </w:r>
      <w:r>
        <w:rPr>
          <w:rStyle w:val="hps"/>
        </w:rPr>
        <w:t xml:space="preserve">statements: </w:t>
      </w:r>
    </w:p>
    <w:p w:rsidR="000E4C32" w:rsidRDefault="000E4C32" w:rsidP="000E4C32">
      <w:pPr>
        <w:rPr>
          <w:rStyle w:val="hps"/>
        </w:rPr>
      </w:pPr>
      <w:r>
        <w:rPr>
          <w:rStyle w:val="hps"/>
        </w:rPr>
        <w:t>Deadly</w:t>
      </w:r>
      <w:r>
        <w:t xml:space="preserve"> </w:t>
      </w:r>
      <w:r>
        <w:rPr>
          <w:rStyle w:val="hps"/>
        </w:rPr>
        <w:t>130mm</w:t>
      </w:r>
      <w:r>
        <w:t xml:space="preserve"> </w:t>
      </w:r>
      <w:r>
        <w:rPr>
          <w:rStyle w:val="hps"/>
        </w:rPr>
        <w:t>projectile</w:t>
      </w:r>
      <w:r>
        <w:t xml:space="preserve"> </w:t>
      </w:r>
      <w:r>
        <w:rPr>
          <w:rStyle w:val="hps"/>
        </w:rPr>
        <w:t>flew</w:t>
      </w:r>
      <w:r>
        <w:t xml:space="preserve"> </w:t>
      </w:r>
      <w:r>
        <w:rPr>
          <w:rStyle w:val="hps"/>
        </w:rPr>
        <w:t>from the sector</w:t>
      </w:r>
      <w:r>
        <w:t xml:space="preserve"> </w:t>
      </w:r>
      <w:r>
        <w:rPr>
          <w:rStyle w:val="hps"/>
        </w:rPr>
        <w:t>that is limited</w:t>
      </w:r>
      <w:r>
        <w:t xml:space="preserve"> </w:t>
      </w:r>
      <w:r w:rsidR="007878C8">
        <w:t>by</w:t>
      </w:r>
      <w:r>
        <w:t xml:space="preserve"> </w:t>
      </w:r>
      <w:r>
        <w:rPr>
          <w:rStyle w:val="hps"/>
        </w:rPr>
        <w:t>distances</w:t>
      </w:r>
      <w:r>
        <w:t xml:space="preserve"> </w:t>
      </w:r>
      <w:r>
        <w:rPr>
          <w:rStyle w:val="hps"/>
        </w:rPr>
        <w:t>of</w:t>
      </w:r>
      <w:r>
        <w:t xml:space="preserve"> </w:t>
      </w:r>
      <w:r>
        <w:rPr>
          <w:rStyle w:val="hps"/>
        </w:rPr>
        <w:t>26</w:t>
      </w:r>
      <w:r w:rsidR="007878C8">
        <w:rPr>
          <w:rStyle w:val="hps"/>
        </w:rPr>
        <w:t xml:space="preserve"> </w:t>
      </w:r>
      <w:r>
        <w:rPr>
          <w:rStyle w:val="hps"/>
        </w:rPr>
        <w:t>720</w:t>
      </w:r>
      <w:r>
        <w:t xml:space="preserve"> </w:t>
      </w:r>
      <w:r>
        <w:rPr>
          <w:rStyle w:val="hps"/>
        </w:rPr>
        <w:t>and</w:t>
      </w:r>
      <w:r>
        <w:t xml:space="preserve"> </w:t>
      </w:r>
      <w:r>
        <w:rPr>
          <w:rStyle w:val="hps"/>
        </w:rPr>
        <w:t>27</w:t>
      </w:r>
      <w:r w:rsidR="007878C8">
        <w:rPr>
          <w:rStyle w:val="hps"/>
        </w:rPr>
        <w:t xml:space="preserve"> </w:t>
      </w:r>
      <w:r>
        <w:rPr>
          <w:rStyle w:val="hps"/>
        </w:rPr>
        <w:t>480</w:t>
      </w:r>
      <w:r>
        <w:t xml:space="preserve"> </w:t>
      </w:r>
      <w:r>
        <w:rPr>
          <w:rStyle w:val="hps"/>
        </w:rPr>
        <w:t>m</w:t>
      </w:r>
      <w:r>
        <w:t xml:space="preserve"> </w:t>
      </w:r>
      <w:r>
        <w:rPr>
          <w:rStyle w:val="hps"/>
        </w:rPr>
        <w:t>and</w:t>
      </w:r>
      <w:r>
        <w:t xml:space="preserve"> </w:t>
      </w:r>
      <w:r>
        <w:rPr>
          <w:rStyle w:val="hps"/>
        </w:rPr>
        <w:t>azimuth</w:t>
      </w:r>
      <w:r>
        <w:t xml:space="preserve"> </w:t>
      </w:r>
      <w:r>
        <w:rPr>
          <w:rStyle w:val="hps"/>
        </w:rPr>
        <w:t>268.5</w:t>
      </w:r>
      <w:r>
        <w:t xml:space="preserve"> </w:t>
      </w:r>
      <w:r>
        <w:rPr>
          <w:rStyle w:val="hps"/>
        </w:rPr>
        <w:t>and 273</w:t>
      </w:r>
      <w:r>
        <w:t>.</w:t>
      </w:r>
      <w:r>
        <w:rPr>
          <w:rStyle w:val="hps"/>
        </w:rPr>
        <w:t xml:space="preserve">5 degrees. </w:t>
      </w:r>
    </w:p>
    <w:p w:rsidR="000E4C32" w:rsidRDefault="000E4C32" w:rsidP="000E4C32">
      <w:pPr>
        <w:rPr>
          <w:rStyle w:val="hps"/>
        </w:rPr>
      </w:pPr>
    </w:p>
    <w:p w:rsidR="000E4C32" w:rsidRDefault="000E4C32" w:rsidP="000E4C32">
      <w:r>
        <w:rPr>
          <w:rStyle w:val="hps"/>
        </w:rPr>
        <w:t>This means that</w:t>
      </w:r>
      <w:r>
        <w:t xml:space="preserve"> </w:t>
      </w:r>
      <w:r>
        <w:rPr>
          <w:rStyle w:val="hps"/>
        </w:rPr>
        <w:t>the most probabl</w:t>
      </w:r>
      <w:r w:rsidR="007878C8">
        <w:rPr>
          <w:rStyle w:val="hps"/>
        </w:rPr>
        <w:t>e</w:t>
      </w:r>
      <w:r>
        <w:rPr>
          <w:rStyle w:val="hps"/>
        </w:rPr>
        <w:t xml:space="preserve"> distance</w:t>
      </w:r>
      <w:r>
        <w:t xml:space="preserve"> </w:t>
      </w:r>
      <w:r>
        <w:rPr>
          <w:rStyle w:val="hps"/>
        </w:rPr>
        <w:t>from which the mentioned</w:t>
      </w:r>
      <w:r>
        <w:t xml:space="preserve"> </w:t>
      </w:r>
      <w:r>
        <w:rPr>
          <w:rStyle w:val="hps"/>
        </w:rPr>
        <w:t>projectile</w:t>
      </w:r>
      <w:r>
        <w:t xml:space="preserve"> </w:t>
      </w:r>
      <w:r>
        <w:rPr>
          <w:rStyle w:val="hps"/>
        </w:rPr>
        <w:t>was</w:t>
      </w:r>
      <w:r>
        <w:t xml:space="preserve"> </w:t>
      </w:r>
      <w:r>
        <w:rPr>
          <w:rStyle w:val="hps"/>
        </w:rPr>
        <w:t>launched</w:t>
      </w:r>
      <w:r>
        <w:t xml:space="preserve"> </w:t>
      </w:r>
      <w:r>
        <w:rPr>
          <w:rStyle w:val="hps"/>
        </w:rPr>
        <w:t>amounts</w:t>
      </w:r>
      <w:r w:rsidR="007878C8">
        <w:rPr>
          <w:rStyle w:val="hps"/>
        </w:rPr>
        <w:t xml:space="preserve"> to</w:t>
      </w:r>
      <w:r>
        <w:t xml:space="preserve"> </w:t>
      </w:r>
      <w:r>
        <w:rPr>
          <w:rStyle w:val="hps"/>
        </w:rPr>
        <w:t>27 100</w:t>
      </w:r>
      <w:r>
        <w:t xml:space="preserve"> </w:t>
      </w:r>
      <w:r>
        <w:rPr>
          <w:rStyle w:val="hps"/>
        </w:rPr>
        <w:t xml:space="preserve">m, </w:t>
      </w:r>
      <w:r>
        <w:t xml:space="preserve">minimum distance </w:t>
      </w:r>
      <w:r>
        <w:rPr>
          <w:rStyle w:val="hps"/>
        </w:rPr>
        <w:t>26</w:t>
      </w:r>
      <w:r w:rsidR="007878C8">
        <w:rPr>
          <w:rStyle w:val="hps"/>
        </w:rPr>
        <w:t xml:space="preserve"> </w:t>
      </w:r>
      <w:r>
        <w:rPr>
          <w:rStyle w:val="hps"/>
        </w:rPr>
        <w:t>720 and the maximum</w:t>
      </w:r>
      <w:r w:rsidR="007878C8">
        <w:rPr>
          <w:rStyle w:val="hps"/>
        </w:rPr>
        <w:t>-</w:t>
      </w:r>
      <w:r>
        <w:t xml:space="preserve"> 274</w:t>
      </w:r>
      <w:r w:rsidR="007878C8">
        <w:t xml:space="preserve"> </w:t>
      </w:r>
      <w:r>
        <w:t xml:space="preserve">80 </w:t>
      </w:r>
      <w:r>
        <w:rPr>
          <w:rStyle w:val="hps"/>
        </w:rPr>
        <w:t>m</w:t>
      </w:r>
      <w:r>
        <w:t>. This also means that the FP</w:t>
      </w:r>
      <w:r>
        <w:rPr>
          <w:rStyle w:val="hps"/>
        </w:rPr>
        <w:t xml:space="preserve"> could be</w:t>
      </w:r>
      <w:r>
        <w:t xml:space="preserve"> </w:t>
      </w:r>
      <w:r>
        <w:rPr>
          <w:rStyle w:val="hps"/>
        </w:rPr>
        <w:t>anywhere</w:t>
      </w:r>
      <w:r>
        <w:t xml:space="preserve"> </w:t>
      </w:r>
      <w:r>
        <w:rPr>
          <w:rStyle w:val="hps"/>
        </w:rPr>
        <w:t xml:space="preserve">within </w:t>
      </w:r>
      <w:r>
        <w:t>these</w:t>
      </w:r>
      <w:r>
        <w:rPr>
          <w:rStyle w:val="hps"/>
        </w:rPr>
        <w:t xml:space="preserve"> boundaries</w:t>
      </w:r>
      <w:r>
        <w:t>.</w:t>
      </w:r>
    </w:p>
    <w:p w:rsidR="000E4C32" w:rsidRDefault="000E4C32" w:rsidP="000E4C32"/>
    <w:p w:rsidR="000E4C32" w:rsidRDefault="000E4C32" w:rsidP="000E4C32">
      <w:pPr>
        <w:spacing w:line="240" w:lineRule="auto"/>
      </w:pPr>
      <w:r>
        <w:rPr>
          <w:rStyle w:val="hps"/>
        </w:rPr>
        <w:t>During cross-examination</w:t>
      </w:r>
      <w:r>
        <w:rPr>
          <w:rStyle w:val="FootnoteReference"/>
        </w:rPr>
        <w:footnoteReference w:id="1"/>
      </w:r>
      <w:r>
        <w:t xml:space="preserve"> </w:t>
      </w:r>
      <w:r>
        <w:rPr>
          <w:rStyle w:val="hps"/>
        </w:rPr>
        <w:t>the prosecution</w:t>
      </w:r>
      <w:r>
        <w:t xml:space="preserve"> </w:t>
      </w:r>
      <w:r>
        <w:rPr>
          <w:rStyle w:val="hps"/>
        </w:rPr>
        <w:t>expert</w:t>
      </w:r>
      <w:r>
        <w:t xml:space="preserve"> </w:t>
      </w:r>
      <w:r>
        <w:rPr>
          <w:rStyle w:val="hps"/>
        </w:rPr>
        <w:t>claims once again</w:t>
      </w:r>
      <w:r>
        <w:rPr>
          <w:rStyle w:val="alt-edited"/>
        </w:rPr>
        <w:t>,</w:t>
      </w:r>
      <w:r>
        <w:t xml:space="preserve"> </w:t>
      </w:r>
      <w:r>
        <w:rPr>
          <w:rStyle w:val="hps"/>
        </w:rPr>
        <w:t>quote</w:t>
      </w:r>
      <w:r>
        <w:t>:</w:t>
      </w:r>
      <w:r>
        <w:rPr>
          <w:rStyle w:val="hps"/>
        </w:rPr>
        <w:t xml:space="preserve"> </w:t>
      </w:r>
      <w:r>
        <w:rPr>
          <w:rStyle w:val="hps"/>
          <w:i/>
          <w:sz w:val="20"/>
          <w:szCs w:val="20"/>
        </w:rPr>
        <w:t>"</w:t>
      </w:r>
      <w:r>
        <w:rPr>
          <w:i/>
          <w:sz w:val="20"/>
          <w:szCs w:val="20"/>
        </w:rPr>
        <w:t xml:space="preserve">Yeah </w:t>
      </w:r>
      <w:r>
        <w:rPr>
          <w:rStyle w:val="hps"/>
          <w:i/>
          <w:sz w:val="20"/>
          <w:szCs w:val="20"/>
        </w:rPr>
        <w:t>look, we are</w:t>
      </w:r>
      <w:r>
        <w:rPr>
          <w:i/>
          <w:sz w:val="20"/>
          <w:szCs w:val="20"/>
        </w:rPr>
        <w:t xml:space="preserve"> </w:t>
      </w:r>
      <w:r>
        <w:rPr>
          <w:rStyle w:val="hps"/>
          <w:i/>
          <w:sz w:val="20"/>
          <w:szCs w:val="20"/>
        </w:rPr>
        <w:t>calculate here for</w:t>
      </w:r>
      <w:r>
        <w:rPr>
          <w:i/>
          <w:sz w:val="20"/>
          <w:szCs w:val="20"/>
        </w:rPr>
        <w:t xml:space="preserve"> </w:t>
      </w:r>
      <w:r>
        <w:rPr>
          <w:rStyle w:val="hps"/>
          <w:i/>
          <w:sz w:val="20"/>
          <w:szCs w:val="20"/>
        </w:rPr>
        <w:t>different launch angles</w:t>
      </w:r>
      <w:r>
        <w:rPr>
          <w:i/>
          <w:sz w:val="20"/>
          <w:szCs w:val="20"/>
        </w:rPr>
        <w:t xml:space="preserve"> </w:t>
      </w:r>
      <w:r>
        <w:rPr>
          <w:rStyle w:val="hps"/>
          <w:i/>
          <w:sz w:val="20"/>
          <w:szCs w:val="20"/>
        </w:rPr>
        <w:t>38</w:t>
      </w:r>
      <w:r>
        <w:rPr>
          <w:i/>
          <w:sz w:val="20"/>
          <w:szCs w:val="20"/>
        </w:rPr>
        <w:t xml:space="preserve">, </w:t>
      </w:r>
      <w:r>
        <w:rPr>
          <w:rStyle w:val="hps"/>
          <w:i/>
          <w:sz w:val="20"/>
          <w:szCs w:val="20"/>
        </w:rPr>
        <w:t>39</w:t>
      </w:r>
      <w:r>
        <w:rPr>
          <w:i/>
          <w:sz w:val="20"/>
          <w:szCs w:val="20"/>
        </w:rPr>
        <w:t xml:space="preserve">, </w:t>
      </w:r>
      <w:r>
        <w:rPr>
          <w:rStyle w:val="hps"/>
          <w:i/>
          <w:sz w:val="20"/>
          <w:szCs w:val="20"/>
        </w:rPr>
        <w:t>45 degrees</w:t>
      </w:r>
      <w:r>
        <w:rPr>
          <w:i/>
          <w:sz w:val="20"/>
          <w:szCs w:val="20"/>
        </w:rPr>
        <w:t xml:space="preserve"> </w:t>
      </w:r>
      <w:r>
        <w:rPr>
          <w:rStyle w:val="hps"/>
          <w:i/>
          <w:sz w:val="20"/>
          <w:szCs w:val="20"/>
        </w:rPr>
        <w:t>is not it</w:t>
      </w:r>
      <w:r>
        <w:rPr>
          <w:i/>
          <w:sz w:val="20"/>
          <w:szCs w:val="20"/>
        </w:rPr>
        <w:t xml:space="preserve">, </w:t>
      </w:r>
      <w:r>
        <w:rPr>
          <w:rStyle w:val="hps"/>
          <w:i/>
          <w:sz w:val="20"/>
          <w:szCs w:val="20"/>
        </w:rPr>
        <w:t>to determine which</w:t>
      </w:r>
      <w:r>
        <w:rPr>
          <w:i/>
          <w:sz w:val="20"/>
          <w:szCs w:val="20"/>
        </w:rPr>
        <w:t xml:space="preserve"> </w:t>
      </w:r>
      <w:r>
        <w:rPr>
          <w:rStyle w:val="hps"/>
          <w:i/>
          <w:sz w:val="20"/>
          <w:szCs w:val="20"/>
        </w:rPr>
        <w:t>are the</w:t>
      </w:r>
      <w:r>
        <w:rPr>
          <w:i/>
          <w:sz w:val="20"/>
          <w:szCs w:val="20"/>
        </w:rPr>
        <w:t xml:space="preserve"> </w:t>
      </w:r>
      <w:r>
        <w:rPr>
          <w:rStyle w:val="hps"/>
          <w:i/>
          <w:sz w:val="20"/>
          <w:szCs w:val="20"/>
        </w:rPr>
        <w:t>angles of</w:t>
      </w:r>
      <w:r>
        <w:rPr>
          <w:i/>
          <w:sz w:val="20"/>
          <w:szCs w:val="20"/>
        </w:rPr>
        <w:t xml:space="preserve"> </w:t>
      </w:r>
      <w:r>
        <w:rPr>
          <w:rStyle w:val="hps"/>
          <w:i/>
          <w:sz w:val="20"/>
          <w:szCs w:val="20"/>
        </w:rPr>
        <w:t>fall</w:t>
      </w:r>
      <w:r>
        <w:rPr>
          <w:i/>
          <w:sz w:val="20"/>
          <w:szCs w:val="20"/>
        </w:rPr>
        <w:t xml:space="preserve"> </w:t>
      </w:r>
      <w:r>
        <w:rPr>
          <w:rStyle w:val="hps"/>
          <w:i/>
          <w:sz w:val="20"/>
          <w:szCs w:val="20"/>
        </w:rPr>
        <w:t>to</w:t>
      </w:r>
      <w:r>
        <w:rPr>
          <w:i/>
          <w:sz w:val="20"/>
          <w:szCs w:val="20"/>
        </w:rPr>
        <w:t xml:space="preserve"> </w:t>
      </w:r>
      <w:r>
        <w:rPr>
          <w:rStyle w:val="hps"/>
          <w:i/>
          <w:sz w:val="20"/>
          <w:szCs w:val="20"/>
        </w:rPr>
        <w:t>the obstacle</w:t>
      </w:r>
      <w:r>
        <w:rPr>
          <w:i/>
          <w:sz w:val="20"/>
          <w:szCs w:val="20"/>
        </w:rPr>
        <w:t xml:space="preserve"> based </w:t>
      </w:r>
      <w:r>
        <w:rPr>
          <w:rStyle w:val="hps"/>
          <w:i/>
          <w:sz w:val="20"/>
          <w:szCs w:val="20"/>
        </w:rPr>
        <w:t>on the fact that</w:t>
      </w:r>
      <w:r>
        <w:rPr>
          <w:i/>
          <w:sz w:val="20"/>
          <w:szCs w:val="20"/>
        </w:rPr>
        <w:t xml:space="preserve"> </w:t>
      </w:r>
      <w:r>
        <w:rPr>
          <w:rStyle w:val="hps"/>
          <w:i/>
          <w:sz w:val="20"/>
          <w:szCs w:val="20"/>
        </w:rPr>
        <w:t>the weapon was</w:t>
      </w:r>
      <w:r>
        <w:rPr>
          <w:i/>
          <w:sz w:val="20"/>
          <w:szCs w:val="20"/>
        </w:rPr>
        <w:t xml:space="preserve"> </w:t>
      </w:r>
      <w:r>
        <w:rPr>
          <w:rStyle w:val="hps"/>
          <w:i/>
          <w:sz w:val="20"/>
          <w:szCs w:val="20"/>
        </w:rPr>
        <w:t>30</w:t>
      </w:r>
      <w:r>
        <w:rPr>
          <w:i/>
          <w:sz w:val="20"/>
          <w:szCs w:val="20"/>
        </w:rPr>
        <w:t xml:space="preserve"> </w:t>
      </w:r>
      <w:r>
        <w:rPr>
          <w:rStyle w:val="hps"/>
          <w:i/>
          <w:sz w:val="20"/>
          <w:szCs w:val="20"/>
        </w:rPr>
        <w:t>meters</w:t>
      </w:r>
      <w:r>
        <w:rPr>
          <w:i/>
          <w:sz w:val="20"/>
          <w:szCs w:val="20"/>
        </w:rPr>
        <w:t xml:space="preserve"> </w:t>
      </w:r>
      <w:r>
        <w:rPr>
          <w:rStyle w:val="hps"/>
          <w:i/>
          <w:sz w:val="20"/>
          <w:szCs w:val="20"/>
        </w:rPr>
        <w:t>above the horizon</w:t>
      </w:r>
      <w:r>
        <w:rPr>
          <w:i/>
          <w:sz w:val="20"/>
          <w:szCs w:val="20"/>
        </w:rPr>
        <w:t xml:space="preserve"> </w:t>
      </w:r>
      <w:r>
        <w:rPr>
          <w:rStyle w:val="hps"/>
          <w:i/>
          <w:sz w:val="20"/>
          <w:szCs w:val="20"/>
        </w:rPr>
        <w:t>of the explosion</w:t>
      </w:r>
      <w:r>
        <w:rPr>
          <w:i/>
          <w:sz w:val="20"/>
          <w:szCs w:val="20"/>
        </w:rPr>
        <w:t xml:space="preserve"> </w:t>
      </w:r>
      <w:r>
        <w:rPr>
          <w:rStyle w:val="hps"/>
          <w:i/>
          <w:sz w:val="20"/>
          <w:szCs w:val="20"/>
        </w:rPr>
        <w:t>...</w:t>
      </w:r>
      <w:r>
        <w:rPr>
          <w:i/>
          <w:sz w:val="20"/>
          <w:szCs w:val="20"/>
        </w:rPr>
        <w:t xml:space="preserve"> </w:t>
      </w:r>
      <w:r>
        <w:rPr>
          <w:rStyle w:val="hps"/>
          <w:i/>
          <w:sz w:val="20"/>
          <w:szCs w:val="20"/>
        </w:rPr>
        <w:t>..</w:t>
      </w:r>
      <w:r>
        <w:rPr>
          <w:i/>
          <w:sz w:val="20"/>
          <w:szCs w:val="20"/>
        </w:rPr>
        <w:t xml:space="preserve"> </w:t>
      </w:r>
      <w:r>
        <w:rPr>
          <w:rStyle w:val="hps"/>
          <w:i/>
          <w:sz w:val="20"/>
          <w:szCs w:val="20"/>
        </w:rPr>
        <w:t>"</w:t>
      </w:r>
      <w:r>
        <w:t xml:space="preserve">- </w:t>
      </w:r>
      <w:r>
        <w:rPr>
          <w:rStyle w:val="hps"/>
        </w:rPr>
        <w:t>Unquote</w:t>
      </w:r>
      <w:r>
        <w:t>.</w:t>
      </w:r>
    </w:p>
    <w:p w:rsidR="000E4C32" w:rsidRDefault="000E4C32" w:rsidP="000E4C32">
      <w:r>
        <w:rPr>
          <w:rStyle w:val="hps"/>
        </w:rPr>
        <w:t>Only</w:t>
      </w:r>
      <w:r>
        <w:t xml:space="preserve"> </w:t>
      </w:r>
      <w:r>
        <w:rPr>
          <w:rStyle w:val="hps"/>
        </w:rPr>
        <w:t>two paragraphs</w:t>
      </w:r>
      <w:r>
        <w:t xml:space="preserve"> </w:t>
      </w:r>
      <w:r>
        <w:rPr>
          <w:rStyle w:val="hps"/>
        </w:rPr>
        <w:t>earlier</w:t>
      </w:r>
      <w:r>
        <w:t xml:space="preserve"> </w:t>
      </w:r>
      <w:r>
        <w:rPr>
          <w:rStyle w:val="hps"/>
        </w:rPr>
        <w:t>in the same</w:t>
      </w:r>
      <w:r>
        <w:t xml:space="preserve"> </w:t>
      </w:r>
      <w:r>
        <w:rPr>
          <w:rStyle w:val="hps"/>
        </w:rPr>
        <w:t>transcript</w:t>
      </w:r>
      <w:r>
        <w:t xml:space="preserve"> </w:t>
      </w:r>
      <w:r>
        <w:rPr>
          <w:rStyle w:val="hps"/>
        </w:rPr>
        <w:t>reads</w:t>
      </w:r>
      <w:r>
        <w:rPr>
          <w:rStyle w:val="FootnoteReference"/>
        </w:rPr>
        <w:footnoteReference w:id="2"/>
      </w:r>
      <w:r>
        <w:rPr>
          <w:rStyle w:val="hps"/>
        </w:rPr>
        <w:t xml:space="preserve">: </w:t>
      </w:r>
      <w:r>
        <w:rPr>
          <w:rStyle w:val="hps"/>
          <w:i/>
          <w:sz w:val="20"/>
          <w:szCs w:val="20"/>
        </w:rPr>
        <w:t>"</w:t>
      </w:r>
      <w:r>
        <w:rPr>
          <w:i/>
          <w:sz w:val="20"/>
          <w:szCs w:val="20"/>
        </w:rPr>
        <w:t xml:space="preserve">No, no, </w:t>
      </w:r>
      <w:r>
        <w:rPr>
          <w:rStyle w:val="hps"/>
          <w:i/>
          <w:sz w:val="20"/>
          <w:szCs w:val="20"/>
        </w:rPr>
        <w:t>if</w:t>
      </w:r>
      <w:r>
        <w:rPr>
          <w:i/>
          <w:sz w:val="20"/>
          <w:szCs w:val="20"/>
        </w:rPr>
        <w:t xml:space="preserve"> </w:t>
      </w:r>
      <w:r>
        <w:rPr>
          <w:rStyle w:val="hps"/>
          <w:i/>
          <w:sz w:val="20"/>
          <w:szCs w:val="20"/>
        </w:rPr>
        <w:t>you are</w:t>
      </w:r>
      <w:r>
        <w:rPr>
          <w:i/>
          <w:sz w:val="20"/>
          <w:szCs w:val="20"/>
        </w:rPr>
        <w:t xml:space="preserve"> </w:t>
      </w:r>
      <w:r>
        <w:rPr>
          <w:rStyle w:val="hps"/>
          <w:i/>
          <w:sz w:val="20"/>
          <w:szCs w:val="20"/>
        </w:rPr>
        <w:t>well</w:t>
      </w:r>
      <w:r>
        <w:rPr>
          <w:i/>
          <w:sz w:val="20"/>
          <w:szCs w:val="20"/>
        </w:rPr>
        <w:t xml:space="preserve"> </w:t>
      </w:r>
      <w:r>
        <w:rPr>
          <w:rStyle w:val="hps"/>
          <w:i/>
          <w:sz w:val="20"/>
          <w:szCs w:val="20"/>
        </w:rPr>
        <w:t>studied</w:t>
      </w:r>
      <w:r>
        <w:rPr>
          <w:i/>
          <w:sz w:val="20"/>
          <w:szCs w:val="20"/>
        </w:rPr>
        <w:t xml:space="preserve"> </w:t>
      </w:r>
      <w:r>
        <w:rPr>
          <w:rStyle w:val="hps"/>
          <w:i/>
          <w:sz w:val="20"/>
          <w:szCs w:val="20"/>
        </w:rPr>
        <w:t>what I</w:t>
      </w:r>
      <w:r>
        <w:rPr>
          <w:i/>
          <w:sz w:val="20"/>
          <w:szCs w:val="20"/>
        </w:rPr>
        <w:t xml:space="preserve"> </w:t>
      </w:r>
      <w:r>
        <w:rPr>
          <w:rStyle w:val="hps"/>
          <w:i/>
          <w:sz w:val="20"/>
          <w:szCs w:val="20"/>
        </w:rPr>
        <w:t>wrote</w:t>
      </w:r>
      <w:r>
        <w:rPr>
          <w:i/>
          <w:sz w:val="20"/>
          <w:szCs w:val="20"/>
        </w:rPr>
        <w:t xml:space="preserve"> </w:t>
      </w:r>
      <w:r>
        <w:rPr>
          <w:rStyle w:val="hps"/>
          <w:i/>
          <w:sz w:val="20"/>
          <w:szCs w:val="20"/>
        </w:rPr>
        <w:t>I am</w:t>
      </w:r>
      <w:r>
        <w:rPr>
          <w:i/>
          <w:sz w:val="20"/>
          <w:szCs w:val="20"/>
        </w:rPr>
        <w:t xml:space="preserve"> </w:t>
      </w:r>
      <w:r>
        <w:rPr>
          <w:rStyle w:val="hps"/>
          <w:i/>
          <w:sz w:val="20"/>
          <w:szCs w:val="20"/>
        </w:rPr>
        <w:t>a very</w:t>
      </w:r>
      <w:r>
        <w:rPr>
          <w:i/>
          <w:sz w:val="20"/>
          <w:szCs w:val="20"/>
        </w:rPr>
        <w:t xml:space="preserve"> </w:t>
      </w:r>
      <w:r>
        <w:rPr>
          <w:rStyle w:val="hps"/>
          <w:i/>
          <w:sz w:val="20"/>
          <w:szCs w:val="20"/>
        </w:rPr>
        <w:t>careful</w:t>
      </w:r>
      <w:r>
        <w:rPr>
          <w:i/>
          <w:sz w:val="20"/>
          <w:szCs w:val="20"/>
        </w:rPr>
        <w:t xml:space="preserve"> </w:t>
      </w:r>
      <w:r>
        <w:rPr>
          <w:rStyle w:val="hps"/>
          <w:i/>
          <w:sz w:val="20"/>
          <w:szCs w:val="20"/>
        </w:rPr>
        <w:t>person</w:t>
      </w:r>
      <w:r>
        <w:rPr>
          <w:i/>
          <w:sz w:val="20"/>
          <w:szCs w:val="20"/>
        </w:rPr>
        <w:t xml:space="preserve"> </w:t>
      </w:r>
      <w:r>
        <w:rPr>
          <w:rStyle w:val="hps"/>
          <w:i/>
          <w:sz w:val="20"/>
          <w:szCs w:val="20"/>
        </w:rPr>
        <w:t>you have never seen</w:t>
      </w:r>
      <w:r>
        <w:rPr>
          <w:i/>
          <w:sz w:val="20"/>
          <w:szCs w:val="20"/>
        </w:rPr>
        <w:t xml:space="preserve"> </w:t>
      </w:r>
      <w:r>
        <w:rPr>
          <w:rStyle w:val="hps"/>
          <w:i/>
          <w:sz w:val="20"/>
          <w:szCs w:val="20"/>
        </w:rPr>
        <w:t>in any</w:t>
      </w:r>
      <w:r>
        <w:rPr>
          <w:i/>
          <w:sz w:val="20"/>
          <w:szCs w:val="20"/>
        </w:rPr>
        <w:t xml:space="preserve"> </w:t>
      </w:r>
      <w:r>
        <w:rPr>
          <w:rStyle w:val="hps"/>
          <w:i/>
          <w:sz w:val="20"/>
          <w:szCs w:val="20"/>
        </w:rPr>
        <w:t>exact</w:t>
      </w:r>
      <w:r>
        <w:rPr>
          <w:i/>
          <w:sz w:val="20"/>
          <w:szCs w:val="20"/>
        </w:rPr>
        <w:t xml:space="preserve"> </w:t>
      </w:r>
      <w:r>
        <w:rPr>
          <w:rStyle w:val="hps"/>
          <w:i/>
          <w:sz w:val="20"/>
          <w:szCs w:val="20"/>
        </w:rPr>
        <w:t>to say</w:t>
      </w:r>
      <w:r>
        <w:rPr>
          <w:i/>
          <w:sz w:val="20"/>
          <w:szCs w:val="20"/>
        </w:rPr>
        <w:t xml:space="preserve"> </w:t>
      </w:r>
      <w:r>
        <w:rPr>
          <w:rStyle w:val="hps"/>
          <w:i/>
          <w:sz w:val="20"/>
          <w:szCs w:val="20"/>
        </w:rPr>
        <w:t>it must be so</w:t>
      </w:r>
      <w:r>
        <w:rPr>
          <w:i/>
          <w:sz w:val="20"/>
          <w:szCs w:val="20"/>
        </w:rPr>
        <w:t xml:space="preserve">, </w:t>
      </w:r>
      <w:r>
        <w:rPr>
          <w:rStyle w:val="hps"/>
          <w:i/>
          <w:sz w:val="20"/>
          <w:szCs w:val="20"/>
        </w:rPr>
        <w:t>and I have</w:t>
      </w:r>
      <w:r>
        <w:rPr>
          <w:i/>
          <w:sz w:val="20"/>
          <w:szCs w:val="20"/>
        </w:rPr>
        <w:t xml:space="preserve"> </w:t>
      </w:r>
      <w:r>
        <w:rPr>
          <w:rStyle w:val="hps"/>
          <w:i/>
          <w:sz w:val="20"/>
          <w:szCs w:val="20"/>
        </w:rPr>
        <w:t>said</w:t>
      </w:r>
      <w:r>
        <w:rPr>
          <w:i/>
          <w:sz w:val="20"/>
          <w:szCs w:val="20"/>
        </w:rPr>
        <w:t xml:space="preserve"> </w:t>
      </w:r>
      <w:r>
        <w:rPr>
          <w:rStyle w:val="hps"/>
          <w:i/>
          <w:sz w:val="20"/>
          <w:szCs w:val="20"/>
        </w:rPr>
        <w:t>azimuth</w:t>
      </w:r>
      <w:r>
        <w:rPr>
          <w:i/>
          <w:sz w:val="20"/>
          <w:szCs w:val="20"/>
        </w:rPr>
        <w:t xml:space="preserve"> </w:t>
      </w:r>
      <w:r>
        <w:rPr>
          <w:rStyle w:val="hps"/>
          <w:i/>
          <w:sz w:val="20"/>
          <w:szCs w:val="20"/>
        </w:rPr>
        <w:t>is</w:t>
      </w:r>
      <w:r>
        <w:rPr>
          <w:i/>
          <w:sz w:val="20"/>
          <w:szCs w:val="20"/>
        </w:rPr>
        <w:t xml:space="preserve"> </w:t>
      </w:r>
      <w:r>
        <w:rPr>
          <w:rStyle w:val="hps"/>
          <w:i/>
          <w:sz w:val="20"/>
          <w:szCs w:val="20"/>
        </w:rPr>
        <w:t>in the range of</w:t>
      </w:r>
      <w:r>
        <w:rPr>
          <w:i/>
          <w:sz w:val="20"/>
          <w:szCs w:val="20"/>
        </w:rPr>
        <w:t xml:space="preserve"> </w:t>
      </w:r>
      <w:r>
        <w:rPr>
          <w:rStyle w:val="hps"/>
          <w:i/>
          <w:sz w:val="20"/>
          <w:szCs w:val="20"/>
        </w:rPr>
        <w:t>268.5</w:t>
      </w:r>
      <w:r>
        <w:rPr>
          <w:i/>
          <w:sz w:val="20"/>
          <w:szCs w:val="20"/>
        </w:rPr>
        <w:t xml:space="preserve"> </w:t>
      </w:r>
      <w:r>
        <w:rPr>
          <w:rStyle w:val="hps"/>
          <w:i/>
          <w:sz w:val="20"/>
          <w:szCs w:val="20"/>
        </w:rPr>
        <w:t>and</w:t>
      </w:r>
      <w:r>
        <w:rPr>
          <w:i/>
          <w:sz w:val="20"/>
          <w:szCs w:val="20"/>
        </w:rPr>
        <w:t xml:space="preserve"> </w:t>
      </w:r>
      <w:r>
        <w:rPr>
          <w:rStyle w:val="hps"/>
          <w:i/>
          <w:sz w:val="20"/>
          <w:szCs w:val="20"/>
        </w:rPr>
        <w:t>273.5</w:t>
      </w:r>
      <w:r>
        <w:rPr>
          <w:i/>
          <w:sz w:val="20"/>
          <w:szCs w:val="20"/>
        </w:rPr>
        <w:t xml:space="preserve"> </w:t>
      </w:r>
      <w:r>
        <w:rPr>
          <w:rStyle w:val="hps"/>
          <w:i/>
          <w:sz w:val="20"/>
          <w:szCs w:val="20"/>
        </w:rPr>
        <w:t>that</w:t>
      </w:r>
      <w:r>
        <w:rPr>
          <w:i/>
          <w:sz w:val="20"/>
          <w:szCs w:val="20"/>
        </w:rPr>
        <w:t xml:space="preserve"> </w:t>
      </w:r>
      <w:r>
        <w:rPr>
          <w:rStyle w:val="hps"/>
          <w:i/>
          <w:sz w:val="20"/>
          <w:szCs w:val="20"/>
        </w:rPr>
        <w:t>to say</w:t>
      </w:r>
      <w:r>
        <w:rPr>
          <w:i/>
          <w:sz w:val="20"/>
          <w:szCs w:val="20"/>
        </w:rPr>
        <w:t xml:space="preserve"> </w:t>
      </w:r>
      <w:r>
        <w:rPr>
          <w:rStyle w:val="hps"/>
          <w:i/>
          <w:sz w:val="20"/>
          <w:szCs w:val="20"/>
        </w:rPr>
        <w:t>the range</w:t>
      </w:r>
      <w:r>
        <w:rPr>
          <w:i/>
          <w:sz w:val="20"/>
          <w:szCs w:val="20"/>
        </w:rPr>
        <w:t xml:space="preserve"> </w:t>
      </w:r>
      <w:r>
        <w:rPr>
          <w:rStyle w:val="hps"/>
          <w:i/>
          <w:sz w:val="20"/>
          <w:szCs w:val="20"/>
        </w:rPr>
        <w:t>of azimuth</w:t>
      </w:r>
      <w:r>
        <w:rPr>
          <w:i/>
          <w:sz w:val="20"/>
          <w:szCs w:val="20"/>
        </w:rPr>
        <w:t xml:space="preserve"> </w:t>
      </w:r>
      <w:r>
        <w:rPr>
          <w:rStyle w:val="hps"/>
          <w:i/>
          <w:sz w:val="20"/>
          <w:szCs w:val="20"/>
        </w:rPr>
        <w:t>was</w:t>
      </w:r>
      <w:r>
        <w:rPr>
          <w:i/>
          <w:sz w:val="20"/>
          <w:szCs w:val="20"/>
        </w:rPr>
        <w:t xml:space="preserve"> </w:t>
      </w:r>
      <w:r>
        <w:rPr>
          <w:rStyle w:val="hps"/>
          <w:i/>
          <w:sz w:val="20"/>
          <w:szCs w:val="20"/>
        </w:rPr>
        <w:t>firing position</w:t>
      </w:r>
      <w:r>
        <w:rPr>
          <w:i/>
          <w:sz w:val="20"/>
          <w:szCs w:val="20"/>
        </w:rPr>
        <w:t xml:space="preserve"> </w:t>
      </w:r>
      <w:r>
        <w:rPr>
          <w:rStyle w:val="hps"/>
          <w:i/>
          <w:sz w:val="20"/>
          <w:szCs w:val="20"/>
        </w:rPr>
        <w:t>weapons</w:t>
      </w:r>
      <w:r>
        <w:rPr>
          <w:i/>
          <w:sz w:val="20"/>
          <w:szCs w:val="20"/>
        </w:rPr>
        <w:t xml:space="preserve"> </w:t>
      </w:r>
      <w:r>
        <w:rPr>
          <w:rStyle w:val="hps"/>
          <w:i/>
          <w:sz w:val="20"/>
          <w:szCs w:val="20"/>
        </w:rPr>
        <w:t>and</w:t>
      </w:r>
      <w:r>
        <w:rPr>
          <w:i/>
          <w:sz w:val="20"/>
          <w:szCs w:val="20"/>
        </w:rPr>
        <w:t xml:space="preserve"> </w:t>
      </w:r>
      <w:r>
        <w:rPr>
          <w:rStyle w:val="hps"/>
          <w:i/>
          <w:sz w:val="20"/>
          <w:szCs w:val="20"/>
        </w:rPr>
        <w:t>I</w:t>
      </w:r>
      <w:r>
        <w:rPr>
          <w:i/>
          <w:sz w:val="20"/>
          <w:szCs w:val="20"/>
        </w:rPr>
        <w:t xml:space="preserve"> </w:t>
      </w:r>
      <w:r>
        <w:rPr>
          <w:rStyle w:val="hps"/>
          <w:i/>
          <w:sz w:val="20"/>
          <w:szCs w:val="20"/>
        </w:rPr>
        <w:t>drew it</w:t>
      </w:r>
      <w:r>
        <w:rPr>
          <w:i/>
          <w:sz w:val="20"/>
          <w:szCs w:val="20"/>
        </w:rPr>
        <w:t xml:space="preserve"> </w:t>
      </w:r>
      <w:r>
        <w:rPr>
          <w:rStyle w:val="hps"/>
          <w:i/>
          <w:sz w:val="20"/>
          <w:szCs w:val="20"/>
        </w:rPr>
        <w:t>and</w:t>
      </w:r>
      <w:r>
        <w:rPr>
          <w:i/>
          <w:sz w:val="20"/>
          <w:szCs w:val="20"/>
        </w:rPr>
        <w:t xml:space="preserve"> </w:t>
      </w:r>
      <w:r>
        <w:rPr>
          <w:rStyle w:val="hps"/>
          <w:i/>
          <w:sz w:val="20"/>
          <w:szCs w:val="20"/>
        </w:rPr>
        <w:t>I just said</w:t>
      </w:r>
      <w:r>
        <w:rPr>
          <w:i/>
          <w:sz w:val="20"/>
          <w:szCs w:val="20"/>
        </w:rPr>
        <w:t xml:space="preserve"> </w:t>
      </w:r>
      <w:r>
        <w:rPr>
          <w:rStyle w:val="hps"/>
          <w:i/>
          <w:sz w:val="20"/>
          <w:szCs w:val="20"/>
        </w:rPr>
        <w:t>that there</w:t>
      </w:r>
      <w:r>
        <w:rPr>
          <w:i/>
          <w:sz w:val="20"/>
          <w:szCs w:val="20"/>
        </w:rPr>
        <w:t xml:space="preserve"> </w:t>
      </w:r>
      <w:r>
        <w:rPr>
          <w:rStyle w:val="hps"/>
          <w:i/>
          <w:sz w:val="20"/>
          <w:szCs w:val="20"/>
        </w:rPr>
        <w:t>likely</w:t>
      </w:r>
      <w:r>
        <w:rPr>
          <w:i/>
          <w:sz w:val="20"/>
          <w:szCs w:val="20"/>
        </w:rPr>
        <w:t xml:space="preserve"> </w:t>
      </w:r>
      <w:r>
        <w:rPr>
          <w:rStyle w:val="hps"/>
          <w:i/>
          <w:sz w:val="20"/>
          <w:szCs w:val="20"/>
        </w:rPr>
        <w:t>means</w:t>
      </w:r>
      <w:r>
        <w:rPr>
          <w:i/>
          <w:sz w:val="20"/>
          <w:szCs w:val="20"/>
        </w:rPr>
        <w:t xml:space="preserve"> </w:t>
      </w:r>
      <w:r>
        <w:rPr>
          <w:rStyle w:val="hps"/>
          <w:i/>
          <w:sz w:val="20"/>
          <w:szCs w:val="20"/>
        </w:rPr>
        <w:t>probable</w:t>
      </w:r>
      <w:r>
        <w:rPr>
          <w:i/>
          <w:sz w:val="20"/>
          <w:szCs w:val="20"/>
        </w:rPr>
        <w:t xml:space="preserve"> </w:t>
      </w:r>
      <w:r>
        <w:rPr>
          <w:rStyle w:val="hps"/>
          <w:i/>
          <w:sz w:val="20"/>
          <w:szCs w:val="20"/>
        </w:rPr>
        <w:t>zone of</w:t>
      </w:r>
      <w:r>
        <w:rPr>
          <w:i/>
          <w:sz w:val="20"/>
          <w:szCs w:val="20"/>
        </w:rPr>
        <w:t xml:space="preserve"> </w:t>
      </w:r>
      <w:r>
        <w:rPr>
          <w:rStyle w:val="hps"/>
          <w:i/>
          <w:sz w:val="20"/>
          <w:szCs w:val="20"/>
        </w:rPr>
        <w:t>the</w:t>
      </w:r>
      <w:r>
        <w:rPr>
          <w:i/>
          <w:sz w:val="20"/>
          <w:szCs w:val="20"/>
        </w:rPr>
        <w:t xml:space="preserve"> </w:t>
      </w:r>
      <w:r>
        <w:rPr>
          <w:rStyle w:val="hps"/>
          <w:i/>
          <w:sz w:val="20"/>
          <w:szCs w:val="20"/>
        </w:rPr>
        <w:t>village</w:t>
      </w:r>
      <w:r>
        <w:rPr>
          <w:i/>
          <w:sz w:val="20"/>
          <w:szCs w:val="20"/>
        </w:rPr>
        <w:t xml:space="preserve"> </w:t>
      </w:r>
      <w:r>
        <w:rPr>
          <w:rStyle w:val="hps"/>
          <w:i/>
          <w:sz w:val="20"/>
          <w:szCs w:val="20"/>
        </w:rPr>
        <w:t>Panjik</w:t>
      </w:r>
      <w:r>
        <w:rPr>
          <w:i/>
          <w:sz w:val="20"/>
          <w:szCs w:val="20"/>
        </w:rPr>
        <w:t xml:space="preserve"> </w:t>
      </w:r>
      <w:r>
        <w:rPr>
          <w:rStyle w:val="hps"/>
          <w:i/>
          <w:sz w:val="20"/>
          <w:szCs w:val="20"/>
        </w:rPr>
        <w:t>never said</w:t>
      </w:r>
      <w:r>
        <w:rPr>
          <w:i/>
          <w:sz w:val="20"/>
          <w:szCs w:val="20"/>
        </w:rPr>
        <w:t xml:space="preserve"> </w:t>
      </w:r>
      <w:r>
        <w:rPr>
          <w:rStyle w:val="hps"/>
          <w:i/>
          <w:sz w:val="20"/>
          <w:szCs w:val="20"/>
        </w:rPr>
        <w:t>launch zone</w:t>
      </w:r>
      <w:r>
        <w:rPr>
          <w:i/>
          <w:sz w:val="20"/>
          <w:szCs w:val="20"/>
        </w:rPr>
        <w:t xml:space="preserve"> </w:t>
      </w:r>
      <w:r>
        <w:rPr>
          <w:rStyle w:val="hps"/>
          <w:i/>
          <w:sz w:val="20"/>
          <w:szCs w:val="20"/>
        </w:rPr>
        <w:t>village</w:t>
      </w:r>
      <w:r>
        <w:rPr>
          <w:i/>
          <w:sz w:val="20"/>
          <w:szCs w:val="20"/>
        </w:rPr>
        <w:t xml:space="preserve"> </w:t>
      </w:r>
      <w:r>
        <w:rPr>
          <w:rStyle w:val="hps"/>
          <w:i/>
          <w:sz w:val="20"/>
          <w:szCs w:val="20"/>
        </w:rPr>
        <w:t>Panjik</w:t>
      </w:r>
      <w:r>
        <w:rPr>
          <w:i/>
          <w:sz w:val="20"/>
          <w:szCs w:val="20"/>
        </w:rPr>
        <w:t xml:space="preserve"> </w:t>
      </w:r>
      <w:r>
        <w:rPr>
          <w:rStyle w:val="hps"/>
          <w:i/>
          <w:sz w:val="20"/>
          <w:szCs w:val="20"/>
        </w:rPr>
        <w:t>that's</w:t>
      </w:r>
      <w:r>
        <w:rPr>
          <w:i/>
          <w:sz w:val="20"/>
          <w:szCs w:val="20"/>
        </w:rPr>
        <w:t xml:space="preserve"> </w:t>
      </w:r>
      <w:r>
        <w:rPr>
          <w:rStyle w:val="hps"/>
          <w:i/>
          <w:sz w:val="20"/>
          <w:szCs w:val="20"/>
        </w:rPr>
        <w:t>a big difference</w:t>
      </w:r>
      <w:r>
        <w:rPr>
          <w:i/>
          <w:sz w:val="20"/>
          <w:szCs w:val="20"/>
        </w:rPr>
        <w:t>."-</w:t>
      </w:r>
      <w:r>
        <w:rPr>
          <w:i/>
        </w:rPr>
        <w:t xml:space="preserve"> </w:t>
      </w:r>
      <w:r>
        <w:rPr>
          <w:rStyle w:val="hps"/>
        </w:rPr>
        <w:t>Unquote</w:t>
      </w:r>
      <w:r>
        <w:t>.</w:t>
      </w:r>
    </w:p>
    <w:p w:rsidR="000E4C32" w:rsidRDefault="000E4C32" w:rsidP="000E4C32">
      <w:pPr>
        <w:rPr>
          <w:rStyle w:val="hps"/>
          <w:i/>
          <w:sz w:val="20"/>
          <w:szCs w:val="20"/>
        </w:rPr>
      </w:pPr>
      <w:r>
        <w:t>The keywords above are</w:t>
      </w:r>
      <w:r>
        <w:rPr>
          <w:sz w:val="20"/>
          <w:szCs w:val="20"/>
        </w:rPr>
        <w:t>: "</w:t>
      </w:r>
      <w:r>
        <w:rPr>
          <w:rStyle w:val="hps"/>
          <w:i/>
          <w:sz w:val="20"/>
          <w:szCs w:val="20"/>
        </w:rPr>
        <w:t>the weapon was</w:t>
      </w:r>
      <w:r>
        <w:rPr>
          <w:i/>
          <w:sz w:val="20"/>
          <w:szCs w:val="20"/>
        </w:rPr>
        <w:t xml:space="preserve"> </w:t>
      </w:r>
      <w:r>
        <w:rPr>
          <w:rStyle w:val="hps"/>
          <w:i/>
          <w:sz w:val="20"/>
          <w:szCs w:val="20"/>
        </w:rPr>
        <w:t>30</w:t>
      </w:r>
      <w:r>
        <w:rPr>
          <w:i/>
          <w:sz w:val="20"/>
          <w:szCs w:val="20"/>
        </w:rPr>
        <w:t xml:space="preserve"> </w:t>
      </w:r>
      <w:r>
        <w:rPr>
          <w:rStyle w:val="hps"/>
          <w:i/>
          <w:sz w:val="20"/>
          <w:szCs w:val="20"/>
        </w:rPr>
        <w:t>meters</w:t>
      </w:r>
      <w:r>
        <w:rPr>
          <w:i/>
          <w:sz w:val="20"/>
          <w:szCs w:val="20"/>
        </w:rPr>
        <w:t xml:space="preserve"> </w:t>
      </w:r>
      <w:r>
        <w:rPr>
          <w:rStyle w:val="hps"/>
          <w:i/>
          <w:sz w:val="20"/>
          <w:szCs w:val="20"/>
        </w:rPr>
        <w:t>above the horizon</w:t>
      </w:r>
      <w:r>
        <w:rPr>
          <w:i/>
          <w:sz w:val="20"/>
          <w:szCs w:val="20"/>
        </w:rPr>
        <w:t xml:space="preserve"> </w:t>
      </w:r>
      <w:r>
        <w:rPr>
          <w:rStyle w:val="hps"/>
          <w:i/>
          <w:sz w:val="20"/>
          <w:szCs w:val="20"/>
        </w:rPr>
        <w:t>of the explosion"," said</w:t>
      </w:r>
      <w:r>
        <w:rPr>
          <w:i/>
          <w:sz w:val="20"/>
          <w:szCs w:val="20"/>
        </w:rPr>
        <w:t xml:space="preserve"> </w:t>
      </w:r>
      <w:r>
        <w:rPr>
          <w:rStyle w:val="hps"/>
          <w:i/>
          <w:sz w:val="20"/>
          <w:szCs w:val="20"/>
        </w:rPr>
        <w:t>azimuth</w:t>
      </w:r>
      <w:r>
        <w:rPr>
          <w:i/>
          <w:sz w:val="20"/>
          <w:szCs w:val="20"/>
        </w:rPr>
        <w:t xml:space="preserve"> </w:t>
      </w:r>
      <w:r>
        <w:rPr>
          <w:rStyle w:val="hps"/>
          <w:i/>
          <w:sz w:val="20"/>
          <w:szCs w:val="20"/>
        </w:rPr>
        <w:t>is</w:t>
      </w:r>
      <w:r>
        <w:rPr>
          <w:i/>
          <w:sz w:val="20"/>
          <w:szCs w:val="20"/>
        </w:rPr>
        <w:t xml:space="preserve"> </w:t>
      </w:r>
      <w:r>
        <w:rPr>
          <w:rStyle w:val="hps"/>
          <w:i/>
          <w:sz w:val="20"/>
          <w:szCs w:val="20"/>
        </w:rPr>
        <w:t>in the range of</w:t>
      </w:r>
      <w:r>
        <w:rPr>
          <w:i/>
          <w:sz w:val="20"/>
          <w:szCs w:val="20"/>
        </w:rPr>
        <w:t xml:space="preserve"> </w:t>
      </w:r>
      <w:r>
        <w:rPr>
          <w:rStyle w:val="hps"/>
          <w:i/>
          <w:sz w:val="20"/>
          <w:szCs w:val="20"/>
        </w:rPr>
        <w:t>268.5</w:t>
      </w:r>
      <w:r>
        <w:rPr>
          <w:i/>
          <w:sz w:val="20"/>
          <w:szCs w:val="20"/>
        </w:rPr>
        <w:t xml:space="preserve"> </w:t>
      </w:r>
      <w:r>
        <w:rPr>
          <w:rStyle w:val="hps"/>
          <w:i/>
          <w:sz w:val="20"/>
          <w:szCs w:val="20"/>
        </w:rPr>
        <w:t>and</w:t>
      </w:r>
      <w:r>
        <w:rPr>
          <w:i/>
          <w:sz w:val="20"/>
          <w:szCs w:val="20"/>
        </w:rPr>
        <w:t xml:space="preserve"> </w:t>
      </w:r>
      <w:r>
        <w:rPr>
          <w:rStyle w:val="hps"/>
          <w:i/>
          <w:sz w:val="20"/>
          <w:szCs w:val="20"/>
        </w:rPr>
        <w:t>273.5", and " I</w:t>
      </w:r>
      <w:r>
        <w:rPr>
          <w:i/>
          <w:sz w:val="20"/>
          <w:szCs w:val="20"/>
        </w:rPr>
        <w:t xml:space="preserve"> </w:t>
      </w:r>
      <w:r>
        <w:rPr>
          <w:rStyle w:val="hps"/>
          <w:i/>
          <w:sz w:val="20"/>
          <w:szCs w:val="20"/>
        </w:rPr>
        <w:t>drew it".</w:t>
      </w:r>
    </w:p>
    <w:p w:rsidR="000E4C32" w:rsidRDefault="000E4C32" w:rsidP="000E4C32">
      <w:pPr>
        <w:rPr>
          <w:rStyle w:val="hps"/>
        </w:rPr>
      </w:pPr>
      <w:r>
        <w:rPr>
          <w:rStyle w:val="hps"/>
        </w:rPr>
        <w:t>Certainly</w:t>
      </w:r>
      <w:r>
        <w:t xml:space="preserve"> </w:t>
      </w:r>
      <w:r>
        <w:rPr>
          <w:rStyle w:val="hps"/>
        </w:rPr>
        <w:t>someone</w:t>
      </w:r>
      <w:r>
        <w:t xml:space="preserve"> </w:t>
      </w:r>
      <w:r>
        <w:rPr>
          <w:rStyle w:val="hps"/>
        </w:rPr>
        <w:t>drew</w:t>
      </w:r>
      <w:r>
        <w:t xml:space="preserve"> </w:t>
      </w:r>
      <w:r>
        <w:rPr>
          <w:rStyle w:val="hps"/>
        </w:rPr>
        <w:t>it</w:t>
      </w:r>
      <w:r>
        <w:t xml:space="preserve">. </w:t>
      </w:r>
      <w:r>
        <w:rPr>
          <w:rStyle w:val="hps"/>
        </w:rPr>
        <w:t>Who</w:t>
      </w:r>
      <w:r>
        <w:t xml:space="preserve"> </w:t>
      </w:r>
      <w:r>
        <w:rPr>
          <w:rStyle w:val="hps"/>
        </w:rPr>
        <w:t>was the</w:t>
      </w:r>
      <w:r>
        <w:t xml:space="preserve"> </w:t>
      </w:r>
      <w:r>
        <w:rPr>
          <w:rStyle w:val="hps"/>
        </w:rPr>
        <w:t>draftsman</w:t>
      </w:r>
      <w:r>
        <w:t xml:space="preserve"> </w:t>
      </w:r>
      <w:r>
        <w:rPr>
          <w:rStyle w:val="hps"/>
        </w:rPr>
        <w:t>nobody knows.</w:t>
      </w:r>
      <w:r>
        <w:t xml:space="preserve"> </w:t>
      </w:r>
      <w:r>
        <w:rPr>
          <w:rStyle w:val="hps"/>
        </w:rPr>
        <w:t xml:space="preserve"> Everyone can</w:t>
      </w:r>
      <w:r>
        <w:t xml:space="preserve"> </w:t>
      </w:r>
      <w:r>
        <w:rPr>
          <w:rStyle w:val="hps"/>
        </w:rPr>
        <w:t>conclude</w:t>
      </w:r>
      <w:r>
        <w:t xml:space="preserve"> </w:t>
      </w:r>
      <w:r>
        <w:rPr>
          <w:rStyle w:val="hps"/>
        </w:rPr>
        <w:t xml:space="preserve">that </w:t>
      </w:r>
      <w:r w:rsidR="007878C8">
        <w:rPr>
          <w:rStyle w:val="hps"/>
        </w:rPr>
        <w:t>prosecution</w:t>
      </w:r>
      <w:r w:rsidR="007878C8">
        <w:t xml:space="preserve"> </w:t>
      </w:r>
      <w:r>
        <w:rPr>
          <w:rStyle w:val="hps"/>
        </w:rPr>
        <w:t>expert was</w:t>
      </w:r>
      <w:r>
        <w:t xml:space="preserve"> </w:t>
      </w:r>
      <w:r>
        <w:rPr>
          <w:rStyle w:val="hps"/>
        </w:rPr>
        <w:t>not</w:t>
      </w:r>
      <w:r w:rsidR="007878C8">
        <w:rPr>
          <w:rStyle w:val="hps"/>
        </w:rPr>
        <w:t xml:space="preserve"> the one who</w:t>
      </w:r>
      <w:r>
        <w:t xml:space="preserve"> </w:t>
      </w:r>
      <w:r>
        <w:rPr>
          <w:rStyle w:val="hps"/>
        </w:rPr>
        <w:t xml:space="preserve">drew it.  </w:t>
      </w:r>
    </w:p>
    <w:p w:rsidR="000E4C32" w:rsidRDefault="000E4C32" w:rsidP="000E4C32">
      <w:r>
        <w:rPr>
          <w:rStyle w:val="hps"/>
        </w:rPr>
        <w:t>If it had been</w:t>
      </w:r>
      <w:r>
        <w:t xml:space="preserve"> </w:t>
      </w:r>
      <w:r>
        <w:rPr>
          <w:rStyle w:val="hps"/>
        </w:rPr>
        <w:t>drawn on the map</w:t>
      </w:r>
      <w:r>
        <w:t xml:space="preserve"> by </w:t>
      </w:r>
      <w:r>
        <w:rPr>
          <w:rStyle w:val="hps"/>
        </w:rPr>
        <w:t>prosecution</w:t>
      </w:r>
      <w:r w:rsidR="007878C8" w:rsidRPr="007878C8">
        <w:t xml:space="preserve"> </w:t>
      </w:r>
      <w:r w:rsidR="007878C8">
        <w:t>expert</w:t>
      </w:r>
      <w:r>
        <w:t xml:space="preserve"> </w:t>
      </w:r>
      <w:r w:rsidR="007878C8">
        <w:t>him</w:t>
      </w:r>
      <w:r>
        <w:t xml:space="preserve">self, he </w:t>
      </w:r>
      <w:r>
        <w:rPr>
          <w:rStyle w:val="hps"/>
        </w:rPr>
        <w:t>would have to</w:t>
      </w:r>
      <w:r>
        <w:t xml:space="preserve"> </w:t>
      </w:r>
      <w:r>
        <w:rPr>
          <w:rStyle w:val="hps"/>
        </w:rPr>
        <w:t>notice that the</w:t>
      </w:r>
      <w:r>
        <w:t xml:space="preserve"> </w:t>
      </w:r>
      <w:r>
        <w:rPr>
          <w:rStyle w:val="hps"/>
        </w:rPr>
        <w:t>heights of</w:t>
      </w:r>
      <w:r>
        <w:t xml:space="preserve"> </w:t>
      </w:r>
      <w:r>
        <w:rPr>
          <w:rStyle w:val="hps"/>
        </w:rPr>
        <w:t xml:space="preserve">the possible </w:t>
      </w:r>
      <w:r w:rsidR="007878C8">
        <w:rPr>
          <w:rStyle w:val="hps"/>
        </w:rPr>
        <w:t>F</w:t>
      </w:r>
      <w:r>
        <w:rPr>
          <w:rStyle w:val="hps"/>
        </w:rPr>
        <w:t xml:space="preserve">iring </w:t>
      </w:r>
      <w:r w:rsidR="007878C8">
        <w:rPr>
          <w:rStyle w:val="hps"/>
        </w:rPr>
        <w:t>P</w:t>
      </w:r>
      <w:r>
        <w:rPr>
          <w:rStyle w:val="hps"/>
        </w:rPr>
        <w:t>ositions</w:t>
      </w:r>
      <w:r>
        <w:t xml:space="preserve"> </w:t>
      </w:r>
      <w:r>
        <w:rPr>
          <w:rStyle w:val="hps"/>
        </w:rPr>
        <w:t>at a distance of</w:t>
      </w:r>
      <w:r>
        <w:t xml:space="preserve"> </w:t>
      </w:r>
      <w:r>
        <w:rPr>
          <w:rStyle w:val="hps"/>
        </w:rPr>
        <w:t>27</w:t>
      </w:r>
      <w:r w:rsidR="007878C8">
        <w:rPr>
          <w:rStyle w:val="hps"/>
        </w:rPr>
        <w:t xml:space="preserve"> </w:t>
      </w:r>
      <w:r>
        <w:rPr>
          <w:rStyle w:val="hps"/>
        </w:rPr>
        <w:t>100</w:t>
      </w:r>
      <w:r>
        <w:t xml:space="preserve"> </w:t>
      </w:r>
      <w:r>
        <w:rPr>
          <w:rStyle w:val="hps"/>
        </w:rPr>
        <w:t>m</w:t>
      </w:r>
      <w:r w:rsidR="007878C8">
        <w:t xml:space="preserve"> </w:t>
      </w:r>
      <w:r>
        <w:t xml:space="preserve">are </w:t>
      </w:r>
      <w:r>
        <w:rPr>
          <w:rStyle w:val="hps"/>
        </w:rPr>
        <w:t>much</w:t>
      </w:r>
      <w:r>
        <w:t xml:space="preserve"> </w:t>
      </w:r>
      <w:r>
        <w:rPr>
          <w:rStyle w:val="hps"/>
        </w:rPr>
        <w:t>greater than</w:t>
      </w:r>
      <w:r>
        <w:t xml:space="preserve"> </w:t>
      </w:r>
      <w:r>
        <w:rPr>
          <w:rStyle w:val="hps"/>
        </w:rPr>
        <w:t>+30m</w:t>
      </w:r>
      <w:r>
        <w:t xml:space="preserve"> </w:t>
      </w:r>
      <w:r>
        <w:rPr>
          <w:rStyle w:val="hps"/>
        </w:rPr>
        <w:t>in</w:t>
      </w:r>
      <w:r>
        <w:t xml:space="preserve"> </w:t>
      </w:r>
      <w:r>
        <w:rPr>
          <w:rStyle w:val="hps"/>
        </w:rPr>
        <w:t>relation</w:t>
      </w:r>
      <w:r>
        <w:t xml:space="preserve"> </w:t>
      </w:r>
      <w:r>
        <w:rPr>
          <w:rStyle w:val="hps"/>
        </w:rPr>
        <w:t>to the alleged</w:t>
      </w:r>
      <w:r>
        <w:t xml:space="preserve"> </w:t>
      </w:r>
      <w:r>
        <w:rPr>
          <w:rStyle w:val="hps"/>
        </w:rPr>
        <w:t>PD</w:t>
      </w:r>
      <w:r>
        <w:t xml:space="preserve"> </w:t>
      </w:r>
      <w:r>
        <w:rPr>
          <w:rStyle w:val="hps"/>
        </w:rPr>
        <w:t>and</w:t>
      </w:r>
      <w:r>
        <w:t xml:space="preserve"> </w:t>
      </w:r>
      <w:r>
        <w:rPr>
          <w:rStyle w:val="hps"/>
        </w:rPr>
        <w:t>that</w:t>
      </w:r>
      <w:r>
        <w:t xml:space="preserve"> </w:t>
      </w:r>
      <w:r>
        <w:rPr>
          <w:rStyle w:val="hps"/>
        </w:rPr>
        <w:t>amounts more than</w:t>
      </w:r>
      <w:r>
        <w:t xml:space="preserve"> </w:t>
      </w:r>
      <w:r>
        <w:rPr>
          <w:rStyle w:val="hps"/>
        </w:rPr>
        <w:t>+100m</w:t>
      </w:r>
      <w:r>
        <w:t>.</w:t>
      </w:r>
    </w:p>
    <w:tbl>
      <w:tblPr>
        <w:tblpPr w:leftFromText="141" w:rightFromText="141" w:vertAnchor="text" w:horzAnchor="margin" w:tblpY="1700"/>
        <w:tblW w:w="5000" w:type="pct"/>
        <w:tblLook w:val="04A0"/>
      </w:tblPr>
      <w:tblGrid>
        <w:gridCol w:w="9287"/>
      </w:tblGrid>
      <w:tr w:rsidR="0038397D" w:rsidTr="0038397D">
        <w:tc>
          <w:tcPr>
            <w:tcW w:w="5000" w:type="pct"/>
          </w:tcPr>
          <w:p w:rsidR="0038397D" w:rsidRDefault="0038397D" w:rsidP="0038397D">
            <w:pPr>
              <w:spacing w:before="240"/>
              <w:jc w:val="center"/>
              <w:rPr>
                <w:rStyle w:val="hps"/>
              </w:rPr>
            </w:pPr>
          </w:p>
          <w:p w:rsidR="0038397D" w:rsidRPr="002E0F6D" w:rsidRDefault="0038397D" w:rsidP="0038397D">
            <w:pPr>
              <w:spacing w:before="240"/>
              <w:jc w:val="center"/>
              <w:rPr>
                <w:rStyle w:val="hps"/>
              </w:rPr>
            </w:pPr>
            <w:r>
              <w:rPr>
                <w:rStyle w:val="hps"/>
              </w:rPr>
              <w:t>Figure 2.0</w:t>
            </w:r>
          </w:p>
        </w:tc>
      </w:tr>
    </w:tbl>
    <w:p w:rsidR="000E4C32" w:rsidRDefault="0038397D" w:rsidP="0038397D">
      <w:pPr>
        <w:jc w:val="center"/>
      </w:pPr>
      <w:r>
        <w:rPr>
          <w:noProof/>
          <w:lang w:val="en-US"/>
        </w:rPr>
        <w:drawing>
          <wp:anchor distT="0" distB="0" distL="114300" distR="114300" simplePos="0" relativeHeight="251684352" behindDoc="0" locked="0" layoutInCell="1" allowOverlap="1">
            <wp:simplePos x="0" y="0"/>
            <wp:positionH relativeFrom="margin">
              <wp:posOffset>-50800</wp:posOffset>
            </wp:positionH>
            <wp:positionV relativeFrom="margin">
              <wp:posOffset>57785</wp:posOffset>
            </wp:positionV>
            <wp:extent cx="5518785" cy="7893050"/>
            <wp:effectExtent l="19050" t="0" r="5715" b="0"/>
            <wp:wrapSquare wrapText="bothSides"/>
            <wp:docPr id="9" name="Picture 11" descr="sek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ektor.jpg"/>
                    <pic:cNvPicPr>
                      <a:picLocks noChangeAspect="1" noChangeArrowheads="1"/>
                    </pic:cNvPicPr>
                  </pic:nvPicPr>
                  <pic:blipFill>
                    <a:blip r:embed="rId9" cstate="print"/>
                    <a:srcRect/>
                    <a:stretch>
                      <a:fillRect/>
                    </a:stretch>
                  </pic:blipFill>
                  <pic:spPr bwMode="auto">
                    <a:xfrm>
                      <a:off x="0" y="0"/>
                      <a:ext cx="5518785" cy="7893050"/>
                    </a:xfrm>
                    <a:prstGeom prst="rect">
                      <a:avLst/>
                    </a:prstGeom>
                    <a:noFill/>
                  </pic:spPr>
                </pic:pic>
              </a:graphicData>
            </a:graphic>
          </wp:anchor>
        </w:drawing>
      </w:r>
      <w:r>
        <w:t>Figure 2.0</w:t>
      </w:r>
    </w:p>
    <w:p w:rsidR="0038397D" w:rsidRDefault="0038397D" w:rsidP="002E0F6D">
      <w:pPr>
        <w:jc w:val="both"/>
      </w:pPr>
    </w:p>
    <w:p w:rsidR="0038397D" w:rsidRDefault="0038397D" w:rsidP="002E0F6D">
      <w:pPr>
        <w:jc w:val="both"/>
      </w:pPr>
    </w:p>
    <w:p w:rsidR="000E4C32" w:rsidRDefault="000E4C32" w:rsidP="002E0F6D">
      <w:pPr>
        <w:jc w:val="both"/>
        <w:rPr>
          <w:rStyle w:val="hps"/>
        </w:rPr>
      </w:pPr>
      <w:r>
        <w:lastRenderedPageBreak/>
        <w:t>On the same way, during such a drawing (see Sl. 87, page 74  from</w:t>
      </w:r>
      <w:r w:rsidR="007878C8" w:rsidRPr="007878C8">
        <w:rPr>
          <w:rStyle w:val="hps"/>
        </w:rPr>
        <w:t xml:space="preserve"> </w:t>
      </w:r>
      <w:r w:rsidR="007878C8">
        <w:rPr>
          <w:rStyle w:val="hps"/>
        </w:rPr>
        <w:t>prosecution</w:t>
      </w:r>
      <w:r>
        <w:t xml:space="preserve"> expert </w:t>
      </w:r>
      <w:r>
        <w:rPr>
          <w:rStyle w:val="hps"/>
        </w:rPr>
        <w:t>report)</w:t>
      </w:r>
      <w:r>
        <w:t xml:space="preserve"> he </w:t>
      </w:r>
      <w:r>
        <w:rPr>
          <w:rStyle w:val="hps"/>
        </w:rPr>
        <w:t>would have to</w:t>
      </w:r>
      <w:r>
        <w:t xml:space="preserve"> </w:t>
      </w:r>
      <w:r>
        <w:rPr>
          <w:rStyle w:val="hps"/>
        </w:rPr>
        <w:t>remark the existence of</w:t>
      </w:r>
      <w:r>
        <w:rPr>
          <w:rStyle w:val="shorttext"/>
        </w:rPr>
        <w:t xml:space="preserve"> </w:t>
      </w:r>
      <w:r>
        <w:rPr>
          <w:rStyle w:val="hps"/>
        </w:rPr>
        <w:t>labels</w:t>
      </w:r>
      <w:r>
        <w:rPr>
          <w:rStyle w:val="shorttext"/>
        </w:rPr>
        <w:t xml:space="preserve"> </w:t>
      </w:r>
      <w:r>
        <w:rPr>
          <w:rStyle w:val="hps"/>
        </w:rPr>
        <w:t>for</w:t>
      </w:r>
      <w:r>
        <w:t xml:space="preserve"> </w:t>
      </w:r>
      <w:r>
        <w:rPr>
          <w:rStyle w:val="hps"/>
        </w:rPr>
        <w:t>height</w:t>
      </w:r>
      <w:r>
        <w:rPr>
          <w:rStyle w:val="atn"/>
        </w:rPr>
        <w:t xml:space="preserve"> </w:t>
      </w:r>
      <w:r>
        <w:rPr>
          <w:rStyle w:val="shorttext"/>
        </w:rPr>
        <w:t>"</w:t>
      </w:r>
      <w:r>
        <w:rPr>
          <w:rStyle w:val="hps"/>
        </w:rPr>
        <w:t>362", of the hill</w:t>
      </w:r>
      <w:r>
        <w:rPr>
          <w:rStyle w:val="shorttext"/>
        </w:rPr>
        <w:t xml:space="preserve"> without name </w:t>
      </w:r>
      <w:r w:rsidR="0013267A">
        <w:rPr>
          <w:rStyle w:val="hps"/>
        </w:rPr>
        <w:t>which denotes the elevations over +120</w:t>
      </w:r>
      <w:r>
        <w:rPr>
          <w:rStyle w:val="hps"/>
        </w:rPr>
        <w:t>m</w:t>
      </w:r>
      <w:r>
        <w:t xml:space="preserve"> </w:t>
      </w:r>
      <w:r>
        <w:rPr>
          <w:rStyle w:val="hps"/>
        </w:rPr>
        <w:t>in</w:t>
      </w:r>
      <w:r>
        <w:t xml:space="preserve"> </w:t>
      </w:r>
      <w:r>
        <w:rPr>
          <w:rStyle w:val="hps"/>
        </w:rPr>
        <w:t>relation</w:t>
      </w:r>
      <w:r>
        <w:t xml:space="preserve"> </w:t>
      </w:r>
      <w:r>
        <w:rPr>
          <w:rStyle w:val="hps"/>
        </w:rPr>
        <w:t>to the alleged</w:t>
      </w:r>
      <w:r>
        <w:t xml:space="preserve"> </w:t>
      </w:r>
      <w:r>
        <w:rPr>
          <w:rStyle w:val="hps"/>
        </w:rPr>
        <w:t>PD, at a distance of 27</w:t>
      </w:r>
      <w:r w:rsidR="0013267A">
        <w:rPr>
          <w:rStyle w:val="hps"/>
        </w:rPr>
        <w:t xml:space="preserve"> </w:t>
      </w:r>
      <w:r>
        <w:rPr>
          <w:rStyle w:val="hps"/>
        </w:rPr>
        <w:t>480 m (see Figure 2.</w:t>
      </w:r>
      <w:r w:rsidR="002E0F6D">
        <w:rPr>
          <w:rStyle w:val="hps"/>
        </w:rPr>
        <w:t>0</w:t>
      </w:r>
      <w:r>
        <w:rPr>
          <w:rStyle w:val="hps"/>
        </w:rPr>
        <w:t>)</w:t>
      </w:r>
    </w:p>
    <w:p w:rsidR="000E4C32" w:rsidRDefault="000E4C32" w:rsidP="000E4C32"/>
    <w:p w:rsidR="000E4C32" w:rsidRDefault="000E4C32" w:rsidP="002E0F6D">
      <w:pPr>
        <w:jc w:val="both"/>
        <w:rPr>
          <w:rStyle w:val="hps"/>
        </w:rPr>
      </w:pPr>
      <w:r>
        <w:t xml:space="preserve">Prosecution expert </w:t>
      </w:r>
      <w:r>
        <w:rPr>
          <w:rStyle w:val="hps"/>
        </w:rPr>
        <w:t>did not</w:t>
      </w:r>
      <w:r>
        <w:t xml:space="preserve"> </w:t>
      </w:r>
      <w:r>
        <w:rPr>
          <w:rStyle w:val="hps"/>
        </w:rPr>
        <w:t>once</w:t>
      </w:r>
      <w:r>
        <w:t xml:space="preserve"> </w:t>
      </w:r>
      <w:r>
        <w:rPr>
          <w:rStyle w:val="hps"/>
        </w:rPr>
        <w:t>check to see if his</w:t>
      </w:r>
      <w:r>
        <w:t xml:space="preserve"> </w:t>
      </w:r>
      <w:r>
        <w:rPr>
          <w:rStyle w:val="hps"/>
        </w:rPr>
        <w:t>placed</w:t>
      </w:r>
      <w:r>
        <w:t xml:space="preserve"> </w:t>
      </w:r>
      <w:r>
        <w:rPr>
          <w:rStyle w:val="hps"/>
        </w:rPr>
        <w:t>potential</w:t>
      </w:r>
      <w:r>
        <w:t xml:space="preserve"> </w:t>
      </w:r>
      <w:r w:rsidR="0013267A">
        <w:rPr>
          <w:rStyle w:val="hps"/>
        </w:rPr>
        <w:t>Firing P</w:t>
      </w:r>
      <w:r>
        <w:rPr>
          <w:rStyle w:val="hps"/>
        </w:rPr>
        <w:t>ositions</w:t>
      </w:r>
      <w:r>
        <w:t xml:space="preserve"> </w:t>
      </w:r>
      <w:r>
        <w:rPr>
          <w:rStyle w:val="hps"/>
        </w:rPr>
        <w:t>can be approached</w:t>
      </w:r>
      <w:r>
        <w:t xml:space="preserve"> </w:t>
      </w:r>
      <w:r>
        <w:rPr>
          <w:rStyle w:val="hps"/>
        </w:rPr>
        <w:t>and whether</w:t>
      </w:r>
      <w:r>
        <w:t xml:space="preserve">, </w:t>
      </w:r>
      <w:r>
        <w:rPr>
          <w:rStyle w:val="hps"/>
        </w:rPr>
        <w:t>in general</w:t>
      </w:r>
      <w:r>
        <w:t xml:space="preserve">, these </w:t>
      </w:r>
      <w:r w:rsidR="0013267A">
        <w:t>F</w:t>
      </w:r>
      <w:r>
        <w:rPr>
          <w:rStyle w:val="hps"/>
        </w:rPr>
        <w:t xml:space="preserve">iring </w:t>
      </w:r>
      <w:r w:rsidR="0013267A">
        <w:rPr>
          <w:rStyle w:val="hps"/>
        </w:rPr>
        <w:t>P</w:t>
      </w:r>
      <w:r>
        <w:rPr>
          <w:rStyle w:val="hps"/>
        </w:rPr>
        <w:t>ositions</w:t>
      </w:r>
      <w:r>
        <w:t xml:space="preserve"> </w:t>
      </w:r>
      <w:r>
        <w:rPr>
          <w:rStyle w:val="hps"/>
        </w:rPr>
        <w:t>can be</w:t>
      </w:r>
      <w:r>
        <w:t xml:space="preserve"> </w:t>
      </w:r>
      <w:r>
        <w:rPr>
          <w:rStyle w:val="hps"/>
        </w:rPr>
        <w:t>occupied physically</w:t>
      </w:r>
      <w:r>
        <w:t xml:space="preserve">. </w:t>
      </w:r>
      <w:r>
        <w:rPr>
          <w:rStyle w:val="hps"/>
        </w:rPr>
        <w:t>In this</w:t>
      </w:r>
      <w:r>
        <w:t xml:space="preserve"> </w:t>
      </w:r>
      <w:r>
        <w:rPr>
          <w:rStyle w:val="hps"/>
        </w:rPr>
        <w:t>expert analysis</w:t>
      </w:r>
      <w:r>
        <w:t xml:space="preserve"> later will be </w:t>
      </w:r>
      <w:r>
        <w:rPr>
          <w:rStyle w:val="hps"/>
        </w:rPr>
        <w:t>discussed</w:t>
      </w:r>
      <w:r>
        <w:t xml:space="preserve"> more </w:t>
      </w:r>
      <w:r>
        <w:rPr>
          <w:rStyle w:val="hps"/>
        </w:rPr>
        <w:t>than 30</w:t>
      </w:r>
      <w:r>
        <w:t xml:space="preserve"> </w:t>
      </w:r>
      <w:r>
        <w:rPr>
          <w:rStyle w:val="hps"/>
        </w:rPr>
        <w:t>potential</w:t>
      </w:r>
      <w:r>
        <w:t xml:space="preserve"> </w:t>
      </w:r>
      <w:r>
        <w:rPr>
          <w:rStyle w:val="hps"/>
        </w:rPr>
        <w:t>sites</w:t>
      </w:r>
      <w:r>
        <w:t xml:space="preserve"> </w:t>
      </w:r>
      <w:r>
        <w:rPr>
          <w:rStyle w:val="hps"/>
        </w:rPr>
        <w:t>for</w:t>
      </w:r>
      <w:r>
        <w:t xml:space="preserve"> </w:t>
      </w:r>
      <w:r w:rsidR="0013267A">
        <w:t>F</w:t>
      </w:r>
      <w:r w:rsidR="0013267A">
        <w:rPr>
          <w:rStyle w:val="hps"/>
        </w:rPr>
        <w:t>iring P</w:t>
      </w:r>
      <w:r>
        <w:rPr>
          <w:rStyle w:val="hps"/>
        </w:rPr>
        <w:t>ositions</w:t>
      </w:r>
      <w:r>
        <w:t xml:space="preserve"> </w:t>
      </w:r>
      <w:r>
        <w:rPr>
          <w:rStyle w:val="hps"/>
        </w:rPr>
        <w:t>at a distance</w:t>
      </w:r>
      <w:r>
        <w:t xml:space="preserve"> </w:t>
      </w:r>
      <w:r>
        <w:rPr>
          <w:rStyle w:val="hps"/>
        </w:rPr>
        <w:t>up to</w:t>
      </w:r>
      <w:r>
        <w:t xml:space="preserve"> </w:t>
      </w:r>
      <w:r>
        <w:rPr>
          <w:rStyle w:val="hps"/>
        </w:rPr>
        <w:t>27 480m</w:t>
      </w:r>
      <w:r>
        <w:t xml:space="preserve"> </w:t>
      </w:r>
      <w:r>
        <w:rPr>
          <w:rStyle w:val="hps"/>
        </w:rPr>
        <w:t>in</w:t>
      </w:r>
      <w:r>
        <w:t xml:space="preserve"> </w:t>
      </w:r>
      <w:r>
        <w:rPr>
          <w:rStyle w:val="hps"/>
        </w:rPr>
        <w:t>relation</w:t>
      </w:r>
      <w:r>
        <w:t xml:space="preserve"> </w:t>
      </w:r>
      <w:r>
        <w:rPr>
          <w:rStyle w:val="hps"/>
        </w:rPr>
        <w:t>to the alleged</w:t>
      </w:r>
      <w:r>
        <w:t xml:space="preserve"> </w:t>
      </w:r>
      <w:r>
        <w:rPr>
          <w:rStyle w:val="hps"/>
        </w:rPr>
        <w:t>point of detonation</w:t>
      </w:r>
      <w:r>
        <w:t xml:space="preserve"> </w:t>
      </w:r>
      <w:r>
        <w:rPr>
          <w:rStyle w:val="hps"/>
        </w:rPr>
        <w:t>and between</w:t>
      </w:r>
      <w:r>
        <w:t xml:space="preserve"> </w:t>
      </w:r>
      <w:r>
        <w:rPr>
          <w:rStyle w:val="hps"/>
        </w:rPr>
        <w:t>specified azimuth limit and</w:t>
      </w:r>
      <w:r>
        <w:t xml:space="preserve"> </w:t>
      </w:r>
      <w:r w:rsidR="0013267A">
        <w:rPr>
          <w:rStyle w:val="hps"/>
        </w:rPr>
        <w:t>it is</w:t>
      </w:r>
      <w:r>
        <w:t xml:space="preserve"> </w:t>
      </w:r>
      <w:r>
        <w:rPr>
          <w:rStyle w:val="hps"/>
        </w:rPr>
        <w:t>hard</w:t>
      </w:r>
      <w:r w:rsidR="0013267A">
        <w:rPr>
          <w:rStyle w:val="hps"/>
        </w:rPr>
        <w:t xml:space="preserve"> to</w:t>
      </w:r>
      <w:r>
        <w:t xml:space="preserve"> </w:t>
      </w:r>
      <w:r>
        <w:rPr>
          <w:rStyle w:val="hps"/>
        </w:rPr>
        <w:t>find</w:t>
      </w:r>
      <w:r>
        <w:t xml:space="preserve"> </w:t>
      </w:r>
      <w:r>
        <w:rPr>
          <w:rStyle w:val="hps"/>
        </w:rPr>
        <w:t>one</w:t>
      </w:r>
      <w:r>
        <w:t xml:space="preserve"> </w:t>
      </w:r>
      <w:r>
        <w:rPr>
          <w:rStyle w:val="hps"/>
        </w:rPr>
        <w:t xml:space="preserve">acceptable </w:t>
      </w:r>
      <w:r w:rsidR="0013267A">
        <w:rPr>
          <w:rStyle w:val="hps"/>
        </w:rPr>
        <w:t>F</w:t>
      </w:r>
      <w:r>
        <w:rPr>
          <w:rStyle w:val="hps"/>
        </w:rPr>
        <w:t xml:space="preserve">iring </w:t>
      </w:r>
      <w:r w:rsidR="0013267A">
        <w:rPr>
          <w:rStyle w:val="hps"/>
        </w:rPr>
        <w:t>P</w:t>
      </w:r>
      <w:r>
        <w:rPr>
          <w:rStyle w:val="hps"/>
        </w:rPr>
        <w:t>osition</w:t>
      </w:r>
      <w:r>
        <w:t>.</w:t>
      </w:r>
    </w:p>
    <w:p w:rsidR="000E4C32" w:rsidRDefault="000E4C32" w:rsidP="002E0F6D">
      <w:pPr>
        <w:spacing w:before="240"/>
        <w:jc w:val="both"/>
        <w:rPr>
          <w:rStyle w:val="hps"/>
        </w:rPr>
      </w:pPr>
    </w:p>
    <w:p w:rsidR="000E4C32" w:rsidRDefault="000E4C32" w:rsidP="000E4C32">
      <w:pPr>
        <w:spacing w:before="240"/>
      </w:pPr>
      <w:r>
        <w:rPr>
          <w:rStyle w:val="hps"/>
        </w:rPr>
        <w:t>This does not mean</w:t>
      </w:r>
      <w:r>
        <w:t xml:space="preserve"> </w:t>
      </w:r>
      <w:r>
        <w:rPr>
          <w:rStyle w:val="hps"/>
        </w:rPr>
        <w:t>that there is no</w:t>
      </w:r>
      <w:r>
        <w:t xml:space="preserve"> </w:t>
      </w:r>
      <w:r>
        <w:rPr>
          <w:rStyle w:val="hps"/>
        </w:rPr>
        <w:t>suitable</w:t>
      </w:r>
      <w:r>
        <w:t xml:space="preserve"> </w:t>
      </w:r>
      <w:r w:rsidR="0013267A">
        <w:t>F</w:t>
      </w:r>
      <w:r>
        <w:rPr>
          <w:rStyle w:val="hps"/>
        </w:rPr>
        <w:t xml:space="preserve">iring </w:t>
      </w:r>
      <w:r w:rsidR="0013267A">
        <w:rPr>
          <w:rStyle w:val="hps"/>
        </w:rPr>
        <w:t>P</w:t>
      </w:r>
      <w:r>
        <w:rPr>
          <w:rStyle w:val="hps"/>
        </w:rPr>
        <w:t>ositions on</w:t>
      </w:r>
      <w:r>
        <w:t xml:space="preserve"> </w:t>
      </w:r>
      <w:r>
        <w:rPr>
          <w:rStyle w:val="hps"/>
        </w:rPr>
        <w:t>other,</w:t>
      </w:r>
      <w:r>
        <w:t xml:space="preserve"> shorter </w:t>
      </w:r>
      <w:r>
        <w:rPr>
          <w:rStyle w:val="hps"/>
        </w:rPr>
        <w:t>distances,</w:t>
      </w:r>
      <w:r>
        <w:t xml:space="preserve"> </w:t>
      </w:r>
      <w:r>
        <w:rPr>
          <w:rStyle w:val="hps"/>
        </w:rPr>
        <w:t>but</w:t>
      </w:r>
      <w:r>
        <w:t xml:space="preserve"> </w:t>
      </w:r>
      <w:r>
        <w:rPr>
          <w:rStyle w:val="hps"/>
        </w:rPr>
        <w:t>there are none</w:t>
      </w:r>
      <w:r>
        <w:t xml:space="preserve"> </w:t>
      </w:r>
      <w:r>
        <w:rPr>
          <w:rStyle w:val="hps"/>
        </w:rPr>
        <w:t>at distances</w:t>
      </w:r>
      <w:r>
        <w:t xml:space="preserve"> </w:t>
      </w:r>
      <w:r>
        <w:rPr>
          <w:rStyle w:val="hps"/>
        </w:rPr>
        <w:t>of</w:t>
      </w:r>
      <w:r>
        <w:t xml:space="preserve"> </w:t>
      </w:r>
      <w:r>
        <w:rPr>
          <w:rStyle w:val="hps"/>
        </w:rPr>
        <w:t>27 480m</w:t>
      </w:r>
      <w:r>
        <w:t>.</w:t>
      </w:r>
    </w:p>
    <w:p w:rsidR="000E4C32" w:rsidRDefault="000E4C32" w:rsidP="000E4C32">
      <w:pPr>
        <w:spacing w:before="240"/>
      </w:pPr>
      <w:r>
        <w:rPr>
          <w:rStyle w:val="hps"/>
        </w:rPr>
        <w:t>Measured</w:t>
      </w:r>
      <w:r>
        <w:t xml:space="preserve"> </w:t>
      </w:r>
      <w:r w:rsidR="0013267A">
        <w:rPr>
          <w:rStyle w:val="hps"/>
        </w:rPr>
        <w:t>from</w:t>
      </w:r>
      <w:r>
        <w:t xml:space="preserve"> </w:t>
      </w:r>
      <w:r>
        <w:rPr>
          <w:rStyle w:val="hps"/>
        </w:rPr>
        <w:t>square</w:t>
      </w:r>
      <w:r>
        <w:t xml:space="preserve"> </w:t>
      </w:r>
      <w:r>
        <w:rPr>
          <w:rStyle w:val="hps"/>
        </w:rPr>
        <w:t>"</w:t>
      </w:r>
      <w:r>
        <w:t xml:space="preserve">Kapija" </w:t>
      </w:r>
      <w:r>
        <w:rPr>
          <w:rStyle w:val="hps"/>
        </w:rPr>
        <w:t>within</w:t>
      </w:r>
      <w:r>
        <w:t xml:space="preserve"> </w:t>
      </w:r>
      <w:r>
        <w:rPr>
          <w:rStyle w:val="hps"/>
        </w:rPr>
        <w:t>radius</w:t>
      </w:r>
      <w:r>
        <w:t xml:space="preserve"> </w:t>
      </w:r>
      <w:r>
        <w:rPr>
          <w:rStyle w:val="hps"/>
        </w:rPr>
        <w:t>of</w:t>
      </w:r>
      <w:r>
        <w:t xml:space="preserve"> </w:t>
      </w:r>
      <w:r>
        <w:rPr>
          <w:rStyle w:val="hps"/>
        </w:rPr>
        <w:t>27 480m</w:t>
      </w:r>
      <w:r>
        <w:t xml:space="preserve"> </w:t>
      </w:r>
      <w:r>
        <w:rPr>
          <w:rStyle w:val="hps"/>
        </w:rPr>
        <w:t>is located the</w:t>
      </w:r>
      <w:r>
        <w:t xml:space="preserve"> </w:t>
      </w:r>
      <w:r>
        <w:rPr>
          <w:rStyle w:val="hps"/>
        </w:rPr>
        <w:t>non-maneuverable</w:t>
      </w:r>
      <w:r w:rsidR="0013267A">
        <w:rPr>
          <w:rStyle w:val="hps"/>
        </w:rPr>
        <w:t>,</w:t>
      </w:r>
      <w:r>
        <w:t xml:space="preserve"> </w:t>
      </w:r>
      <w:r>
        <w:rPr>
          <w:rStyle w:val="hps"/>
        </w:rPr>
        <w:t>extremely</w:t>
      </w:r>
      <w:r>
        <w:t xml:space="preserve"> </w:t>
      </w:r>
      <w:r>
        <w:rPr>
          <w:rStyle w:val="hps"/>
        </w:rPr>
        <w:t>hilly</w:t>
      </w:r>
      <w:r>
        <w:t xml:space="preserve"> </w:t>
      </w:r>
      <w:r>
        <w:rPr>
          <w:rStyle w:val="hps"/>
        </w:rPr>
        <w:t>ground with an</w:t>
      </w:r>
      <w:r>
        <w:t xml:space="preserve"> </w:t>
      </w:r>
      <w:r>
        <w:rPr>
          <w:rStyle w:val="hps"/>
        </w:rPr>
        <w:t>altitude</w:t>
      </w:r>
      <w:r>
        <w:t xml:space="preserve"> </w:t>
      </w:r>
      <w:r>
        <w:rPr>
          <w:rStyle w:val="hps"/>
        </w:rPr>
        <w:t>of 350m</w:t>
      </w:r>
      <w:r>
        <w:t xml:space="preserve"> </w:t>
      </w:r>
      <w:r>
        <w:rPr>
          <w:rStyle w:val="hps"/>
        </w:rPr>
        <w:t xml:space="preserve">and above </w:t>
      </w:r>
      <w:r>
        <w:t xml:space="preserve">with the exception </w:t>
      </w:r>
      <w:r>
        <w:rPr>
          <w:rStyle w:val="hps"/>
        </w:rPr>
        <w:t>of many</w:t>
      </w:r>
      <w:r>
        <w:t xml:space="preserve"> </w:t>
      </w:r>
      <w:r>
        <w:rPr>
          <w:rStyle w:val="hps"/>
        </w:rPr>
        <w:t xml:space="preserve">valleys </w:t>
      </w:r>
      <w:r>
        <w:t xml:space="preserve">and </w:t>
      </w:r>
      <w:r>
        <w:rPr>
          <w:rStyle w:val="hps"/>
        </w:rPr>
        <w:t>river-creek beds</w:t>
      </w:r>
      <w:r>
        <w:t xml:space="preserve"> </w:t>
      </w:r>
      <w:r>
        <w:rPr>
          <w:rStyle w:val="hps"/>
        </w:rPr>
        <w:t>to</w:t>
      </w:r>
      <w:r>
        <w:t xml:space="preserve"> </w:t>
      </w:r>
      <w:r>
        <w:rPr>
          <w:rStyle w:val="hps"/>
        </w:rPr>
        <w:t>which it</w:t>
      </w:r>
      <w:r>
        <w:t xml:space="preserve"> </w:t>
      </w:r>
      <w:r>
        <w:rPr>
          <w:rStyle w:val="hps"/>
        </w:rPr>
        <w:t>is not possible to</w:t>
      </w:r>
      <w:r>
        <w:t xml:space="preserve"> </w:t>
      </w:r>
      <w:r>
        <w:rPr>
          <w:rStyle w:val="hps"/>
        </w:rPr>
        <w:t>descend</w:t>
      </w:r>
      <w:r>
        <w:t xml:space="preserve"> </w:t>
      </w:r>
      <w:r>
        <w:rPr>
          <w:rStyle w:val="hps"/>
        </w:rPr>
        <w:t>with</w:t>
      </w:r>
      <w:r>
        <w:t xml:space="preserve"> </w:t>
      </w:r>
      <w:r>
        <w:rPr>
          <w:rStyle w:val="hps"/>
        </w:rPr>
        <w:t>8t heavy cannon</w:t>
      </w:r>
      <w:r>
        <w:t xml:space="preserve"> </w:t>
      </w:r>
      <w:r>
        <w:rPr>
          <w:rStyle w:val="hps"/>
        </w:rPr>
        <w:t>so</w:t>
      </w:r>
      <w:r>
        <w:t xml:space="preserve"> </w:t>
      </w:r>
      <w:r>
        <w:rPr>
          <w:rStyle w:val="hps"/>
        </w:rPr>
        <w:t>here they are</w:t>
      </w:r>
      <w:r>
        <w:t xml:space="preserve"> </w:t>
      </w:r>
      <w:r>
        <w:rPr>
          <w:rStyle w:val="hps"/>
        </w:rPr>
        <w:t>not</w:t>
      </w:r>
      <w:r>
        <w:t xml:space="preserve"> </w:t>
      </w:r>
      <w:r>
        <w:rPr>
          <w:rStyle w:val="hps"/>
        </w:rPr>
        <w:t>of interest</w:t>
      </w:r>
      <w:r>
        <w:t xml:space="preserve">, </w:t>
      </w:r>
      <w:r>
        <w:rPr>
          <w:rStyle w:val="hps"/>
        </w:rPr>
        <w:t>with</w:t>
      </w:r>
      <w:r>
        <w:t xml:space="preserve"> </w:t>
      </w:r>
      <w:r>
        <w:rPr>
          <w:rStyle w:val="hps"/>
        </w:rPr>
        <w:t>a conspicuous</w:t>
      </w:r>
      <w:r>
        <w:t xml:space="preserve"> </w:t>
      </w:r>
      <w:r>
        <w:rPr>
          <w:rStyle w:val="hps"/>
        </w:rPr>
        <w:t>and prominent</w:t>
      </w:r>
      <w:r>
        <w:t xml:space="preserve"> </w:t>
      </w:r>
      <w:r>
        <w:rPr>
          <w:rStyle w:val="hps"/>
        </w:rPr>
        <w:t>front and rear</w:t>
      </w:r>
      <w:r>
        <w:t xml:space="preserve"> </w:t>
      </w:r>
      <w:r>
        <w:rPr>
          <w:rStyle w:val="hps"/>
        </w:rPr>
        <w:t>slope of the terrain</w:t>
      </w:r>
      <w:r>
        <w:t xml:space="preserve"> </w:t>
      </w:r>
      <w:r>
        <w:rPr>
          <w:rStyle w:val="hps"/>
        </w:rPr>
        <w:t>without</w:t>
      </w:r>
      <w:r>
        <w:t xml:space="preserve"> </w:t>
      </w:r>
      <w:r>
        <w:rPr>
          <w:rStyle w:val="hps"/>
        </w:rPr>
        <w:t>access roads</w:t>
      </w:r>
      <w:r>
        <w:t xml:space="preserve">. One who </w:t>
      </w:r>
      <w:r>
        <w:rPr>
          <w:rStyle w:val="hps"/>
        </w:rPr>
        <w:t>never set firing position on</w:t>
      </w:r>
      <w:r>
        <w:t xml:space="preserve"> </w:t>
      </w:r>
      <w:r>
        <w:rPr>
          <w:rStyle w:val="hps"/>
        </w:rPr>
        <w:t>such land, with instrument</w:t>
      </w:r>
      <w:r>
        <w:t xml:space="preserve"> </w:t>
      </w:r>
      <w:r>
        <w:rPr>
          <w:rStyle w:val="hps"/>
        </w:rPr>
        <w:t>of</w:t>
      </w:r>
      <w:r>
        <w:t xml:space="preserve"> </w:t>
      </w:r>
      <w:r>
        <w:rPr>
          <w:rStyle w:val="hps"/>
        </w:rPr>
        <w:t>nearly 8</w:t>
      </w:r>
      <w:r>
        <w:t xml:space="preserve"> </w:t>
      </w:r>
      <w:r>
        <w:rPr>
          <w:rStyle w:val="hps"/>
        </w:rPr>
        <w:t>tons mass</w:t>
      </w:r>
      <w:r>
        <w:t xml:space="preserve"> </w:t>
      </w:r>
      <w:r>
        <w:rPr>
          <w:rStyle w:val="hps"/>
        </w:rPr>
        <w:t>can't</w:t>
      </w:r>
      <w:r>
        <w:t xml:space="preserve"> </w:t>
      </w:r>
      <w:r>
        <w:rPr>
          <w:rStyle w:val="hps"/>
        </w:rPr>
        <w:t>be</w:t>
      </w:r>
      <w:r>
        <w:t xml:space="preserve"> </w:t>
      </w:r>
      <w:r>
        <w:rPr>
          <w:rStyle w:val="hps"/>
        </w:rPr>
        <w:t>qualified</w:t>
      </w:r>
      <w:r>
        <w:t xml:space="preserve"> </w:t>
      </w:r>
      <w:r>
        <w:rPr>
          <w:rStyle w:val="hps"/>
        </w:rPr>
        <w:t>for</w:t>
      </w:r>
      <w:r>
        <w:t xml:space="preserve"> </w:t>
      </w:r>
      <w:r>
        <w:rPr>
          <w:rStyle w:val="hps"/>
        </w:rPr>
        <w:t>expert testimony</w:t>
      </w:r>
      <w:r>
        <w:t xml:space="preserve"> </w:t>
      </w:r>
      <w:r>
        <w:rPr>
          <w:rStyle w:val="hps"/>
        </w:rPr>
        <w:t>in this case.</w:t>
      </w:r>
      <w:r>
        <w:t xml:space="preserve"> </w:t>
      </w:r>
      <w:r>
        <w:rPr>
          <w:rStyle w:val="hps"/>
        </w:rPr>
        <w:t>(</w:t>
      </w:r>
      <w:r>
        <w:t xml:space="preserve">Figure </w:t>
      </w:r>
      <w:r>
        <w:rPr>
          <w:rStyle w:val="hps"/>
        </w:rPr>
        <w:t>2.1.)</w:t>
      </w:r>
      <w:r>
        <w:t xml:space="preserve"> </w:t>
      </w:r>
    </w:p>
    <w:tbl>
      <w:tblPr>
        <w:tblW w:w="4591" w:type="pct"/>
        <w:jc w:val="center"/>
        <w:tblLook w:val="04A0"/>
      </w:tblPr>
      <w:tblGrid>
        <w:gridCol w:w="8527"/>
      </w:tblGrid>
      <w:tr w:rsidR="000E4C32" w:rsidTr="000E4C32">
        <w:trPr>
          <w:trHeight w:val="2997"/>
          <w:jc w:val="center"/>
        </w:trPr>
        <w:tc>
          <w:tcPr>
            <w:tcW w:w="5000" w:type="pct"/>
            <w:hideMark/>
          </w:tcPr>
          <w:p w:rsidR="000E4C32" w:rsidRDefault="000E4C32">
            <w:pPr>
              <w:spacing w:before="240"/>
            </w:pPr>
            <w:r>
              <w:rPr>
                <w:noProof/>
                <w:lang w:val="en-US"/>
              </w:rPr>
              <w:drawing>
                <wp:anchor distT="0" distB="0" distL="114300" distR="114300" simplePos="0" relativeHeight="251633152" behindDoc="0" locked="0" layoutInCell="1" allowOverlap="1">
                  <wp:simplePos x="0" y="0"/>
                  <wp:positionH relativeFrom="margin">
                    <wp:align>center</wp:align>
                  </wp:positionH>
                  <wp:positionV relativeFrom="margin">
                    <wp:align>center</wp:align>
                  </wp:positionV>
                  <wp:extent cx="3907790" cy="1938655"/>
                  <wp:effectExtent l="0" t="0" r="0" b="0"/>
                  <wp:wrapSquare wrapText="bothSides"/>
                  <wp:docPr id="18" name="Picture 0"/>
                  <wp:cNvGraphicFramePr/>
                  <a:graphic xmlns:a="http://schemas.openxmlformats.org/drawingml/2006/main">
                    <a:graphicData uri="http://schemas.openxmlformats.org/drawingml/2006/picture">
                      <pic:pic xmlns:pic="http://schemas.openxmlformats.org/drawingml/2006/picture">
                        <pic:nvPicPr>
                          <pic:cNvPr id="0" name="G_iskop.jpg"/>
                          <pic:cNvPicPr/>
                        </pic:nvPicPr>
                        <pic:blipFill>
                          <a:blip r:embed="rId10" cstate="print"/>
                          <a:stretch>
                            <a:fillRect/>
                          </a:stretch>
                        </pic:blipFill>
                        <pic:spPr>
                          <a:xfrm>
                            <a:off x="0" y="0"/>
                            <a:ext cx="3714115" cy="17786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tc>
      </w:tr>
      <w:tr w:rsidR="000E4C32" w:rsidTr="000E4C32">
        <w:trPr>
          <w:trHeight w:val="276"/>
          <w:jc w:val="center"/>
        </w:trPr>
        <w:tc>
          <w:tcPr>
            <w:tcW w:w="5000" w:type="pct"/>
            <w:hideMark/>
          </w:tcPr>
          <w:p w:rsidR="000E4C32" w:rsidRDefault="000E4C32">
            <w:pPr>
              <w:spacing w:before="240"/>
              <w:jc w:val="center"/>
            </w:pPr>
            <w:r>
              <w:rPr>
                <w:rStyle w:val="hps"/>
              </w:rPr>
              <w:t>Figure 2.1</w:t>
            </w:r>
          </w:p>
        </w:tc>
      </w:tr>
    </w:tbl>
    <w:p w:rsidR="000E4C32" w:rsidRDefault="000E4C32" w:rsidP="000E4C32">
      <w:pPr>
        <w:spacing w:before="240"/>
        <w:rPr>
          <w:rStyle w:val="hps"/>
        </w:rPr>
      </w:pPr>
      <w:r>
        <w:rPr>
          <w:rStyle w:val="hps"/>
        </w:rPr>
        <w:t>The good example for a such</w:t>
      </w:r>
      <w:r w:rsidR="0013267A">
        <w:t xml:space="preserve"> a FP at distance of 27 480</w:t>
      </w:r>
      <w:r>
        <w:t xml:space="preserve">m and adequate bearing of ≈ </w:t>
      </w:r>
      <w:r>
        <w:rPr>
          <w:rFonts w:cstheme="minorHAnsi"/>
          <w:lang w:val="ru-RU"/>
        </w:rPr>
        <w:t>272</w:t>
      </w:r>
      <w:r>
        <w:rPr>
          <w:rFonts w:cstheme="minorHAnsi"/>
          <w:vertAlign w:val="superscript"/>
          <w:lang w:val="ru-RU"/>
        </w:rPr>
        <w:t>0</w:t>
      </w:r>
      <w:r>
        <w:t xml:space="preserve"> looks just as shown in Figure 2.1. </w:t>
      </w:r>
      <w:r>
        <w:rPr>
          <w:rStyle w:val="hps"/>
        </w:rPr>
        <w:t>There is no</w:t>
      </w:r>
      <w:r>
        <w:t xml:space="preserve"> </w:t>
      </w:r>
      <w:r>
        <w:rPr>
          <w:rStyle w:val="hps"/>
        </w:rPr>
        <w:t>road</w:t>
      </w:r>
      <w:r>
        <w:t xml:space="preserve"> </w:t>
      </w:r>
      <w:r>
        <w:rPr>
          <w:rStyle w:val="hps"/>
        </w:rPr>
        <w:t>to</w:t>
      </w:r>
      <w:r>
        <w:t xml:space="preserve"> the </w:t>
      </w:r>
      <w:r>
        <w:rPr>
          <w:rStyle w:val="hps"/>
        </w:rPr>
        <w:t>firing position (FP)</w:t>
      </w:r>
      <w:r>
        <w:t xml:space="preserve">. </w:t>
      </w:r>
      <w:r>
        <w:rPr>
          <w:rStyle w:val="hps"/>
        </w:rPr>
        <w:t>The front</w:t>
      </w:r>
      <w:r>
        <w:t xml:space="preserve"> </w:t>
      </w:r>
      <w:r>
        <w:rPr>
          <w:rStyle w:val="hps"/>
        </w:rPr>
        <w:t>slope is not</w:t>
      </w:r>
      <w:r>
        <w:t xml:space="preserve"> </w:t>
      </w:r>
      <w:r>
        <w:rPr>
          <w:rStyle w:val="hps"/>
        </w:rPr>
        <w:t>particularly sharp</w:t>
      </w:r>
      <w:r>
        <w:t xml:space="preserve">, slope angle </w:t>
      </w:r>
      <w:r>
        <w:rPr>
          <w:rStyle w:val="hps"/>
        </w:rPr>
        <w:t>α</w:t>
      </w:r>
      <w:r>
        <w:t xml:space="preserve"> </w:t>
      </w:r>
      <w:r>
        <w:rPr>
          <w:rStyle w:val="hps"/>
        </w:rPr>
        <w:t>is</w:t>
      </w:r>
      <w:r>
        <w:t xml:space="preserve">, </w:t>
      </w:r>
      <w:r>
        <w:rPr>
          <w:rStyle w:val="hps"/>
        </w:rPr>
        <w:t>α</w:t>
      </w:r>
      <w:r>
        <w:t xml:space="preserve"> </w:t>
      </w:r>
      <w:r>
        <w:rPr>
          <w:rStyle w:val="hps"/>
        </w:rPr>
        <w:t>=</w:t>
      </w:r>
      <w:r>
        <w:t xml:space="preserve"> </w:t>
      </w:r>
      <w:r>
        <w:rPr>
          <w:rStyle w:val="hps"/>
        </w:rPr>
        <w:t>16</w:t>
      </w:r>
      <w:r>
        <w:rPr>
          <w:rStyle w:val="hps"/>
          <w:vertAlign w:val="superscript"/>
        </w:rPr>
        <w:t>0</w:t>
      </w:r>
      <w:r>
        <w:t>.</w:t>
      </w:r>
    </w:p>
    <w:p w:rsidR="000E4C32" w:rsidRDefault="000E4C32" w:rsidP="000E4C32">
      <w:pPr>
        <w:spacing w:before="240"/>
      </w:pPr>
      <w:r>
        <w:rPr>
          <w:rStyle w:val="hps"/>
        </w:rPr>
        <w:t>In these conditions</w:t>
      </w:r>
      <w:r>
        <w:t xml:space="preserve">, to </w:t>
      </w:r>
      <w:r>
        <w:rPr>
          <w:rStyle w:val="hps"/>
        </w:rPr>
        <w:t>level</w:t>
      </w:r>
      <w:r>
        <w:t xml:space="preserve"> cannon </w:t>
      </w:r>
      <w:r>
        <w:rPr>
          <w:rStyle w:val="hps"/>
        </w:rPr>
        <w:t>platform, one</w:t>
      </w:r>
      <w:r>
        <w:t xml:space="preserve"> </w:t>
      </w:r>
      <w:r>
        <w:rPr>
          <w:rStyle w:val="hps"/>
        </w:rPr>
        <w:t>needs to do</w:t>
      </w:r>
      <w:r>
        <w:t xml:space="preserve"> </w:t>
      </w:r>
      <w:r>
        <w:rPr>
          <w:rStyle w:val="hps"/>
        </w:rPr>
        <w:t>excavation</w:t>
      </w:r>
      <w:r>
        <w:t xml:space="preserve"> </w:t>
      </w:r>
      <w:r>
        <w:rPr>
          <w:rStyle w:val="hps"/>
        </w:rPr>
        <w:t>(</w:t>
      </w:r>
      <w:r>
        <w:t xml:space="preserve">trail </w:t>
      </w:r>
      <w:r>
        <w:rPr>
          <w:rStyle w:val="hps"/>
        </w:rPr>
        <w:t>support</w:t>
      </w:r>
      <w:r>
        <w:t xml:space="preserve">) with </w:t>
      </w:r>
      <w:r>
        <w:rPr>
          <w:rStyle w:val="hps"/>
        </w:rPr>
        <w:t>minimum</w:t>
      </w:r>
      <w:r>
        <w:t xml:space="preserve"> </w:t>
      </w:r>
      <w:r>
        <w:rPr>
          <w:rStyle w:val="hps"/>
        </w:rPr>
        <w:t xml:space="preserve">height of </w:t>
      </w:r>
      <m:oMath>
        <m:r>
          <w:rPr>
            <w:rFonts w:ascii="Cambria Math" w:eastAsiaTheme="minorEastAsia" w:hAnsi="Cambria Math" w:cstheme="minorHAnsi"/>
            <w:lang w:val="ru-RU"/>
          </w:rPr>
          <m:t>7∙tg</m:t>
        </m:r>
        <m:d>
          <m:dPr>
            <m:ctrlPr>
              <w:rPr>
                <w:rFonts w:ascii="Cambria Math" w:eastAsiaTheme="minorEastAsia" w:hAnsi="Cambria Math" w:cstheme="minorHAnsi"/>
                <w:i/>
                <w:lang w:val="ru-RU"/>
              </w:rPr>
            </m:ctrlPr>
          </m:dPr>
          <m:e>
            <m:sSup>
              <m:sSupPr>
                <m:ctrlPr>
                  <w:rPr>
                    <w:rFonts w:ascii="Cambria Math" w:eastAsiaTheme="minorEastAsia" w:hAnsi="Cambria Math" w:cstheme="minorHAnsi"/>
                    <w:i/>
                    <w:lang w:val="ru-RU"/>
                  </w:rPr>
                </m:ctrlPr>
              </m:sSupPr>
              <m:e>
                <m:r>
                  <w:rPr>
                    <w:rFonts w:ascii="Cambria Math" w:eastAsiaTheme="minorEastAsia" w:hAnsi="Cambria Math" w:cstheme="minorHAnsi"/>
                    <w:lang w:val="ru-RU"/>
                  </w:rPr>
                  <m:t>16</m:t>
                </m:r>
              </m:e>
              <m:sup>
                <m:r>
                  <w:rPr>
                    <w:rFonts w:ascii="Cambria Math" w:eastAsiaTheme="minorEastAsia" w:hAnsi="Cambria Math" w:cstheme="minorHAnsi"/>
                    <w:lang w:val="ru-RU"/>
                  </w:rPr>
                  <m:t>0</m:t>
                </m:r>
              </m:sup>
            </m:sSup>
          </m:e>
        </m:d>
        <m:r>
          <w:rPr>
            <w:rFonts w:ascii="Cambria Math" w:eastAsiaTheme="minorEastAsia" w:hAnsi="Cambria Math" w:cstheme="minorHAnsi"/>
            <w:lang w:val="ru-RU"/>
          </w:rPr>
          <m:t>=7∙0,2867=2 m,</m:t>
        </m:r>
      </m:oMath>
      <w:r>
        <w:t xml:space="preserve">, which is the </w:t>
      </w:r>
      <w:r>
        <w:rPr>
          <w:rStyle w:val="hps"/>
        </w:rPr>
        <w:t>minimum</w:t>
      </w:r>
      <w:r>
        <w:t xml:space="preserve"> </w:t>
      </w:r>
      <w:r>
        <w:rPr>
          <w:rStyle w:val="hps"/>
        </w:rPr>
        <w:t>(</w:t>
      </w:r>
      <w:r>
        <w:t xml:space="preserve">7 </w:t>
      </w:r>
      <w:r>
        <w:rPr>
          <w:rStyle w:val="hps"/>
        </w:rPr>
        <w:t>x</w:t>
      </w:r>
      <w:r>
        <w:t xml:space="preserve"> </w:t>
      </w:r>
      <w:r>
        <w:rPr>
          <w:rStyle w:val="hps"/>
        </w:rPr>
        <w:t>2</w:t>
      </w:r>
      <w:r>
        <w:t xml:space="preserve"> </w:t>
      </w:r>
      <w:r>
        <w:rPr>
          <w:rStyle w:val="hps"/>
        </w:rPr>
        <w:t>x</w:t>
      </w:r>
      <w:r>
        <w:t xml:space="preserve"> </w:t>
      </w:r>
      <w:r>
        <w:rPr>
          <w:rStyle w:val="hps"/>
        </w:rPr>
        <w:t>5</w:t>
      </w:r>
      <w:r>
        <w:t xml:space="preserve">) </w:t>
      </w:r>
      <w:r>
        <w:rPr>
          <w:rStyle w:val="hps"/>
        </w:rPr>
        <w:t>/</w:t>
      </w:r>
      <w:r>
        <w:t xml:space="preserve"> </w:t>
      </w:r>
      <w:r>
        <w:rPr>
          <w:rStyle w:val="hps"/>
        </w:rPr>
        <w:t>2</w:t>
      </w:r>
      <w:r>
        <w:t xml:space="preserve"> </w:t>
      </w:r>
      <w:r>
        <w:rPr>
          <w:rStyle w:val="hps"/>
        </w:rPr>
        <w:t>= 35</w:t>
      </w:r>
      <w:r>
        <w:t xml:space="preserve"> </w:t>
      </w:r>
      <w:r>
        <w:rPr>
          <w:rStyle w:val="hps"/>
        </w:rPr>
        <w:t>m</w:t>
      </w:r>
      <w:r>
        <w:rPr>
          <w:rStyle w:val="hps"/>
          <w:vertAlign w:val="superscript"/>
        </w:rPr>
        <w:t>3</w:t>
      </w:r>
      <w:r>
        <w:rPr>
          <w:rStyle w:val="hps"/>
        </w:rPr>
        <w:t xml:space="preserve"> of</w:t>
      </w:r>
      <w:r>
        <w:t xml:space="preserve"> </w:t>
      </w:r>
      <w:r>
        <w:rPr>
          <w:rStyle w:val="hps"/>
        </w:rPr>
        <w:t>earth and</w:t>
      </w:r>
      <w:r>
        <w:t xml:space="preserve"> </w:t>
      </w:r>
      <w:r>
        <w:rPr>
          <w:rStyle w:val="hps"/>
        </w:rPr>
        <w:t>stones</w:t>
      </w:r>
      <w:r>
        <w:t xml:space="preserve">. </w:t>
      </w:r>
      <w:r>
        <w:rPr>
          <w:rStyle w:val="hps"/>
        </w:rPr>
        <w:t>And when you get</w:t>
      </w:r>
      <w:r>
        <w:t xml:space="preserve"> </w:t>
      </w:r>
      <w:r>
        <w:rPr>
          <w:rStyle w:val="hps"/>
        </w:rPr>
        <w:t>to</w:t>
      </w:r>
      <w:r>
        <w:t xml:space="preserve"> </w:t>
      </w:r>
      <w:r>
        <w:rPr>
          <w:rStyle w:val="hps"/>
        </w:rPr>
        <w:t>the excavation</w:t>
      </w:r>
      <w:r>
        <w:t xml:space="preserve"> </w:t>
      </w:r>
      <w:r>
        <w:rPr>
          <w:rStyle w:val="hps"/>
        </w:rPr>
        <w:t>the gun</w:t>
      </w:r>
      <w:r>
        <w:t xml:space="preserve"> </w:t>
      </w:r>
      <w:r>
        <w:rPr>
          <w:rStyle w:val="hps"/>
        </w:rPr>
        <w:t>cannot be</w:t>
      </w:r>
      <w:r>
        <w:t xml:space="preserve"> </w:t>
      </w:r>
      <w:r>
        <w:rPr>
          <w:rStyle w:val="hps"/>
        </w:rPr>
        <w:t>put down</w:t>
      </w:r>
      <w:r>
        <w:t xml:space="preserve"> </w:t>
      </w:r>
      <w:r>
        <w:rPr>
          <w:rStyle w:val="hps"/>
        </w:rPr>
        <w:t>to the platform</w:t>
      </w:r>
      <w:r>
        <w:t xml:space="preserve">, </w:t>
      </w:r>
      <w:r>
        <w:rPr>
          <w:rStyle w:val="hps"/>
        </w:rPr>
        <w:t>nor</w:t>
      </w:r>
      <w:r>
        <w:t xml:space="preserve"> </w:t>
      </w:r>
      <w:r w:rsidR="0013267A">
        <w:rPr>
          <w:rStyle w:val="hps"/>
        </w:rPr>
        <w:t>pulled</w:t>
      </w:r>
      <w:r>
        <w:t xml:space="preserve"> </w:t>
      </w:r>
      <w:r>
        <w:rPr>
          <w:rStyle w:val="hps"/>
        </w:rPr>
        <w:t>from it</w:t>
      </w:r>
      <w:r>
        <w:t xml:space="preserve">, while </w:t>
      </w:r>
      <w:r>
        <w:rPr>
          <w:rStyle w:val="hps"/>
        </w:rPr>
        <w:t>the</w:t>
      </w:r>
      <w:r>
        <w:t xml:space="preserve"> </w:t>
      </w:r>
      <w:r>
        <w:rPr>
          <w:rStyle w:val="hps"/>
        </w:rPr>
        <w:t>cannon shelter</w:t>
      </w:r>
      <w:r>
        <w:t xml:space="preserve"> </w:t>
      </w:r>
      <w:r>
        <w:rPr>
          <w:rStyle w:val="hps"/>
        </w:rPr>
        <w:t>remains</w:t>
      </w:r>
      <w:r>
        <w:t xml:space="preserve"> </w:t>
      </w:r>
      <w:r>
        <w:rPr>
          <w:rStyle w:val="hps"/>
        </w:rPr>
        <w:t>only</w:t>
      </w:r>
      <w:r>
        <w:t xml:space="preserve"> </w:t>
      </w:r>
      <w:r>
        <w:rPr>
          <w:rStyle w:val="hps"/>
        </w:rPr>
        <w:t>tentative</w:t>
      </w:r>
      <w:r>
        <w:t>.</w:t>
      </w:r>
    </w:p>
    <w:p w:rsidR="000E4C32" w:rsidRDefault="000E4C32" w:rsidP="000E4C32">
      <w:pPr>
        <w:spacing w:before="240"/>
      </w:pPr>
      <w:r>
        <w:rPr>
          <w:rStyle w:val="hps"/>
        </w:rPr>
        <w:lastRenderedPageBreak/>
        <w:t>If by</w:t>
      </w:r>
      <w:r>
        <w:t xml:space="preserve"> </w:t>
      </w:r>
      <w:r>
        <w:rPr>
          <w:rStyle w:val="hps"/>
        </w:rPr>
        <w:t>some</w:t>
      </w:r>
      <w:r>
        <w:t xml:space="preserve"> </w:t>
      </w:r>
      <w:r>
        <w:rPr>
          <w:rStyle w:val="hps"/>
        </w:rPr>
        <w:t>magical</w:t>
      </w:r>
      <w:r>
        <w:t xml:space="preserve"> </w:t>
      </w:r>
      <w:r>
        <w:rPr>
          <w:rStyle w:val="hps"/>
        </w:rPr>
        <w:t>procedure</w:t>
      </w:r>
      <w:r>
        <w:t xml:space="preserve"> </w:t>
      </w:r>
      <w:r>
        <w:rPr>
          <w:rStyle w:val="hps"/>
        </w:rPr>
        <w:t>the weapon was put down</w:t>
      </w:r>
      <w:r>
        <w:t xml:space="preserve"> </w:t>
      </w:r>
      <w:r>
        <w:rPr>
          <w:rStyle w:val="hps"/>
        </w:rPr>
        <w:t>to the platform, firing procedure is impossible because collimator</w:t>
      </w:r>
      <w:r>
        <w:t xml:space="preserve"> </w:t>
      </w:r>
      <w:r>
        <w:rPr>
          <w:rStyle w:val="hps"/>
        </w:rPr>
        <w:t>(</w:t>
      </w:r>
      <w:r>
        <w:t xml:space="preserve">device </w:t>
      </w:r>
      <w:r>
        <w:rPr>
          <w:rStyle w:val="hps"/>
        </w:rPr>
        <w:t>for aiming</w:t>
      </w:r>
      <w:r>
        <w:t xml:space="preserve"> </w:t>
      </w:r>
      <w:r>
        <w:rPr>
          <w:rStyle w:val="hps"/>
        </w:rPr>
        <w:t>at</w:t>
      </w:r>
      <w:r>
        <w:t xml:space="preserve"> </w:t>
      </w:r>
      <w:r>
        <w:rPr>
          <w:rStyle w:val="hps"/>
        </w:rPr>
        <w:t>the direction</w:t>
      </w:r>
      <w:r>
        <w:t xml:space="preserve">) </w:t>
      </w:r>
      <w:r>
        <w:rPr>
          <w:rStyle w:val="hps"/>
        </w:rPr>
        <w:t>cannot</w:t>
      </w:r>
      <w:r>
        <w:t xml:space="preserve"> </w:t>
      </w:r>
      <w:r>
        <w:rPr>
          <w:rStyle w:val="hps"/>
        </w:rPr>
        <w:t>be placed</w:t>
      </w:r>
      <w:r>
        <w:t xml:space="preserve"> </w:t>
      </w:r>
      <w:r>
        <w:rPr>
          <w:rStyle w:val="hps"/>
        </w:rPr>
        <w:t>behind the cannon</w:t>
      </w:r>
      <w:r>
        <w:t xml:space="preserve"> and </w:t>
      </w:r>
      <w:r>
        <w:rPr>
          <w:rStyle w:val="hps"/>
        </w:rPr>
        <w:t xml:space="preserve">sighting device </w:t>
      </w:r>
      <w:r>
        <w:t xml:space="preserve">may not </w:t>
      </w:r>
      <w:r>
        <w:rPr>
          <w:rStyle w:val="hps"/>
        </w:rPr>
        <w:t>be used</w:t>
      </w:r>
      <w:r>
        <w:t xml:space="preserve"> </w:t>
      </w:r>
      <w:r>
        <w:rPr>
          <w:rStyle w:val="hps"/>
        </w:rPr>
        <w:t>at all</w:t>
      </w:r>
      <w:r>
        <w:t xml:space="preserve">, </w:t>
      </w:r>
      <w:r>
        <w:rPr>
          <w:rStyle w:val="hps"/>
        </w:rPr>
        <w:t>especially</w:t>
      </w:r>
      <w:r>
        <w:t xml:space="preserve"> </w:t>
      </w:r>
      <w:r>
        <w:rPr>
          <w:rStyle w:val="hps"/>
        </w:rPr>
        <w:t>angle of site</w:t>
      </w:r>
      <w:r>
        <w:t xml:space="preserve"> </w:t>
      </w:r>
      <w:r>
        <w:rPr>
          <w:rStyle w:val="hps"/>
        </w:rPr>
        <w:t>device</w:t>
      </w:r>
      <w:r>
        <w:t xml:space="preserve"> </w:t>
      </w:r>
      <w:r>
        <w:rPr>
          <w:rStyle w:val="hps"/>
        </w:rPr>
        <w:t>(</w:t>
      </w:r>
      <w:r>
        <w:t xml:space="preserve">part of </w:t>
      </w:r>
      <w:r>
        <w:rPr>
          <w:rStyle w:val="hps"/>
        </w:rPr>
        <w:t>sighting device</w:t>
      </w:r>
      <w:r>
        <w:t xml:space="preserve"> </w:t>
      </w:r>
      <w:r>
        <w:rPr>
          <w:rStyle w:val="hps"/>
        </w:rPr>
        <w:t>which is used for leveling</w:t>
      </w:r>
      <w:r>
        <w:t xml:space="preserve"> </w:t>
      </w:r>
      <w:r>
        <w:rPr>
          <w:rStyle w:val="hps"/>
        </w:rPr>
        <w:t>angles of site and</w:t>
      </w:r>
      <w:r>
        <w:t xml:space="preserve"> </w:t>
      </w:r>
      <w:r>
        <w:rPr>
          <w:rStyle w:val="hps"/>
        </w:rPr>
        <w:t>height differences between basic and other artillery pieces and</w:t>
      </w:r>
      <w:r>
        <w:t xml:space="preserve"> </w:t>
      </w:r>
      <w:r>
        <w:rPr>
          <w:rStyle w:val="hps"/>
        </w:rPr>
        <w:t>other individual</w:t>
      </w:r>
      <w:r>
        <w:t xml:space="preserve"> </w:t>
      </w:r>
      <w:r>
        <w:rPr>
          <w:rStyle w:val="hps"/>
        </w:rPr>
        <w:t>deviations</w:t>
      </w:r>
      <w:r>
        <w:t xml:space="preserve"> </w:t>
      </w:r>
      <w:r>
        <w:rPr>
          <w:rStyle w:val="hps"/>
        </w:rPr>
        <w:t>from the</w:t>
      </w:r>
      <w:r>
        <w:t xml:space="preserve"> </w:t>
      </w:r>
      <w:r>
        <w:rPr>
          <w:rStyle w:val="hps"/>
        </w:rPr>
        <w:t>standard conditions</w:t>
      </w:r>
      <w:r>
        <w:t xml:space="preserve">). </w:t>
      </w:r>
    </w:p>
    <w:p w:rsidR="000E4C32" w:rsidRDefault="000E4C32" w:rsidP="000E4C32">
      <w:pPr>
        <w:spacing w:before="240"/>
      </w:pPr>
      <w:r>
        <w:rPr>
          <w:rStyle w:val="hps"/>
        </w:rPr>
        <w:t>This</w:t>
      </w:r>
      <w:r>
        <w:t xml:space="preserve"> </w:t>
      </w:r>
      <w:r>
        <w:rPr>
          <w:rStyle w:val="hps"/>
        </w:rPr>
        <w:t>last part of the</w:t>
      </w:r>
      <w:r>
        <w:t xml:space="preserve"> </w:t>
      </w:r>
      <w:r>
        <w:rPr>
          <w:rStyle w:val="hps"/>
        </w:rPr>
        <w:t>sighting</w:t>
      </w:r>
      <w:r>
        <w:t xml:space="preserve"> </w:t>
      </w:r>
      <w:r>
        <w:rPr>
          <w:rStyle w:val="hps"/>
        </w:rPr>
        <w:t>device</w:t>
      </w:r>
      <w:r>
        <w:t xml:space="preserve"> </w:t>
      </w:r>
      <w:r>
        <w:rPr>
          <w:rStyle w:val="hps"/>
        </w:rPr>
        <w:t>can be</w:t>
      </w:r>
      <w:r>
        <w:t xml:space="preserve"> </w:t>
      </w:r>
      <w:r>
        <w:rPr>
          <w:rStyle w:val="hps"/>
        </w:rPr>
        <w:t>rotated</w:t>
      </w:r>
      <w:r>
        <w:t xml:space="preserve"> </w:t>
      </w:r>
      <w:r>
        <w:rPr>
          <w:rStyle w:val="hps"/>
        </w:rPr>
        <w:t>at</w:t>
      </w:r>
      <w:r>
        <w:t xml:space="preserve"> </w:t>
      </w:r>
      <w:r>
        <w:rPr>
          <w:rStyle w:val="hps"/>
        </w:rPr>
        <w:t>a maximum</w:t>
      </w:r>
      <w:r>
        <w:t xml:space="preserve"> </w:t>
      </w:r>
      <w:r>
        <w:rPr>
          <w:rStyle w:val="hps"/>
        </w:rPr>
        <w:t>altitude</w:t>
      </w:r>
      <w:r>
        <w:t xml:space="preserve"> </w:t>
      </w:r>
      <w:r>
        <w:rPr>
          <w:rStyle w:val="hps"/>
        </w:rPr>
        <w:t>±</w:t>
      </w:r>
      <w:r>
        <w:t xml:space="preserve"> </w:t>
      </w:r>
      <w:r>
        <w:rPr>
          <w:rStyle w:val="hps"/>
        </w:rPr>
        <w:t>18</w:t>
      </w:r>
      <w:r>
        <w:rPr>
          <w:rStyle w:val="hps"/>
          <w:vertAlign w:val="superscript"/>
        </w:rPr>
        <w:t>0</w:t>
      </w:r>
      <w:r>
        <w:rPr>
          <w:rStyle w:val="hps"/>
        </w:rPr>
        <w:t>,</w:t>
      </w:r>
      <w:r>
        <w:t xml:space="preserve"> </w:t>
      </w:r>
      <w:r>
        <w:rPr>
          <w:rStyle w:val="hps"/>
        </w:rPr>
        <w:t>which is not enough</w:t>
      </w:r>
      <w:r>
        <w:t xml:space="preserve"> </w:t>
      </w:r>
      <w:r>
        <w:rPr>
          <w:rStyle w:val="hps"/>
        </w:rPr>
        <w:t>to work</w:t>
      </w:r>
      <w:r>
        <w:t xml:space="preserve"> </w:t>
      </w:r>
      <w:r>
        <w:rPr>
          <w:rStyle w:val="hps"/>
        </w:rPr>
        <w:t>with it in</w:t>
      </w:r>
      <w:r>
        <w:t xml:space="preserve"> </w:t>
      </w:r>
      <w:r>
        <w:rPr>
          <w:rStyle w:val="hps"/>
        </w:rPr>
        <w:t>these circumstances</w:t>
      </w:r>
      <w:r>
        <w:t xml:space="preserve">. </w:t>
      </w:r>
    </w:p>
    <w:p w:rsidR="000E4C32" w:rsidRDefault="000E4C32" w:rsidP="000E4C32">
      <w:pPr>
        <w:spacing w:before="240"/>
        <w:rPr>
          <w:rStyle w:val="hps"/>
        </w:rPr>
      </w:pPr>
      <w:r>
        <w:rPr>
          <w:rStyle w:val="hps"/>
        </w:rPr>
        <w:t>From</w:t>
      </w:r>
      <w:r>
        <w:t xml:space="preserve"> </w:t>
      </w:r>
      <w:r>
        <w:rPr>
          <w:rStyle w:val="hps"/>
        </w:rPr>
        <w:t>the above</w:t>
      </w:r>
      <w:r>
        <w:t xml:space="preserve"> </w:t>
      </w:r>
      <w:r>
        <w:rPr>
          <w:rStyle w:val="hps"/>
        </w:rPr>
        <w:t>it is evident that</w:t>
      </w:r>
      <w:r>
        <w:t xml:space="preserve"> </w:t>
      </w:r>
      <w:r>
        <w:rPr>
          <w:rStyle w:val="hps"/>
        </w:rPr>
        <w:t>the process by which</w:t>
      </w:r>
      <w:r>
        <w:t xml:space="preserve"> </w:t>
      </w:r>
      <w:r>
        <w:rPr>
          <w:rStyle w:val="hps"/>
        </w:rPr>
        <w:t>prosecution expert</w:t>
      </w:r>
      <w:r>
        <w:t xml:space="preserve"> </w:t>
      </w:r>
      <w:r>
        <w:rPr>
          <w:rStyle w:val="hps"/>
        </w:rPr>
        <w:t>seeks</w:t>
      </w:r>
      <w:r>
        <w:t xml:space="preserve"> </w:t>
      </w:r>
      <w:r>
        <w:rPr>
          <w:rStyle w:val="hps"/>
        </w:rPr>
        <w:t>firing positions</w:t>
      </w:r>
      <w:r>
        <w:t xml:space="preserve"> is </w:t>
      </w:r>
      <w:r>
        <w:rPr>
          <w:rStyle w:val="hps"/>
        </w:rPr>
        <w:t>incorrect</w:t>
      </w:r>
      <w:r>
        <w:t xml:space="preserve"> </w:t>
      </w:r>
      <w:r>
        <w:rPr>
          <w:rStyle w:val="hps"/>
        </w:rPr>
        <w:t>and</w:t>
      </w:r>
      <w:r>
        <w:t xml:space="preserve"> </w:t>
      </w:r>
      <w:r>
        <w:rPr>
          <w:rStyle w:val="hps"/>
        </w:rPr>
        <w:t>extremely simplified</w:t>
      </w:r>
      <w:r>
        <w:t xml:space="preserve">, </w:t>
      </w:r>
      <w:r>
        <w:rPr>
          <w:rStyle w:val="hps"/>
        </w:rPr>
        <w:t>where</w:t>
      </w:r>
      <w:r>
        <w:t xml:space="preserve"> </w:t>
      </w:r>
      <w:r>
        <w:rPr>
          <w:rStyle w:val="hps"/>
        </w:rPr>
        <w:t>the terrain is</w:t>
      </w:r>
      <w:r>
        <w:t xml:space="preserve"> </w:t>
      </w:r>
      <w:r>
        <w:rPr>
          <w:rStyle w:val="hps"/>
        </w:rPr>
        <w:t>considered as a</w:t>
      </w:r>
      <w:r>
        <w:t xml:space="preserve"> </w:t>
      </w:r>
      <w:r>
        <w:rPr>
          <w:rStyle w:val="hps"/>
        </w:rPr>
        <w:t>sheet of paper</w:t>
      </w:r>
      <w:r>
        <w:t xml:space="preserve"> </w:t>
      </w:r>
      <w:r>
        <w:rPr>
          <w:rStyle w:val="hps"/>
        </w:rPr>
        <w:t>or</w:t>
      </w:r>
      <w:r>
        <w:t xml:space="preserve"> </w:t>
      </w:r>
      <w:r>
        <w:rPr>
          <w:rStyle w:val="hps"/>
        </w:rPr>
        <w:t>sea surface</w:t>
      </w:r>
      <w:r>
        <w:t xml:space="preserve">. </w:t>
      </w:r>
      <w:r>
        <w:rPr>
          <w:rStyle w:val="hps"/>
        </w:rPr>
        <w:t>It could also be</w:t>
      </w:r>
      <w:r>
        <w:t xml:space="preserve"> </w:t>
      </w:r>
      <w:r>
        <w:rPr>
          <w:rStyle w:val="hps"/>
        </w:rPr>
        <w:t>allowed</w:t>
      </w:r>
      <w:r>
        <w:t xml:space="preserve"> when </w:t>
      </w:r>
      <w:r>
        <w:rPr>
          <w:rStyle w:val="hps"/>
        </w:rPr>
        <w:t>the actual</w:t>
      </w:r>
      <w:r>
        <w:t xml:space="preserve"> </w:t>
      </w:r>
      <w:r>
        <w:rPr>
          <w:rStyle w:val="hps"/>
        </w:rPr>
        <w:t>altitude of</w:t>
      </w:r>
      <w:r>
        <w:t xml:space="preserve"> </w:t>
      </w:r>
      <w:r>
        <w:rPr>
          <w:rStyle w:val="hps"/>
        </w:rPr>
        <w:t>the terrain</w:t>
      </w:r>
      <w:r>
        <w:t xml:space="preserve"> was </w:t>
      </w:r>
      <w:r>
        <w:rPr>
          <w:rStyle w:val="hps"/>
        </w:rPr>
        <w:t>introduced</w:t>
      </w:r>
      <w:r>
        <w:t xml:space="preserve"> </w:t>
      </w:r>
      <w:r>
        <w:rPr>
          <w:rStyle w:val="hps"/>
        </w:rPr>
        <w:t>as a necessary</w:t>
      </w:r>
      <w:r>
        <w:t xml:space="preserve"> </w:t>
      </w:r>
      <w:r>
        <w:rPr>
          <w:rStyle w:val="hps"/>
        </w:rPr>
        <w:t>key</w:t>
      </w:r>
      <w:r>
        <w:t xml:space="preserve"> </w:t>
      </w:r>
      <w:r>
        <w:rPr>
          <w:rStyle w:val="hps"/>
        </w:rPr>
        <w:t>variable</w:t>
      </w:r>
      <w:r>
        <w:t xml:space="preserve">, </w:t>
      </w:r>
      <w:r>
        <w:rPr>
          <w:rStyle w:val="hps"/>
        </w:rPr>
        <w:t>but</w:t>
      </w:r>
      <w:r>
        <w:t xml:space="preserve"> </w:t>
      </w:r>
      <w:r>
        <w:rPr>
          <w:rStyle w:val="hps"/>
        </w:rPr>
        <w:t>it is not.</w:t>
      </w:r>
    </w:p>
    <w:p w:rsidR="000E4C32" w:rsidRDefault="000E4C32" w:rsidP="000E4C32">
      <w:pPr>
        <w:spacing w:before="240"/>
      </w:pPr>
      <w:r>
        <w:rPr>
          <w:rStyle w:val="hps"/>
        </w:rPr>
        <w:t>It is obvious that</w:t>
      </w:r>
      <w:r>
        <w:t xml:space="preserve"> </w:t>
      </w:r>
      <w:r>
        <w:rPr>
          <w:rStyle w:val="hps"/>
        </w:rPr>
        <w:t>this respected prosecution</w:t>
      </w:r>
      <w:r>
        <w:t xml:space="preserve"> </w:t>
      </w:r>
      <w:r>
        <w:rPr>
          <w:rStyle w:val="hps"/>
        </w:rPr>
        <w:t>expert, who „witnesses“,</w:t>
      </w:r>
      <w:r>
        <w:t xml:space="preserve"> </w:t>
      </w:r>
      <w:r>
        <w:rPr>
          <w:rStyle w:val="hps"/>
        </w:rPr>
        <w:t>has never</w:t>
      </w:r>
      <w:r>
        <w:t xml:space="preserve"> </w:t>
      </w:r>
      <w:r>
        <w:rPr>
          <w:rStyle w:val="hps"/>
        </w:rPr>
        <w:t>approached</w:t>
      </w:r>
      <w:r>
        <w:t xml:space="preserve"> </w:t>
      </w:r>
      <w:r>
        <w:rPr>
          <w:rStyle w:val="hps"/>
        </w:rPr>
        <w:t>the subject</w:t>
      </w:r>
      <w:r>
        <w:t xml:space="preserve"> </w:t>
      </w:r>
      <w:r>
        <w:rPr>
          <w:rStyle w:val="hps"/>
        </w:rPr>
        <w:t>cannon</w:t>
      </w:r>
      <w:r>
        <w:t xml:space="preserve">, least </w:t>
      </w:r>
      <w:r>
        <w:rPr>
          <w:rStyle w:val="hps"/>
        </w:rPr>
        <w:t>fired</w:t>
      </w:r>
      <w:r>
        <w:t xml:space="preserve"> </w:t>
      </w:r>
      <w:r>
        <w:rPr>
          <w:rStyle w:val="hps"/>
        </w:rPr>
        <w:t>a round.</w:t>
      </w:r>
      <w:r>
        <w:t xml:space="preserve"> </w:t>
      </w:r>
    </w:p>
    <w:p w:rsidR="000E4C32" w:rsidRDefault="000E4C32" w:rsidP="000E4C32">
      <w:pPr>
        <w:spacing w:before="240"/>
      </w:pPr>
      <w:r>
        <w:rPr>
          <w:rStyle w:val="hps"/>
        </w:rPr>
        <w:t>On what</w:t>
      </w:r>
      <w:r>
        <w:t xml:space="preserve"> </w:t>
      </w:r>
      <w:r>
        <w:rPr>
          <w:rStyle w:val="hps"/>
        </w:rPr>
        <w:t>basis</w:t>
      </w:r>
      <w:r>
        <w:t xml:space="preserve"> </w:t>
      </w:r>
      <w:r>
        <w:rPr>
          <w:rStyle w:val="hps"/>
        </w:rPr>
        <w:t>can such a</w:t>
      </w:r>
      <w:r>
        <w:t xml:space="preserve"> </w:t>
      </w:r>
      <w:r>
        <w:rPr>
          <w:rStyle w:val="hps"/>
        </w:rPr>
        <w:t>seemingly</w:t>
      </w:r>
      <w:r>
        <w:t xml:space="preserve"> </w:t>
      </w:r>
      <w:r>
        <w:rPr>
          <w:rStyle w:val="hps"/>
        </w:rPr>
        <w:t>rude</w:t>
      </w:r>
      <w:r>
        <w:t xml:space="preserve"> </w:t>
      </w:r>
      <w:r>
        <w:rPr>
          <w:rStyle w:val="hps"/>
        </w:rPr>
        <w:t>statement be raised</w:t>
      </w:r>
      <w:r>
        <w:t>?</w:t>
      </w:r>
    </w:p>
    <w:p w:rsidR="000E4C32" w:rsidRDefault="000E4C32" w:rsidP="000E4C32">
      <w:pPr>
        <w:spacing w:before="240"/>
      </w:pPr>
      <w:r>
        <w:rPr>
          <w:rStyle w:val="hps"/>
        </w:rPr>
        <w:t>He who</w:t>
      </w:r>
      <w:r>
        <w:t xml:space="preserve"> </w:t>
      </w:r>
      <w:r>
        <w:rPr>
          <w:rStyle w:val="hps"/>
        </w:rPr>
        <w:t>dares to,</w:t>
      </w:r>
      <w:r>
        <w:t xml:space="preserve"> </w:t>
      </w:r>
      <w:r>
        <w:rPr>
          <w:rStyle w:val="hps"/>
        </w:rPr>
        <w:t>at will and</w:t>
      </w:r>
      <w:r>
        <w:t xml:space="preserve"> </w:t>
      </w:r>
      <w:r>
        <w:rPr>
          <w:rStyle w:val="hps"/>
        </w:rPr>
        <w:t>without</w:t>
      </w:r>
      <w:r>
        <w:t xml:space="preserve"> </w:t>
      </w:r>
      <w:r>
        <w:rPr>
          <w:rStyle w:val="hps"/>
        </w:rPr>
        <w:t>any prior</w:t>
      </w:r>
      <w:r>
        <w:t xml:space="preserve"> </w:t>
      </w:r>
      <w:r>
        <w:rPr>
          <w:rStyle w:val="hps"/>
        </w:rPr>
        <w:t>specific</w:t>
      </w:r>
      <w:r>
        <w:t xml:space="preserve"> </w:t>
      </w:r>
      <w:r>
        <w:rPr>
          <w:rStyle w:val="hps"/>
        </w:rPr>
        <w:t>checks and</w:t>
      </w:r>
      <w:r>
        <w:t xml:space="preserve"> </w:t>
      </w:r>
      <w:r>
        <w:rPr>
          <w:rStyle w:val="hps"/>
        </w:rPr>
        <w:t>surveillance,</w:t>
      </w:r>
      <w:r>
        <w:t xml:space="preserve"> </w:t>
      </w:r>
      <w:r>
        <w:rPr>
          <w:rStyle w:val="hps"/>
        </w:rPr>
        <w:t>set or</w:t>
      </w:r>
      <w:r>
        <w:t xml:space="preserve"> </w:t>
      </w:r>
      <w:r>
        <w:rPr>
          <w:rStyle w:val="hps"/>
        </w:rPr>
        <w:t>place</w:t>
      </w:r>
      <w:r>
        <w:t xml:space="preserve"> </w:t>
      </w:r>
      <w:r>
        <w:rPr>
          <w:rStyle w:val="hps"/>
        </w:rPr>
        <w:t>orders to set</w:t>
      </w:r>
      <w:r>
        <w:t xml:space="preserve"> </w:t>
      </w:r>
      <w:r>
        <w:rPr>
          <w:rStyle w:val="hps"/>
        </w:rPr>
        <w:t>firing position</w:t>
      </w:r>
      <w:r>
        <w:t xml:space="preserve"> </w:t>
      </w:r>
      <w:r>
        <w:rPr>
          <w:rStyle w:val="hps"/>
        </w:rPr>
        <w:t>of 130</w:t>
      </w:r>
      <w:r>
        <w:t xml:space="preserve"> </w:t>
      </w:r>
      <w:r>
        <w:rPr>
          <w:rStyle w:val="hps"/>
        </w:rPr>
        <w:t>mm cannon M46</w:t>
      </w:r>
      <w:r>
        <w:t xml:space="preserve">, on such type of </w:t>
      </w:r>
      <w:r>
        <w:rPr>
          <w:rStyle w:val="hps"/>
        </w:rPr>
        <w:t>ground,</w:t>
      </w:r>
      <w:r>
        <w:t xml:space="preserve"> </w:t>
      </w:r>
      <w:r>
        <w:rPr>
          <w:rStyle w:val="hps"/>
        </w:rPr>
        <w:t>never</w:t>
      </w:r>
      <w:r>
        <w:t xml:space="preserve"> </w:t>
      </w:r>
      <w:r>
        <w:rPr>
          <w:rStyle w:val="hps"/>
        </w:rPr>
        <w:t>saw what was happening</w:t>
      </w:r>
      <w:r>
        <w:t xml:space="preserve"> </w:t>
      </w:r>
      <w:r>
        <w:rPr>
          <w:rStyle w:val="hps"/>
        </w:rPr>
        <w:t>with</w:t>
      </w:r>
      <w:r>
        <w:t xml:space="preserve"> </w:t>
      </w:r>
      <w:r>
        <w:rPr>
          <w:rStyle w:val="hps"/>
        </w:rPr>
        <w:t>careless</w:t>
      </w:r>
      <w:r>
        <w:t xml:space="preserve"> </w:t>
      </w:r>
      <w:r>
        <w:rPr>
          <w:rStyle w:val="hps"/>
        </w:rPr>
        <w:t>operators of</w:t>
      </w:r>
      <w:r>
        <w:t xml:space="preserve"> </w:t>
      </w:r>
      <w:r>
        <w:rPr>
          <w:rStyle w:val="hps"/>
        </w:rPr>
        <w:t>cannon</w:t>
      </w:r>
      <w:r>
        <w:t xml:space="preserve"> </w:t>
      </w:r>
      <w:r>
        <w:rPr>
          <w:rStyle w:val="hps"/>
        </w:rPr>
        <w:t>upon firing</w:t>
      </w:r>
      <w:r>
        <w:t xml:space="preserve"> </w:t>
      </w:r>
      <w:r>
        <w:rPr>
          <w:rStyle w:val="hps"/>
        </w:rPr>
        <w:t>weapons which</w:t>
      </w:r>
      <w:r>
        <w:t xml:space="preserve">, </w:t>
      </w:r>
      <w:r>
        <w:rPr>
          <w:rStyle w:val="hps"/>
        </w:rPr>
        <w:t>due to</w:t>
      </w:r>
      <w:r>
        <w:t xml:space="preserve"> </w:t>
      </w:r>
      <w:r>
        <w:rPr>
          <w:rStyle w:val="hps"/>
        </w:rPr>
        <w:t>personal</w:t>
      </w:r>
      <w:r>
        <w:t xml:space="preserve"> </w:t>
      </w:r>
      <w:r>
        <w:rPr>
          <w:rStyle w:val="hps"/>
        </w:rPr>
        <w:t>negligence</w:t>
      </w:r>
      <w:r>
        <w:t xml:space="preserve">, </w:t>
      </w:r>
      <w:r>
        <w:rPr>
          <w:rStyle w:val="hps"/>
        </w:rPr>
        <w:t>protrude</w:t>
      </w:r>
      <w:r>
        <w:t xml:space="preserve"> </w:t>
      </w:r>
      <w:r>
        <w:rPr>
          <w:rStyle w:val="hps"/>
        </w:rPr>
        <w:t>part</w:t>
      </w:r>
      <w:r w:rsidR="0013267A">
        <w:rPr>
          <w:rStyle w:val="hps"/>
        </w:rPr>
        <w:t>s</w:t>
      </w:r>
      <w:r>
        <w:t xml:space="preserve"> </w:t>
      </w:r>
      <w:r>
        <w:rPr>
          <w:rStyle w:val="hps"/>
        </w:rPr>
        <w:t>of their</w:t>
      </w:r>
      <w:r>
        <w:t xml:space="preserve"> </w:t>
      </w:r>
      <w:r>
        <w:rPr>
          <w:rStyle w:val="hps"/>
        </w:rPr>
        <w:t>bodies outside</w:t>
      </w:r>
      <w:r>
        <w:t xml:space="preserve"> </w:t>
      </w:r>
      <w:r>
        <w:rPr>
          <w:rStyle w:val="hps"/>
        </w:rPr>
        <w:t>the shield</w:t>
      </w:r>
      <w:r>
        <w:t xml:space="preserve"> </w:t>
      </w:r>
      <w:r>
        <w:rPr>
          <w:rStyle w:val="hps"/>
        </w:rPr>
        <w:t>cradle</w:t>
      </w:r>
      <w:r>
        <w:t xml:space="preserve"> </w:t>
      </w:r>
      <w:r>
        <w:rPr>
          <w:rStyle w:val="hps"/>
        </w:rPr>
        <w:t>– so,</w:t>
      </w:r>
      <w:r>
        <w:t xml:space="preserve"> </w:t>
      </w:r>
      <w:r>
        <w:rPr>
          <w:rStyle w:val="hps"/>
        </w:rPr>
        <w:t>did not see</w:t>
      </w:r>
      <w:r>
        <w:t xml:space="preserve"> </w:t>
      </w:r>
      <w:r>
        <w:rPr>
          <w:rStyle w:val="hps"/>
        </w:rPr>
        <w:t>blood dripping</w:t>
      </w:r>
      <w:r>
        <w:t xml:space="preserve"> </w:t>
      </w:r>
      <w:r>
        <w:rPr>
          <w:rStyle w:val="hps"/>
        </w:rPr>
        <w:t>from all</w:t>
      </w:r>
      <w:r>
        <w:t xml:space="preserve"> </w:t>
      </w:r>
      <w:r>
        <w:rPr>
          <w:rStyle w:val="hps"/>
        </w:rPr>
        <w:t>the uncovered</w:t>
      </w:r>
      <w:r>
        <w:t xml:space="preserve"> </w:t>
      </w:r>
      <w:r>
        <w:rPr>
          <w:rStyle w:val="hps"/>
        </w:rPr>
        <w:t>parts of the body</w:t>
      </w:r>
      <w:r>
        <w:t xml:space="preserve">: </w:t>
      </w:r>
      <w:r>
        <w:rPr>
          <w:rStyle w:val="hps"/>
        </w:rPr>
        <w:t>hands</w:t>
      </w:r>
      <w:r>
        <w:t xml:space="preserve">, </w:t>
      </w:r>
      <w:r>
        <w:rPr>
          <w:rStyle w:val="hps"/>
        </w:rPr>
        <w:t>nose, eyes</w:t>
      </w:r>
      <w:r>
        <w:t xml:space="preserve">, ears </w:t>
      </w:r>
      <w:r>
        <w:rPr>
          <w:rStyle w:val="hps"/>
        </w:rPr>
        <w:t>and face,</w:t>
      </w:r>
      <w:r>
        <w:t xml:space="preserve"> </w:t>
      </w:r>
      <w:r>
        <w:rPr>
          <w:rStyle w:val="hps"/>
        </w:rPr>
        <w:t>as it</w:t>
      </w:r>
      <w:r>
        <w:t xml:space="preserve"> </w:t>
      </w:r>
      <w:r>
        <w:rPr>
          <w:rStyle w:val="hps"/>
        </w:rPr>
        <w:t>remains</w:t>
      </w:r>
      <w:r>
        <w:t xml:space="preserve"> </w:t>
      </w:r>
      <w:r>
        <w:rPr>
          <w:rStyle w:val="hps"/>
        </w:rPr>
        <w:t>without eyebrows</w:t>
      </w:r>
      <w:r>
        <w:t xml:space="preserve">, hair and </w:t>
      </w:r>
      <w:r>
        <w:rPr>
          <w:rStyle w:val="hps"/>
        </w:rPr>
        <w:t>clothes</w:t>
      </w:r>
      <w:r>
        <w:t xml:space="preserve">, </w:t>
      </w:r>
      <w:r>
        <w:rPr>
          <w:rStyle w:val="hps"/>
        </w:rPr>
        <w:t>he looks like</w:t>
      </w:r>
      <w:r>
        <w:t xml:space="preserve"> </w:t>
      </w:r>
      <w:r>
        <w:rPr>
          <w:rStyle w:val="hps"/>
        </w:rPr>
        <w:t>scorched land</w:t>
      </w:r>
      <w:r>
        <w:t xml:space="preserve"> </w:t>
      </w:r>
      <w:r>
        <w:rPr>
          <w:rStyle w:val="hps"/>
        </w:rPr>
        <w:t>in front of the</w:t>
      </w:r>
      <w:r>
        <w:t xml:space="preserve"> </w:t>
      </w:r>
      <w:r>
        <w:rPr>
          <w:rStyle w:val="hps"/>
        </w:rPr>
        <w:t>gun barrel</w:t>
      </w:r>
      <w:r>
        <w:t xml:space="preserve"> </w:t>
      </w:r>
      <w:r>
        <w:rPr>
          <w:rStyle w:val="hps"/>
        </w:rPr>
        <w:t>after</w:t>
      </w:r>
      <w:r>
        <w:t xml:space="preserve"> </w:t>
      </w:r>
      <w:r>
        <w:rPr>
          <w:rStyle w:val="hps"/>
        </w:rPr>
        <w:t>firing</w:t>
      </w:r>
      <w:r>
        <w:t xml:space="preserve"> </w:t>
      </w:r>
      <w:r>
        <w:rPr>
          <w:rStyle w:val="hps"/>
        </w:rPr>
        <w:t>two</w:t>
      </w:r>
      <w:r>
        <w:t xml:space="preserve"> </w:t>
      </w:r>
      <w:r>
        <w:rPr>
          <w:rStyle w:val="hps"/>
        </w:rPr>
        <w:t>full</w:t>
      </w:r>
      <w:r>
        <w:t xml:space="preserve"> </w:t>
      </w:r>
      <w:r>
        <w:rPr>
          <w:rStyle w:val="hps"/>
        </w:rPr>
        <w:t>charge</w:t>
      </w:r>
      <w:r w:rsidR="0013267A">
        <w:rPr>
          <w:rStyle w:val="hps"/>
        </w:rPr>
        <w:t xml:space="preserve"> projectiles</w:t>
      </w:r>
      <w:r>
        <w:rPr>
          <w:rStyle w:val="hps"/>
        </w:rPr>
        <w:t>,</w:t>
      </w:r>
      <w:r>
        <w:t xml:space="preserve"> </w:t>
      </w:r>
      <w:r>
        <w:rPr>
          <w:rStyle w:val="hps"/>
        </w:rPr>
        <w:t>when almost 13</w:t>
      </w:r>
      <w:r>
        <w:t xml:space="preserve"> </w:t>
      </w:r>
      <w:r>
        <w:rPr>
          <w:rStyle w:val="hps"/>
        </w:rPr>
        <w:t>kg</w:t>
      </w:r>
      <w:r>
        <w:t xml:space="preserve"> of </w:t>
      </w:r>
      <w:r>
        <w:rPr>
          <w:rStyle w:val="hps"/>
        </w:rPr>
        <w:t>gunpowder gets burned</w:t>
      </w:r>
      <w:r>
        <w:t xml:space="preserve">. </w:t>
      </w:r>
    </w:p>
    <w:p w:rsidR="000E4C32" w:rsidRDefault="000E4C32" w:rsidP="000E4C32">
      <w:pPr>
        <w:spacing w:before="240"/>
      </w:pPr>
      <w:r>
        <w:rPr>
          <w:rStyle w:val="hps"/>
        </w:rPr>
        <w:t>So</w:t>
      </w:r>
      <w:r>
        <w:t xml:space="preserve"> </w:t>
      </w:r>
      <w:r>
        <w:rPr>
          <w:rStyle w:val="hps"/>
        </w:rPr>
        <w:t>the least</w:t>
      </w:r>
      <w:r>
        <w:t xml:space="preserve"> </w:t>
      </w:r>
      <w:r>
        <w:rPr>
          <w:rStyle w:val="hps"/>
        </w:rPr>
        <w:t>cannon crew</w:t>
      </w:r>
      <w:r>
        <w:t xml:space="preserve"> </w:t>
      </w:r>
      <w:r>
        <w:rPr>
          <w:rStyle w:val="hps"/>
        </w:rPr>
        <w:t>needs is</w:t>
      </w:r>
      <w:r>
        <w:t xml:space="preserve"> </w:t>
      </w:r>
      <w:r>
        <w:rPr>
          <w:rStyle w:val="hps"/>
        </w:rPr>
        <w:t>to have a</w:t>
      </w:r>
      <w:r>
        <w:t xml:space="preserve"> </w:t>
      </w:r>
      <w:r>
        <w:rPr>
          <w:rStyle w:val="hps"/>
        </w:rPr>
        <w:t>two-meter</w:t>
      </w:r>
      <w:r>
        <w:t xml:space="preserve"> </w:t>
      </w:r>
      <w:r>
        <w:rPr>
          <w:rStyle w:val="hps"/>
        </w:rPr>
        <w:t>high wall behind them,</w:t>
      </w:r>
      <w:r>
        <w:t xml:space="preserve"> </w:t>
      </w:r>
      <w:r>
        <w:rPr>
          <w:rStyle w:val="hps"/>
        </w:rPr>
        <w:t>from where</w:t>
      </w:r>
      <w:r>
        <w:t xml:space="preserve"> </w:t>
      </w:r>
      <w:r>
        <w:rPr>
          <w:rStyle w:val="hps"/>
        </w:rPr>
        <w:t>the hot</w:t>
      </w:r>
      <w:r>
        <w:t xml:space="preserve"> </w:t>
      </w:r>
      <w:r>
        <w:rPr>
          <w:rStyle w:val="hps"/>
        </w:rPr>
        <w:t>gunpowder</w:t>
      </w:r>
      <w:r>
        <w:t xml:space="preserve"> </w:t>
      </w:r>
      <w:r>
        <w:rPr>
          <w:rStyle w:val="hps"/>
        </w:rPr>
        <w:t>gases</w:t>
      </w:r>
      <w:r>
        <w:t xml:space="preserve"> </w:t>
      </w:r>
      <w:r w:rsidR="0013267A">
        <w:rPr>
          <w:rStyle w:val="hps"/>
        </w:rPr>
        <w:t>will</w:t>
      </w:r>
      <w:r>
        <w:t xml:space="preserve"> </w:t>
      </w:r>
      <w:r w:rsidR="0013267A">
        <w:t>be</w:t>
      </w:r>
      <w:r>
        <w:rPr>
          <w:rStyle w:val="hps"/>
        </w:rPr>
        <w:t xml:space="preserve"> rejected.</w:t>
      </w:r>
      <w:r>
        <w:t xml:space="preserve"> </w:t>
      </w:r>
      <w:r>
        <w:rPr>
          <w:rStyle w:val="hps"/>
        </w:rPr>
        <w:t>The situation</w:t>
      </w:r>
      <w:r>
        <w:t xml:space="preserve"> </w:t>
      </w:r>
      <w:r>
        <w:rPr>
          <w:rStyle w:val="hps"/>
        </w:rPr>
        <w:t>is much worse</w:t>
      </w:r>
      <w:r>
        <w:t xml:space="preserve"> </w:t>
      </w:r>
      <w:r>
        <w:rPr>
          <w:rStyle w:val="hps"/>
        </w:rPr>
        <w:t>if the</w:t>
      </w:r>
      <w:r>
        <w:t xml:space="preserve"> </w:t>
      </w:r>
      <w:r>
        <w:rPr>
          <w:rStyle w:val="hps"/>
        </w:rPr>
        <w:t>tool</w:t>
      </w:r>
      <w:r>
        <w:t xml:space="preserve"> </w:t>
      </w:r>
      <w:r>
        <w:rPr>
          <w:rStyle w:val="hps"/>
        </w:rPr>
        <w:t>finds</w:t>
      </w:r>
      <w:r>
        <w:t xml:space="preserve"> </w:t>
      </w:r>
      <w:r>
        <w:rPr>
          <w:rStyle w:val="hps"/>
        </w:rPr>
        <w:t>the</w:t>
      </w:r>
      <w:r>
        <w:t xml:space="preserve"> </w:t>
      </w:r>
      <w:r>
        <w:rPr>
          <w:rStyle w:val="hps"/>
        </w:rPr>
        <w:t>identical</w:t>
      </w:r>
      <w:r>
        <w:t xml:space="preserve">, </w:t>
      </w:r>
      <w:r>
        <w:rPr>
          <w:rStyle w:val="hps"/>
        </w:rPr>
        <w:t>even</w:t>
      </w:r>
      <w:r>
        <w:t xml:space="preserve"> </w:t>
      </w:r>
      <w:r>
        <w:rPr>
          <w:rStyle w:val="hps"/>
        </w:rPr>
        <w:t>milder</w:t>
      </w:r>
      <w:r>
        <w:t xml:space="preserve"> </w:t>
      </w:r>
      <w:r>
        <w:rPr>
          <w:rStyle w:val="hps"/>
        </w:rPr>
        <w:t xml:space="preserve">rear </w:t>
      </w:r>
      <w:r>
        <w:t>slope</w:t>
      </w:r>
      <w:r>
        <w:rPr>
          <w:rStyle w:val="hps"/>
        </w:rPr>
        <w:t>.</w:t>
      </w:r>
      <w:r>
        <w:t xml:space="preserve"> </w:t>
      </w:r>
      <w:r>
        <w:rPr>
          <w:rStyle w:val="hps"/>
        </w:rPr>
        <w:t>In order to</w:t>
      </w:r>
      <w:r>
        <w:t xml:space="preserve"> </w:t>
      </w:r>
      <w:r>
        <w:rPr>
          <w:rStyle w:val="hps"/>
        </w:rPr>
        <w:t>clearly</w:t>
      </w:r>
      <w:r>
        <w:t xml:space="preserve"> </w:t>
      </w:r>
      <w:r>
        <w:rPr>
          <w:rStyle w:val="hps"/>
        </w:rPr>
        <w:t>present</w:t>
      </w:r>
      <w:r>
        <w:t xml:space="preserve">, </w:t>
      </w:r>
      <w:r>
        <w:rPr>
          <w:rStyle w:val="hps"/>
        </w:rPr>
        <w:t xml:space="preserve">flip the gun on Figure 2.1. </w:t>
      </w:r>
      <w:r w:rsidR="0013267A">
        <w:t>horizontally (w</w:t>
      </w:r>
      <w:r>
        <w:t xml:space="preserve">rap </w:t>
      </w:r>
      <w:r>
        <w:rPr>
          <w:rStyle w:val="hps"/>
        </w:rPr>
        <w:t>for</w:t>
      </w:r>
      <w:r>
        <w:t xml:space="preserve"> </w:t>
      </w:r>
      <w:r>
        <w:rPr>
          <w:rStyle w:val="hps"/>
        </w:rPr>
        <w:t>180</w:t>
      </w:r>
      <w:r>
        <w:rPr>
          <w:rStyle w:val="hps"/>
          <w:vertAlign w:val="superscript"/>
        </w:rPr>
        <w:t>0</w:t>
      </w:r>
      <w:r>
        <w:rPr>
          <w:rStyle w:val="hps"/>
        </w:rPr>
        <w:t>).</w:t>
      </w:r>
      <w:r>
        <w:t xml:space="preserve"> </w:t>
      </w:r>
      <w:r>
        <w:rPr>
          <w:rStyle w:val="hps"/>
        </w:rPr>
        <w:t>Then it would be</w:t>
      </w:r>
      <w:r>
        <w:t xml:space="preserve"> </w:t>
      </w:r>
      <w:r>
        <w:rPr>
          <w:rStyle w:val="hps"/>
        </w:rPr>
        <w:t>impossible to</w:t>
      </w:r>
      <w:r>
        <w:t xml:space="preserve"> </w:t>
      </w:r>
      <w:r>
        <w:rPr>
          <w:rStyle w:val="hps"/>
        </w:rPr>
        <w:t>put down</w:t>
      </w:r>
      <w:r>
        <w:t xml:space="preserve"> </w:t>
      </w:r>
      <w:r>
        <w:rPr>
          <w:rStyle w:val="hps"/>
        </w:rPr>
        <w:t>the cannon tube</w:t>
      </w:r>
      <w:r>
        <w:t xml:space="preserve"> </w:t>
      </w:r>
      <w:r>
        <w:rPr>
          <w:rStyle w:val="hps"/>
        </w:rPr>
        <w:t>below a certain</w:t>
      </w:r>
      <w:r>
        <w:t xml:space="preserve"> </w:t>
      </w:r>
      <w:r>
        <w:rPr>
          <w:rStyle w:val="hps"/>
        </w:rPr>
        <w:t>elevation,</w:t>
      </w:r>
      <w:r>
        <w:t xml:space="preserve"> </w:t>
      </w:r>
      <w:r>
        <w:rPr>
          <w:rStyle w:val="hps"/>
        </w:rPr>
        <w:t>whereby</w:t>
      </w:r>
      <w:r>
        <w:t xml:space="preserve"> </w:t>
      </w:r>
      <w:r>
        <w:rPr>
          <w:rStyle w:val="hps"/>
        </w:rPr>
        <w:t>due to</w:t>
      </w:r>
      <w:r>
        <w:t xml:space="preserve"> </w:t>
      </w:r>
      <w:r>
        <w:rPr>
          <w:rStyle w:val="hps"/>
        </w:rPr>
        <w:t>the smallest</w:t>
      </w:r>
      <w:r>
        <w:t xml:space="preserve"> </w:t>
      </w:r>
      <w:r>
        <w:rPr>
          <w:rStyle w:val="hps"/>
        </w:rPr>
        <w:t>obstacle</w:t>
      </w:r>
      <w:r>
        <w:t xml:space="preserve"> </w:t>
      </w:r>
      <w:r>
        <w:rPr>
          <w:rStyle w:val="hps"/>
        </w:rPr>
        <w:t>in front of the</w:t>
      </w:r>
      <w:r>
        <w:t xml:space="preserve"> </w:t>
      </w:r>
      <w:r>
        <w:rPr>
          <w:rStyle w:val="hps"/>
        </w:rPr>
        <w:t>tube</w:t>
      </w:r>
      <w:r>
        <w:t xml:space="preserve"> a </w:t>
      </w:r>
      <w:r>
        <w:rPr>
          <w:rStyle w:val="hps"/>
        </w:rPr>
        <w:t>premature</w:t>
      </w:r>
      <w:r>
        <w:t xml:space="preserve"> </w:t>
      </w:r>
      <w:r>
        <w:rPr>
          <w:rStyle w:val="hps"/>
        </w:rPr>
        <w:t>explosion with</w:t>
      </w:r>
      <w:r>
        <w:t xml:space="preserve"> </w:t>
      </w:r>
      <w:r>
        <w:rPr>
          <w:rStyle w:val="hps"/>
        </w:rPr>
        <w:t>tragic</w:t>
      </w:r>
      <w:r>
        <w:t xml:space="preserve"> </w:t>
      </w:r>
      <w:r>
        <w:rPr>
          <w:rStyle w:val="hps"/>
        </w:rPr>
        <w:t>consequences can occur.</w:t>
      </w:r>
      <w:r>
        <w:t xml:space="preserve"> </w:t>
      </w:r>
    </w:p>
    <w:p w:rsidR="000E4C32" w:rsidRDefault="000E4C32" w:rsidP="000E4C32">
      <w:pPr>
        <w:spacing w:before="240"/>
      </w:pPr>
      <w:r>
        <w:rPr>
          <w:rStyle w:val="hps"/>
        </w:rPr>
        <w:t>In order to</w:t>
      </w:r>
      <w:r>
        <w:t xml:space="preserve"> </w:t>
      </w:r>
      <w:r>
        <w:rPr>
          <w:rStyle w:val="hps"/>
        </w:rPr>
        <w:t>avoid the</w:t>
      </w:r>
      <w:r>
        <w:t xml:space="preserve">se  </w:t>
      </w:r>
      <w:r>
        <w:rPr>
          <w:rStyle w:val="hps"/>
        </w:rPr>
        <w:t>consequences there is need to</w:t>
      </w:r>
      <w:r>
        <w:t xml:space="preserve"> </w:t>
      </w:r>
      <w:r>
        <w:rPr>
          <w:rStyle w:val="hps"/>
        </w:rPr>
        <w:t>extend the</w:t>
      </w:r>
      <w:r>
        <w:t xml:space="preserve"> </w:t>
      </w:r>
      <w:r>
        <w:rPr>
          <w:rStyle w:val="hps"/>
        </w:rPr>
        <w:t>displacement</w:t>
      </w:r>
      <w:r>
        <w:t xml:space="preserve"> </w:t>
      </w:r>
      <w:r>
        <w:rPr>
          <w:rStyle w:val="hps"/>
        </w:rPr>
        <w:t>of cannon</w:t>
      </w:r>
      <w:r>
        <w:t xml:space="preserve"> </w:t>
      </w:r>
      <w:r>
        <w:rPr>
          <w:rStyle w:val="hps"/>
        </w:rPr>
        <w:t>for</w:t>
      </w:r>
      <w:r>
        <w:t xml:space="preserve"> </w:t>
      </w:r>
      <w:r>
        <w:rPr>
          <w:rStyle w:val="hps"/>
        </w:rPr>
        <w:t>at least 10</w:t>
      </w:r>
      <w:r>
        <w:t xml:space="preserve"> </w:t>
      </w:r>
      <w:r>
        <w:rPr>
          <w:rStyle w:val="hps"/>
        </w:rPr>
        <w:t>m</w:t>
      </w:r>
      <w:r>
        <w:t xml:space="preserve"> </w:t>
      </w:r>
      <w:r>
        <w:rPr>
          <w:rStyle w:val="hps"/>
        </w:rPr>
        <w:t>in front of the</w:t>
      </w:r>
      <w:r>
        <w:t xml:space="preserve"> </w:t>
      </w:r>
      <w:r>
        <w:rPr>
          <w:rStyle w:val="hps"/>
        </w:rPr>
        <w:t>tube and</w:t>
      </w:r>
      <w:r>
        <w:t xml:space="preserve"> </w:t>
      </w:r>
      <w:r>
        <w:rPr>
          <w:rStyle w:val="hps"/>
        </w:rPr>
        <w:t>2 m</w:t>
      </w:r>
      <w:r>
        <w:t xml:space="preserve"> </w:t>
      </w:r>
      <w:r>
        <w:rPr>
          <w:rStyle w:val="hps"/>
        </w:rPr>
        <w:t>behind the</w:t>
      </w:r>
      <w:r>
        <w:t xml:space="preserve"> </w:t>
      </w:r>
      <w:r>
        <w:rPr>
          <w:rStyle w:val="hps"/>
        </w:rPr>
        <w:t>spades</w:t>
      </w:r>
      <w:r>
        <w:t xml:space="preserve"> </w:t>
      </w:r>
      <w:r>
        <w:rPr>
          <w:rStyle w:val="hps"/>
        </w:rPr>
        <w:t>of split trail</w:t>
      </w:r>
      <w:r>
        <w:t xml:space="preserve"> </w:t>
      </w:r>
      <w:r>
        <w:rPr>
          <w:rStyle w:val="hps"/>
        </w:rPr>
        <w:t>to prevent</w:t>
      </w:r>
      <w:r>
        <w:t xml:space="preserve"> gun </w:t>
      </w:r>
      <w:r>
        <w:rPr>
          <w:rStyle w:val="hps"/>
        </w:rPr>
        <w:t>sliding</w:t>
      </w:r>
      <w:r>
        <w:t xml:space="preserve"> </w:t>
      </w:r>
      <w:r>
        <w:rPr>
          <w:rStyle w:val="hps"/>
        </w:rPr>
        <w:t>backwards</w:t>
      </w:r>
      <w:r>
        <w:t xml:space="preserve"> </w:t>
      </w:r>
      <w:r>
        <w:rPr>
          <w:rStyle w:val="hps"/>
        </w:rPr>
        <w:t>down the slope due to recoil</w:t>
      </w:r>
      <w:r>
        <w:t xml:space="preserve">. </w:t>
      </w:r>
      <w:r>
        <w:rPr>
          <w:rStyle w:val="hps"/>
        </w:rPr>
        <w:t>By</w:t>
      </w:r>
      <w:r>
        <w:t xml:space="preserve"> </w:t>
      </w:r>
      <w:r>
        <w:rPr>
          <w:rStyle w:val="hps"/>
        </w:rPr>
        <w:t>artillery</w:t>
      </w:r>
      <w:r>
        <w:t xml:space="preserve"> </w:t>
      </w:r>
      <w:r>
        <w:rPr>
          <w:rStyle w:val="hps"/>
        </w:rPr>
        <w:t>norms</w:t>
      </w:r>
      <w:r>
        <w:t xml:space="preserve"> </w:t>
      </w:r>
      <w:r>
        <w:rPr>
          <w:rStyle w:val="hps"/>
        </w:rPr>
        <w:t>average</w:t>
      </w:r>
      <w:r>
        <w:t xml:space="preserve"> cannon/howitzer </w:t>
      </w:r>
      <w:r>
        <w:rPr>
          <w:rStyle w:val="hps"/>
        </w:rPr>
        <w:t>shelter radius</w:t>
      </w:r>
      <w:r>
        <w:t xml:space="preserve"> </w:t>
      </w:r>
      <w:r>
        <w:rPr>
          <w:rStyle w:val="hps"/>
        </w:rPr>
        <w:t>is</w:t>
      </w:r>
      <w:r>
        <w:t xml:space="preserve"> </w:t>
      </w:r>
      <w:r w:rsidR="0013267A">
        <w:rPr>
          <w:rStyle w:val="hps"/>
        </w:rPr>
        <w:t>3,</w:t>
      </w:r>
      <w:r>
        <w:rPr>
          <w:rStyle w:val="hps"/>
        </w:rPr>
        <w:t>65</w:t>
      </w:r>
      <w:r>
        <w:t xml:space="preserve"> </w:t>
      </w:r>
      <w:r>
        <w:rPr>
          <w:rStyle w:val="hps"/>
        </w:rPr>
        <w:t>m</w:t>
      </w:r>
      <w:r>
        <w:t>, unlike for 130</w:t>
      </w:r>
      <w:r>
        <w:rPr>
          <w:rStyle w:val="hps"/>
        </w:rPr>
        <w:t xml:space="preserve"> mm cannon M46</w:t>
      </w:r>
      <w:r>
        <w:t xml:space="preserve"> </w:t>
      </w:r>
      <w:r>
        <w:rPr>
          <w:rStyle w:val="hps"/>
        </w:rPr>
        <w:t>where</w:t>
      </w:r>
      <w:r>
        <w:t xml:space="preserve"> </w:t>
      </w:r>
      <w:r>
        <w:rPr>
          <w:rStyle w:val="hps"/>
        </w:rPr>
        <w:t>radius is</w:t>
      </w:r>
      <w:r>
        <w:t xml:space="preserve"> </w:t>
      </w:r>
      <w:r w:rsidR="0013267A">
        <w:rPr>
          <w:rStyle w:val="hps"/>
        </w:rPr>
        <w:t>4,</w:t>
      </w:r>
      <w:r>
        <w:rPr>
          <w:rStyle w:val="hps"/>
        </w:rPr>
        <w:t>25</w:t>
      </w:r>
      <w:r>
        <w:t xml:space="preserve"> </w:t>
      </w:r>
      <w:r>
        <w:rPr>
          <w:rStyle w:val="hps"/>
        </w:rPr>
        <w:t>m,</w:t>
      </w:r>
      <w:r>
        <w:t xml:space="preserve"> so</w:t>
      </w:r>
      <w:r>
        <w:rPr>
          <w:rStyle w:val="hps"/>
        </w:rPr>
        <w:t xml:space="preserve"> it is necessary</w:t>
      </w:r>
      <w:r>
        <w:t xml:space="preserve"> </w:t>
      </w:r>
      <w:r>
        <w:rPr>
          <w:rStyle w:val="hps"/>
        </w:rPr>
        <w:t>(</w:t>
      </w:r>
      <w:r w:rsidR="0013267A">
        <w:t>4,</w:t>
      </w:r>
      <w:r>
        <w:rPr>
          <w:rFonts w:cstheme="minorHAnsi"/>
          <w:lang w:val="ru-RU"/>
        </w:rPr>
        <w:t>25</w:t>
      </w:r>
      <w:r>
        <w:rPr>
          <w:rFonts w:cstheme="minorHAnsi"/>
          <w:vertAlign w:val="superscript"/>
          <w:lang w:val="ru-RU"/>
        </w:rPr>
        <w:t xml:space="preserve">2 </w:t>
      </w:r>
      <w:r>
        <w:rPr>
          <w:rStyle w:val="hps"/>
        </w:rPr>
        <w:t>x π x</w:t>
      </w:r>
      <w:r>
        <w:t xml:space="preserve"> </w:t>
      </w:r>
      <w:r>
        <w:rPr>
          <w:rStyle w:val="hps"/>
        </w:rPr>
        <w:t>3/2</w:t>
      </w:r>
      <w:r>
        <w:t xml:space="preserve">) </w:t>
      </w:r>
      <w:r>
        <w:rPr>
          <w:rStyle w:val="hps"/>
        </w:rPr>
        <w:t>=</w:t>
      </w:r>
      <w:r>
        <w:t xml:space="preserve"> </w:t>
      </w:r>
      <w:r>
        <w:rPr>
          <w:rStyle w:val="hps"/>
        </w:rPr>
        <w:t>85m</w:t>
      </w:r>
      <w:r>
        <w:rPr>
          <w:rStyle w:val="hps"/>
          <w:vertAlign w:val="superscript"/>
        </w:rPr>
        <w:t>3</w:t>
      </w:r>
      <w:r>
        <w:t xml:space="preserve"> of </w:t>
      </w:r>
      <w:r>
        <w:rPr>
          <w:rStyle w:val="hps"/>
        </w:rPr>
        <w:t>excavation</w:t>
      </w:r>
      <w:r>
        <w:t xml:space="preserve">, </w:t>
      </w:r>
      <w:r>
        <w:rPr>
          <w:rStyle w:val="hps"/>
        </w:rPr>
        <w:t>and additionally a</w:t>
      </w:r>
      <w:r>
        <w:t xml:space="preserve"> </w:t>
      </w:r>
      <w:r>
        <w:rPr>
          <w:rStyle w:val="hps"/>
        </w:rPr>
        <w:t>minimum</w:t>
      </w:r>
      <w:r>
        <w:t xml:space="preserve"> </w:t>
      </w:r>
      <w:r>
        <w:rPr>
          <w:rStyle w:val="hps"/>
        </w:rPr>
        <w:t>of 30m</w:t>
      </w:r>
      <w:r>
        <w:rPr>
          <w:rStyle w:val="hps"/>
          <w:vertAlign w:val="superscript"/>
        </w:rPr>
        <w:t>3</w:t>
      </w:r>
      <w:r>
        <w:t xml:space="preserve"> </w:t>
      </w:r>
      <w:r>
        <w:rPr>
          <w:rStyle w:val="hps"/>
        </w:rPr>
        <w:t>for</w:t>
      </w:r>
      <w:r>
        <w:t xml:space="preserve"> </w:t>
      </w:r>
      <w:r>
        <w:rPr>
          <w:rStyle w:val="hps"/>
        </w:rPr>
        <w:t>tube</w:t>
      </w:r>
      <w:r>
        <w:t xml:space="preserve"> </w:t>
      </w:r>
      <w:r>
        <w:rPr>
          <w:rStyle w:val="hps"/>
        </w:rPr>
        <w:t>maneuver</w:t>
      </w:r>
      <w:r>
        <w:t xml:space="preserve"> </w:t>
      </w:r>
      <w:r>
        <w:rPr>
          <w:rStyle w:val="hps"/>
        </w:rPr>
        <w:t>per direction i.e</w:t>
      </w:r>
      <w:r>
        <w:t xml:space="preserve">. </w:t>
      </w:r>
      <w:r>
        <w:rPr>
          <w:rStyle w:val="hps"/>
        </w:rPr>
        <w:t>at least</w:t>
      </w:r>
      <w:r>
        <w:t xml:space="preserve"> </w:t>
      </w:r>
      <w:r>
        <w:rPr>
          <w:rStyle w:val="hps"/>
        </w:rPr>
        <w:t>115</w:t>
      </w:r>
      <w:r>
        <w:t xml:space="preserve"> </w:t>
      </w:r>
      <w:r>
        <w:rPr>
          <w:rStyle w:val="hps"/>
        </w:rPr>
        <w:t>m</w:t>
      </w:r>
      <w:r>
        <w:rPr>
          <w:rStyle w:val="hps"/>
          <w:vertAlign w:val="superscript"/>
        </w:rPr>
        <w:t>3</w:t>
      </w:r>
      <w:r>
        <w:rPr>
          <w:vertAlign w:val="superscript"/>
        </w:rPr>
        <w:t xml:space="preserve"> </w:t>
      </w:r>
      <w:r>
        <w:rPr>
          <w:rStyle w:val="hps"/>
        </w:rPr>
        <w:t>of excavation</w:t>
      </w:r>
      <w:r>
        <w:t xml:space="preserve">, </w:t>
      </w:r>
      <w:r>
        <w:rPr>
          <w:rStyle w:val="hps"/>
        </w:rPr>
        <w:t>and the situation</w:t>
      </w:r>
      <w:r>
        <w:t xml:space="preserve"> </w:t>
      </w:r>
      <w:r>
        <w:rPr>
          <w:rStyle w:val="hps"/>
        </w:rPr>
        <w:t>is getting worse</w:t>
      </w:r>
      <w:r>
        <w:t xml:space="preserve"> </w:t>
      </w:r>
      <w:r>
        <w:rPr>
          <w:rStyle w:val="hps"/>
        </w:rPr>
        <w:t>because now</w:t>
      </w:r>
      <w:r>
        <w:t xml:space="preserve"> </w:t>
      </w:r>
      <w:r>
        <w:rPr>
          <w:rStyle w:val="hps"/>
        </w:rPr>
        <w:t>reflecting</w:t>
      </w:r>
      <w:r>
        <w:t xml:space="preserve"> </w:t>
      </w:r>
      <w:r>
        <w:rPr>
          <w:rStyle w:val="hps"/>
        </w:rPr>
        <w:t>walls</w:t>
      </w:r>
      <w:r>
        <w:t xml:space="preserve"> </w:t>
      </w:r>
      <w:r>
        <w:rPr>
          <w:rStyle w:val="hps"/>
        </w:rPr>
        <w:t>are</w:t>
      </w:r>
      <w:r>
        <w:t xml:space="preserve"> </w:t>
      </w:r>
      <w:r>
        <w:rPr>
          <w:rStyle w:val="hps"/>
        </w:rPr>
        <w:t>in front of the</w:t>
      </w:r>
      <w:r>
        <w:t xml:space="preserve"> </w:t>
      </w:r>
      <w:r>
        <w:rPr>
          <w:rStyle w:val="hps"/>
        </w:rPr>
        <w:t>tube and</w:t>
      </w:r>
      <w:r>
        <w:t xml:space="preserve"> </w:t>
      </w:r>
      <w:r>
        <w:rPr>
          <w:rStyle w:val="hps"/>
        </w:rPr>
        <w:t>parking.</w:t>
      </w:r>
      <w:r>
        <w:t xml:space="preserve"> </w:t>
      </w:r>
    </w:p>
    <w:p w:rsidR="000E4C32" w:rsidRDefault="000E4C32" w:rsidP="000E4C32">
      <w:pPr>
        <w:spacing w:before="240"/>
        <w:rPr>
          <w:rStyle w:val="hps"/>
        </w:rPr>
      </w:pPr>
      <w:r>
        <w:rPr>
          <w:rStyle w:val="hps"/>
        </w:rPr>
        <w:t>If the distance</w:t>
      </w:r>
      <w:r>
        <w:t xml:space="preserve"> </w:t>
      </w:r>
      <w:r w:rsidR="0013267A">
        <w:rPr>
          <w:rStyle w:val="hps"/>
        </w:rPr>
        <w:t>of the F</w:t>
      </w:r>
      <w:r>
        <w:rPr>
          <w:rStyle w:val="hps"/>
        </w:rPr>
        <w:t xml:space="preserve">iring </w:t>
      </w:r>
      <w:r w:rsidR="0013267A">
        <w:rPr>
          <w:rStyle w:val="hps"/>
        </w:rPr>
        <w:t>P</w:t>
      </w:r>
      <w:r>
        <w:rPr>
          <w:rStyle w:val="hps"/>
        </w:rPr>
        <w:t>osition</w:t>
      </w:r>
      <w:r>
        <w:t xml:space="preserve"> </w:t>
      </w:r>
      <w:r>
        <w:rPr>
          <w:rStyle w:val="hps"/>
        </w:rPr>
        <w:t>of</w:t>
      </w:r>
      <w:r>
        <w:t xml:space="preserve"> </w:t>
      </w:r>
      <w:r>
        <w:rPr>
          <w:rStyle w:val="hps"/>
        </w:rPr>
        <w:t>the peak</w:t>
      </w:r>
      <w:r>
        <w:t xml:space="preserve"> </w:t>
      </w:r>
      <w:r>
        <w:rPr>
          <w:rStyle w:val="hps"/>
        </w:rPr>
        <w:t>elevations is</w:t>
      </w:r>
      <w:r>
        <w:t xml:space="preserve"> </w:t>
      </w:r>
      <w:r>
        <w:rPr>
          <w:rStyle w:val="hps"/>
        </w:rPr>
        <w:t>less than</w:t>
      </w:r>
      <w:r>
        <w:t xml:space="preserve"> </w:t>
      </w:r>
      <w:r>
        <w:rPr>
          <w:rStyle w:val="hps"/>
        </w:rPr>
        <w:t>12</w:t>
      </w:r>
      <w:r>
        <w:t xml:space="preserve"> </w:t>
      </w:r>
      <w:r>
        <w:rPr>
          <w:rStyle w:val="hps"/>
        </w:rPr>
        <w:t>m</w:t>
      </w:r>
      <w:r>
        <w:t xml:space="preserve"> </w:t>
      </w:r>
      <w:r>
        <w:rPr>
          <w:rStyle w:val="hps"/>
        </w:rPr>
        <w:t>(approximate length</w:t>
      </w:r>
      <w:r>
        <w:t xml:space="preserve"> </w:t>
      </w:r>
      <w:r>
        <w:rPr>
          <w:rStyle w:val="hps"/>
        </w:rPr>
        <w:t>of cannon</w:t>
      </w:r>
      <w:r>
        <w:t xml:space="preserve"> </w:t>
      </w:r>
      <w:r>
        <w:rPr>
          <w:rStyle w:val="hps"/>
        </w:rPr>
        <w:t>in</w:t>
      </w:r>
      <w:r>
        <w:t xml:space="preserve"> </w:t>
      </w:r>
      <w:r>
        <w:rPr>
          <w:rStyle w:val="hps"/>
        </w:rPr>
        <w:t>the firing position</w:t>
      </w:r>
      <w:r>
        <w:t xml:space="preserve">) it is </w:t>
      </w:r>
      <w:r>
        <w:rPr>
          <w:rStyle w:val="hps"/>
        </w:rPr>
        <w:t>necessary to</w:t>
      </w:r>
      <w:r>
        <w:t xml:space="preserve"> </w:t>
      </w:r>
      <w:r>
        <w:rPr>
          <w:rStyle w:val="hps"/>
        </w:rPr>
        <w:t>level</w:t>
      </w:r>
      <w:r>
        <w:t xml:space="preserve"> </w:t>
      </w:r>
      <w:r>
        <w:rPr>
          <w:rStyle w:val="hps"/>
        </w:rPr>
        <w:t>the top of the</w:t>
      </w:r>
      <w:r>
        <w:t xml:space="preserve"> </w:t>
      </w:r>
      <w:r>
        <w:rPr>
          <w:rStyle w:val="hps"/>
        </w:rPr>
        <w:t>hills</w:t>
      </w:r>
      <w:r>
        <w:t xml:space="preserve"> </w:t>
      </w:r>
      <w:r>
        <w:rPr>
          <w:rStyle w:val="hps"/>
        </w:rPr>
        <w:t>literally to</w:t>
      </w:r>
      <w:r>
        <w:t xml:space="preserve"> </w:t>
      </w:r>
      <w:r>
        <w:rPr>
          <w:rStyle w:val="hps"/>
        </w:rPr>
        <w:t>settle</w:t>
      </w:r>
      <w:r>
        <w:t xml:space="preserve"> </w:t>
      </w:r>
      <w:r>
        <w:rPr>
          <w:rStyle w:val="hps"/>
        </w:rPr>
        <w:t>gun</w:t>
      </w:r>
      <w:r>
        <w:t xml:space="preserve"> </w:t>
      </w:r>
      <w:r>
        <w:rPr>
          <w:rStyle w:val="hps"/>
        </w:rPr>
        <w:t>platform</w:t>
      </w:r>
      <w:r>
        <w:t xml:space="preserve">, and it </w:t>
      </w:r>
      <w:r>
        <w:rPr>
          <w:rStyle w:val="hps"/>
        </w:rPr>
        <w:t>represents the</w:t>
      </w:r>
      <w:r>
        <w:t xml:space="preserve"> </w:t>
      </w:r>
      <w:r>
        <w:rPr>
          <w:rStyle w:val="hps"/>
        </w:rPr>
        <w:t>excavation</w:t>
      </w:r>
      <w:r>
        <w:t xml:space="preserve"> </w:t>
      </w:r>
      <w:r>
        <w:rPr>
          <w:rStyle w:val="hps"/>
        </w:rPr>
        <w:t>the volume of which is</w:t>
      </w:r>
      <w:r>
        <w:t xml:space="preserve"> </w:t>
      </w:r>
      <w:r>
        <w:rPr>
          <w:rStyle w:val="hps"/>
        </w:rPr>
        <w:t>equal to the volume</w:t>
      </w:r>
      <w:r>
        <w:t xml:space="preserve"> </w:t>
      </w:r>
      <w:r>
        <w:rPr>
          <w:rStyle w:val="hps"/>
        </w:rPr>
        <w:t>of the European average</w:t>
      </w:r>
      <w:r>
        <w:t xml:space="preserve"> </w:t>
      </w:r>
      <w:r>
        <w:rPr>
          <w:rStyle w:val="hps"/>
        </w:rPr>
        <w:t>three-room apartment</w:t>
      </w:r>
      <w:r>
        <w:t xml:space="preserve">, </w:t>
      </w:r>
      <w:r>
        <w:rPr>
          <w:rStyle w:val="hps"/>
        </w:rPr>
        <w:t>and</w:t>
      </w:r>
      <w:r>
        <w:t xml:space="preserve"> </w:t>
      </w:r>
      <w:r>
        <w:rPr>
          <w:rStyle w:val="hps"/>
        </w:rPr>
        <w:t>such</w:t>
      </w:r>
      <w:r>
        <w:t xml:space="preserve"> </w:t>
      </w:r>
      <w:r>
        <w:rPr>
          <w:rStyle w:val="hps"/>
        </w:rPr>
        <w:t>cannon</w:t>
      </w:r>
      <w:r>
        <w:t xml:space="preserve"> </w:t>
      </w:r>
      <w:r>
        <w:rPr>
          <w:rStyle w:val="hps"/>
        </w:rPr>
        <w:t xml:space="preserve">shelter </w:t>
      </w:r>
      <w:r>
        <w:t>cannot</w:t>
      </w:r>
      <w:r>
        <w:rPr>
          <w:rStyle w:val="hps"/>
        </w:rPr>
        <w:t xml:space="preserve"> </w:t>
      </w:r>
      <w:r>
        <w:t xml:space="preserve">be </w:t>
      </w:r>
      <w:r>
        <w:rPr>
          <w:rStyle w:val="hps"/>
        </w:rPr>
        <w:t>naturally</w:t>
      </w:r>
      <w:r>
        <w:t xml:space="preserve"> </w:t>
      </w:r>
      <w:r>
        <w:rPr>
          <w:rStyle w:val="hps"/>
        </w:rPr>
        <w:t>aligned</w:t>
      </w:r>
      <w:r>
        <w:t xml:space="preserve"> for </w:t>
      </w:r>
      <w:r>
        <w:rPr>
          <w:rStyle w:val="hps"/>
        </w:rPr>
        <w:t>decades.</w:t>
      </w:r>
    </w:p>
    <w:p w:rsidR="000E4C32" w:rsidRDefault="000E4C32" w:rsidP="000E4C32">
      <w:pPr>
        <w:spacing w:before="240"/>
        <w:rPr>
          <w:rStyle w:val="hps"/>
        </w:rPr>
      </w:pPr>
      <w:r>
        <w:rPr>
          <w:rStyle w:val="hps"/>
        </w:rPr>
        <w:t>Same</w:t>
      </w:r>
      <w:r>
        <w:t xml:space="preserve"> </w:t>
      </w:r>
      <w:r>
        <w:rPr>
          <w:rStyle w:val="hps"/>
        </w:rPr>
        <w:t>problem</w:t>
      </w:r>
      <w:r>
        <w:t xml:space="preserve"> </w:t>
      </w:r>
      <w:r>
        <w:rPr>
          <w:rStyle w:val="hps"/>
        </w:rPr>
        <w:t>with the</w:t>
      </w:r>
      <w:r>
        <w:t xml:space="preserve"> </w:t>
      </w:r>
      <w:r>
        <w:rPr>
          <w:rStyle w:val="hps"/>
        </w:rPr>
        <w:t>sighting device</w:t>
      </w:r>
      <w:r>
        <w:t xml:space="preserve"> </w:t>
      </w:r>
      <w:r>
        <w:rPr>
          <w:rStyle w:val="hps"/>
        </w:rPr>
        <w:t>remains</w:t>
      </w:r>
      <w:r>
        <w:t xml:space="preserve"> </w:t>
      </w:r>
      <w:r>
        <w:rPr>
          <w:rStyle w:val="hps"/>
        </w:rPr>
        <w:t>equally</w:t>
      </w:r>
      <w:r>
        <w:t xml:space="preserve"> </w:t>
      </w:r>
      <w:r>
        <w:rPr>
          <w:rStyle w:val="hps"/>
        </w:rPr>
        <w:t xml:space="preserve">insolvable. </w:t>
      </w:r>
    </w:p>
    <w:p w:rsidR="000E4C32" w:rsidRDefault="000E4C32" w:rsidP="000E4C32">
      <w:pPr>
        <w:spacing w:before="240"/>
      </w:pPr>
      <w:r>
        <w:rPr>
          <w:rStyle w:val="hps"/>
        </w:rPr>
        <w:lastRenderedPageBreak/>
        <w:t>In short</w:t>
      </w:r>
      <w:r>
        <w:t xml:space="preserve">, </w:t>
      </w:r>
      <w:r>
        <w:rPr>
          <w:rStyle w:val="hps"/>
        </w:rPr>
        <w:t>the 130</w:t>
      </w:r>
      <w:r>
        <w:t xml:space="preserve"> </w:t>
      </w:r>
      <w:r>
        <w:rPr>
          <w:rStyle w:val="hps"/>
        </w:rPr>
        <w:t>mm</w:t>
      </w:r>
      <w:r>
        <w:t xml:space="preserve"> cannon M46 </w:t>
      </w:r>
      <w:r>
        <w:rPr>
          <w:rStyle w:val="hps"/>
        </w:rPr>
        <w:t>is not</w:t>
      </w:r>
      <w:r>
        <w:t xml:space="preserve"> </w:t>
      </w:r>
      <w:r>
        <w:rPr>
          <w:rStyle w:val="hps"/>
        </w:rPr>
        <w:t>a mortar</w:t>
      </w:r>
      <w:r>
        <w:t xml:space="preserve"> </w:t>
      </w:r>
      <w:r>
        <w:rPr>
          <w:rStyle w:val="hps"/>
        </w:rPr>
        <w:t>or mountain gun</w:t>
      </w:r>
      <w:r>
        <w:t xml:space="preserve"> </w:t>
      </w:r>
      <w:r>
        <w:rPr>
          <w:rStyle w:val="hps"/>
        </w:rPr>
        <w:t>and for</w:t>
      </w:r>
      <w:r>
        <w:t xml:space="preserve"> </w:t>
      </w:r>
      <w:r w:rsidR="0013267A">
        <w:t>F</w:t>
      </w:r>
      <w:r>
        <w:rPr>
          <w:rStyle w:val="hps"/>
        </w:rPr>
        <w:t xml:space="preserve">iring </w:t>
      </w:r>
      <w:r w:rsidR="0013267A">
        <w:rPr>
          <w:rStyle w:val="hps"/>
        </w:rPr>
        <w:t>P</w:t>
      </w:r>
      <w:r>
        <w:rPr>
          <w:rStyle w:val="hps"/>
        </w:rPr>
        <w:t>osition</w:t>
      </w:r>
      <w:r>
        <w:t xml:space="preserve"> </w:t>
      </w:r>
      <w:r>
        <w:rPr>
          <w:rStyle w:val="hps"/>
        </w:rPr>
        <w:t>it needs</w:t>
      </w:r>
      <w:r>
        <w:t xml:space="preserve"> </w:t>
      </w:r>
      <w:r>
        <w:rPr>
          <w:rStyle w:val="hps"/>
        </w:rPr>
        <w:t>at least 70</w:t>
      </w:r>
      <w:r>
        <w:t xml:space="preserve"> </w:t>
      </w:r>
      <w:r w:rsidRPr="0013267A">
        <w:rPr>
          <w:rStyle w:val="hps"/>
        </w:rPr>
        <w:t>m2</w:t>
      </w:r>
      <w:r w:rsidR="0013267A">
        <w:t xml:space="preserve"> of </w:t>
      </w:r>
      <w:r w:rsidRPr="0013267A">
        <w:rPr>
          <w:rStyle w:val="hps"/>
        </w:rPr>
        <w:t>flat</w:t>
      </w:r>
      <w:r>
        <w:rPr>
          <w:rStyle w:val="hps"/>
        </w:rPr>
        <w:t xml:space="preserve"> of</w:t>
      </w:r>
      <w:r>
        <w:t xml:space="preserve"> </w:t>
      </w:r>
      <w:r>
        <w:rPr>
          <w:rStyle w:val="hps"/>
        </w:rPr>
        <w:t>area</w:t>
      </w:r>
      <w:r>
        <w:t xml:space="preserve"> </w:t>
      </w:r>
      <w:r>
        <w:rPr>
          <w:rStyle w:val="hps"/>
        </w:rPr>
        <w:t>without any</w:t>
      </w:r>
      <w:r>
        <w:t xml:space="preserve"> </w:t>
      </w:r>
      <w:r>
        <w:rPr>
          <w:rStyle w:val="hps"/>
        </w:rPr>
        <w:t>physical obstacles</w:t>
      </w:r>
      <w:r>
        <w:t xml:space="preserve"> </w:t>
      </w:r>
      <w:r>
        <w:rPr>
          <w:rStyle w:val="hps"/>
        </w:rPr>
        <w:t>in front of the</w:t>
      </w:r>
      <w:r>
        <w:t xml:space="preserve"> </w:t>
      </w:r>
      <w:r>
        <w:rPr>
          <w:rStyle w:val="hps"/>
        </w:rPr>
        <w:t>tube.</w:t>
      </w:r>
      <w:r>
        <w:t xml:space="preserve"> </w:t>
      </w:r>
      <w:r>
        <w:rPr>
          <w:rStyle w:val="hps"/>
        </w:rPr>
        <w:t>This artillery piece</w:t>
      </w:r>
      <w:r>
        <w:t xml:space="preserve"> </w:t>
      </w:r>
      <w:r>
        <w:rPr>
          <w:rStyle w:val="hps"/>
        </w:rPr>
        <w:t>is</w:t>
      </w:r>
      <w:r>
        <w:t xml:space="preserve"> </w:t>
      </w:r>
      <w:r>
        <w:rPr>
          <w:rStyle w:val="hps"/>
        </w:rPr>
        <w:t>primarily intended</w:t>
      </w:r>
      <w:r>
        <w:t xml:space="preserve"> </w:t>
      </w:r>
      <w:r>
        <w:rPr>
          <w:rStyle w:val="hps"/>
        </w:rPr>
        <w:t>for</w:t>
      </w:r>
      <w:r>
        <w:t xml:space="preserve"> </w:t>
      </w:r>
      <w:r>
        <w:rPr>
          <w:rStyle w:val="hps"/>
        </w:rPr>
        <w:t>flat</w:t>
      </w:r>
      <w:r>
        <w:t xml:space="preserve"> </w:t>
      </w:r>
      <w:r w:rsidR="0013267A">
        <w:rPr>
          <w:rStyle w:val="hps"/>
        </w:rPr>
        <w:t>ground</w:t>
      </w:r>
      <w:r>
        <w:t xml:space="preserve">, </w:t>
      </w:r>
      <w:r>
        <w:rPr>
          <w:rStyle w:val="hps"/>
        </w:rPr>
        <w:t>or</w:t>
      </w:r>
      <w:r>
        <w:t xml:space="preserve"> </w:t>
      </w:r>
      <w:r>
        <w:rPr>
          <w:rStyle w:val="hps"/>
        </w:rPr>
        <w:t>with</w:t>
      </w:r>
      <w:r>
        <w:t xml:space="preserve"> </w:t>
      </w:r>
      <w:r>
        <w:rPr>
          <w:rStyle w:val="hps"/>
        </w:rPr>
        <w:t>stationary</w:t>
      </w:r>
      <w:r>
        <w:t xml:space="preserve"> </w:t>
      </w:r>
      <w:r>
        <w:rPr>
          <w:rStyle w:val="hps"/>
        </w:rPr>
        <w:t>fortified positions</w:t>
      </w:r>
      <w:r>
        <w:t xml:space="preserve"> </w:t>
      </w:r>
      <w:r>
        <w:rPr>
          <w:rStyle w:val="hps"/>
        </w:rPr>
        <w:t>in the role of</w:t>
      </w:r>
      <w:r>
        <w:t xml:space="preserve"> </w:t>
      </w:r>
      <w:r>
        <w:rPr>
          <w:rStyle w:val="hps"/>
        </w:rPr>
        <w:t>coastal</w:t>
      </w:r>
      <w:r>
        <w:t xml:space="preserve"> </w:t>
      </w:r>
      <w:r>
        <w:rPr>
          <w:rStyle w:val="hps"/>
        </w:rPr>
        <w:t>artillery,</w:t>
      </w:r>
      <w:r>
        <w:t xml:space="preserve"> </w:t>
      </w:r>
      <w:r>
        <w:rPr>
          <w:rStyle w:val="hps"/>
        </w:rPr>
        <w:t>as well as</w:t>
      </w:r>
      <w:r>
        <w:t xml:space="preserve"> </w:t>
      </w:r>
      <w:r>
        <w:rPr>
          <w:rStyle w:val="hps"/>
        </w:rPr>
        <w:t>from ships</w:t>
      </w:r>
      <w:r>
        <w:t xml:space="preserve">. </w:t>
      </w:r>
      <w:r>
        <w:rPr>
          <w:rStyle w:val="hps"/>
        </w:rPr>
        <w:t>It</w:t>
      </w:r>
      <w:r>
        <w:t xml:space="preserve"> </w:t>
      </w:r>
      <w:r>
        <w:rPr>
          <w:rStyle w:val="hps"/>
        </w:rPr>
        <w:t>is natural to</w:t>
      </w:r>
      <w:r>
        <w:t xml:space="preserve"> </w:t>
      </w:r>
      <w:r>
        <w:rPr>
          <w:rStyle w:val="hps"/>
        </w:rPr>
        <w:t>the subject</w:t>
      </w:r>
      <w:r>
        <w:t xml:space="preserve"> </w:t>
      </w:r>
      <w:r>
        <w:rPr>
          <w:rStyle w:val="hps"/>
        </w:rPr>
        <w:t>(</w:t>
      </w:r>
      <w:r>
        <w:t xml:space="preserve">towed) </w:t>
      </w:r>
      <w:r>
        <w:rPr>
          <w:rStyle w:val="hps"/>
        </w:rPr>
        <w:t>artillery</w:t>
      </w:r>
      <w:r>
        <w:t xml:space="preserve">. </w:t>
      </w:r>
      <w:r>
        <w:rPr>
          <w:rStyle w:val="hps"/>
        </w:rPr>
        <w:t>Its</w:t>
      </w:r>
      <w:r>
        <w:t xml:space="preserve"> </w:t>
      </w:r>
      <w:r>
        <w:rPr>
          <w:rStyle w:val="hps"/>
        </w:rPr>
        <w:t>self-propelled</w:t>
      </w:r>
      <w:r>
        <w:t xml:space="preserve"> </w:t>
      </w:r>
      <w:r>
        <w:rPr>
          <w:rStyle w:val="hps"/>
        </w:rPr>
        <w:t>version</w:t>
      </w:r>
      <w:r>
        <w:t xml:space="preserve"> </w:t>
      </w:r>
      <w:r>
        <w:rPr>
          <w:rStyle w:val="hps"/>
        </w:rPr>
        <w:t>has better performance</w:t>
      </w:r>
      <w:r>
        <w:t xml:space="preserve"> </w:t>
      </w:r>
      <w:r>
        <w:rPr>
          <w:rStyle w:val="hps"/>
        </w:rPr>
        <w:t>in</w:t>
      </w:r>
      <w:r>
        <w:t xml:space="preserve"> </w:t>
      </w:r>
      <w:r>
        <w:rPr>
          <w:rStyle w:val="hps"/>
        </w:rPr>
        <w:t>terms of</w:t>
      </w:r>
      <w:r>
        <w:t xml:space="preserve"> </w:t>
      </w:r>
      <w:r>
        <w:rPr>
          <w:rStyle w:val="hps"/>
        </w:rPr>
        <w:t>mobility</w:t>
      </w:r>
      <w:r>
        <w:t xml:space="preserve"> </w:t>
      </w:r>
      <w:r>
        <w:rPr>
          <w:rStyle w:val="hps"/>
        </w:rPr>
        <w:t>and choice of</w:t>
      </w:r>
      <w:r>
        <w:t xml:space="preserve"> </w:t>
      </w:r>
      <w:r>
        <w:rPr>
          <w:rStyle w:val="hps"/>
        </w:rPr>
        <w:t>FP</w:t>
      </w:r>
      <w:r>
        <w:t xml:space="preserve">, </w:t>
      </w:r>
      <w:r>
        <w:rPr>
          <w:rStyle w:val="hps"/>
        </w:rPr>
        <w:t>but</w:t>
      </w:r>
      <w:r>
        <w:t xml:space="preserve"> </w:t>
      </w:r>
      <w:r>
        <w:rPr>
          <w:rStyle w:val="hps"/>
        </w:rPr>
        <w:t>this is not the</w:t>
      </w:r>
      <w:r>
        <w:t xml:space="preserve"> </w:t>
      </w:r>
      <w:r>
        <w:rPr>
          <w:rStyle w:val="hps"/>
        </w:rPr>
        <w:t>subject of discussion</w:t>
      </w:r>
      <w:r>
        <w:t xml:space="preserve">. </w:t>
      </w:r>
    </w:p>
    <w:p w:rsidR="000E4C32" w:rsidRDefault="0013267A" w:rsidP="000E4C32">
      <w:pPr>
        <w:spacing w:before="240"/>
        <w:rPr>
          <w:rStyle w:val="hps"/>
        </w:rPr>
      </w:pPr>
      <w:r>
        <w:rPr>
          <w:noProof/>
          <w:lang w:val="en-US"/>
        </w:rPr>
        <w:drawing>
          <wp:anchor distT="0" distB="0" distL="114300" distR="114300" simplePos="0" relativeHeight="251634176" behindDoc="0" locked="0" layoutInCell="1" allowOverlap="1">
            <wp:simplePos x="0" y="0"/>
            <wp:positionH relativeFrom="margin">
              <wp:posOffset>554990</wp:posOffset>
            </wp:positionH>
            <wp:positionV relativeFrom="margin">
              <wp:posOffset>2223135</wp:posOffset>
            </wp:positionV>
            <wp:extent cx="4485005" cy="2486660"/>
            <wp:effectExtent l="19050" t="0" r="0" b="0"/>
            <wp:wrapTopAndBottom/>
            <wp:docPr id="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cstate="print"/>
                    <a:srcRect/>
                    <a:stretch>
                      <a:fillRect/>
                    </a:stretch>
                  </pic:blipFill>
                  <pic:spPr bwMode="auto">
                    <a:xfrm>
                      <a:off x="0" y="0"/>
                      <a:ext cx="4485005" cy="2486660"/>
                    </a:xfrm>
                    <a:prstGeom prst="rect">
                      <a:avLst/>
                    </a:prstGeom>
                    <a:noFill/>
                  </pic:spPr>
                </pic:pic>
              </a:graphicData>
            </a:graphic>
          </wp:anchor>
        </w:drawing>
      </w:r>
      <w:r w:rsidR="000E4C32">
        <w:rPr>
          <w:rStyle w:val="hps"/>
        </w:rPr>
        <w:t>No matter</w:t>
      </w:r>
      <w:r w:rsidR="000E4C32">
        <w:t xml:space="preserve"> </w:t>
      </w:r>
      <w:r w:rsidR="000E4C32">
        <w:rPr>
          <w:rStyle w:val="hps"/>
        </w:rPr>
        <w:t>where you</w:t>
      </w:r>
      <w:r w:rsidR="000E4C32">
        <w:t xml:space="preserve"> </w:t>
      </w:r>
      <w:r w:rsidR="000E4C32">
        <w:rPr>
          <w:rStyle w:val="hps"/>
        </w:rPr>
        <w:t>set</w:t>
      </w:r>
      <w:r w:rsidR="000E4C32">
        <w:t xml:space="preserve"> </w:t>
      </w:r>
      <w:r w:rsidR="000E4C32">
        <w:rPr>
          <w:rStyle w:val="hps"/>
        </w:rPr>
        <w:t>FP of a cannon, in given conditions,</w:t>
      </w:r>
      <w:r w:rsidR="000E4C32">
        <w:t xml:space="preserve"> </w:t>
      </w:r>
      <w:r w:rsidR="000E4C32">
        <w:rPr>
          <w:rStyle w:val="hps"/>
        </w:rPr>
        <w:t>at a distance of</w:t>
      </w:r>
      <w:r w:rsidR="000E4C32">
        <w:t xml:space="preserve"> </w:t>
      </w:r>
      <w:r w:rsidR="000E4C32">
        <w:rPr>
          <w:rStyle w:val="hps"/>
        </w:rPr>
        <w:t>27 480</w:t>
      </w:r>
      <w:r w:rsidR="000E4C32">
        <w:t xml:space="preserve"> </w:t>
      </w:r>
      <w:r w:rsidR="000E4C32">
        <w:rPr>
          <w:rStyle w:val="hps"/>
        </w:rPr>
        <w:t>m</w:t>
      </w:r>
      <w:r w:rsidR="000E4C32">
        <w:t xml:space="preserve">, it will </w:t>
      </w:r>
      <w:r w:rsidR="000E4C32">
        <w:rPr>
          <w:rStyle w:val="hps"/>
        </w:rPr>
        <w:t>be found</w:t>
      </w:r>
      <w:r w:rsidR="000E4C32">
        <w:t xml:space="preserve"> </w:t>
      </w:r>
      <w:r w:rsidR="000E4C32">
        <w:rPr>
          <w:rStyle w:val="hps"/>
        </w:rPr>
        <w:t>at an altitude</w:t>
      </w:r>
      <w:r w:rsidR="000E4C32">
        <w:t xml:space="preserve"> </w:t>
      </w:r>
      <w:r w:rsidR="000E4C32">
        <w:rPr>
          <w:rStyle w:val="hps"/>
        </w:rPr>
        <w:t>much greater</w:t>
      </w:r>
      <w:r w:rsidR="000E4C32">
        <w:t xml:space="preserve"> </w:t>
      </w:r>
      <w:r w:rsidR="000E4C32">
        <w:rPr>
          <w:rStyle w:val="hps"/>
        </w:rPr>
        <w:t>than thirty</w:t>
      </w:r>
      <w:r w:rsidR="000E4C32">
        <w:t xml:space="preserve"> </w:t>
      </w:r>
      <w:r w:rsidR="000E4C32">
        <w:rPr>
          <w:rStyle w:val="hps"/>
        </w:rPr>
        <w:t>(</w:t>
      </w:r>
      <w:r w:rsidR="000E4C32">
        <w:t xml:space="preserve">30) </w:t>
      </w:r>
      <w:r w:rsidR="000E4C32">
        <w:rPr>
          <w:rStyle w:val="hps"/>
        </w:rPr>
        <w:t>meters in</w:t>
      </w:r>
      <w:r w:rsidR="000E4C32">
        <w:t xml:space="preserve"> </w:t>
      </w:r>
      <w:r w:rsidR="000E4C32">
        <w:rPr>
          <w:rStyle w:val="hps"/>
        </w:rPr>
        <w:t>relation</w:t>
      </w:r>
      <w:r w:rsidR="000E4C32">
        <w:t xml:space="preserve"> </w:t>
      </w:r>
      <w:r w:rsidR="000E4C32">
        <w:rPr>
          <w:rStyle w:val="hps"/>
        </w:rPr>
        <w:t>to the alleged</w:t>
      </w:r>
      <w:r w:rsidR="000E4C32">
        <w:t xml:space="preserve"> </w:t>
      </w:r>
      <w:r w:rsidR="002C7796">
        <w:rPr>
          <w:rStyle w:val="hps"/>
        </w:rPr>
        <w:t>PD</w:t>
      </w:r>
      <w:r w:rsidR="000E4C32">
        <w:t xml:space="preserve"> </w:t>
      </w:r>
      <w:r w:rsidR="000E4C32">
        <w:rPr>
          <w:rStyle w:val="hps"/>
        </w:rPr>
        <w:t>in the square</w:t>
      </w:r>
      <w:r w:rsidR="000E4C32">
        <w:t xml:space="preserve"> </w:t>
      </w:r>
      <w:r w:rsidR="000E4C32">
        <w:rPr>
          <w:rStyle w:val="hps"/>
        </w:rPr>
        <w:t>"Kapija</w:t>
      </w:r>
      <w:r w:rsidR="000E4C32">
        <w:t xml:space="preserve">". </w:t>
      </w:r>
      <w:r w:rsidR="000E4C32">
        <w:rPr>
          <w:rStyle w:val="hps"/>
        </w:rPr>
        <w:t>This</w:t>
      </w:r>
      <w:r w:rsidR="000E4C32">
        <w:t xml:space="preserve"> </w:t>
      </w:r>
      <w:r w:rsidR="000E4C32">
        <w:rPr>
          <w:rStyle w:val="hps"/>
        </w:rPr>
        <w:t>will</w:t>
      </w:r>
      <w:r w:rsidR="000E4C32">
        <w:t xml:space="preserve"> </w:t>
      </w:r>
      <w:r w:rsidR="000E4C32">
        <w:rPr>
          <w:rStyle w:val="hps"/>
        </w:rPr>
        <w:t>subsequently be</w:t>
      </w:r>
      <w:r w:rsidR="000E4C32">
        <w:t xml:space="preserve"> </w:t>
      </w:r>
      <w:r w:rsidR="000E4C32">
        <w:rPr>
          <w:rStyle w:val="hps"/>
        </w:rPr>
        <w:t>analyzed further.</w:t>
      </w:r>
    </w:p>
    <w:p w:rsidR="000E4C32" w:rsidRDefault="000E4C32" w:rsidP="000E4C32">
      <w:pPr>
        <w:spacing w:before="240"/>
        <w:rPr>
          <w:rStyle w:val="hps"/>
        </w:rPr>
      </w:pPr>
      <w:r>
        <w:rPr>
          <w:rStyle w:val="hps"/>
        </w:rPr>
        <w:t>A</w:t>
      </w:r>
      <w:r>
        <w:t xml:space="preserve"> </w:t>
      </w:r>
      <w:r>
        <w:rPr>
          <w:rStyle w:val="hps"/>
        </w:rPr>
        <w:t>statement</w:t>
      </w:r>
      <w:r>
        <w:t xml:space="preserve"> </w:t>
      </w:r>
      <w:r>
        <w:rPr>
          <w:rStyle w:val="hps"/>
        </w:rPr>
        <w:t>of the</w:t>
      </w:r>
      <w:r>
        <w:t xml:space="preserve"> </w:t>
      </w:r>
      <w:r>
        <w:rPr>
          <w:rStyle w:val="hps"/>
        </w:rPr>
        <w:t>prosecution expert</w:t>
      </w:r>
      <w:r>
        <w:t xml:space="preserve"> </w:t>
      </w:r>
      <w:r>
        <w:rPr>
          <w:rStyle w:val="hps"/>
        </w:rPr>
        <w:t>expertise</w:t>
      </w:r>
      <w:r>
        <w:t xml:space="preserve"> </w:t>
      </w:r>
      <w:r>
        <w:rPr>
          <w:rStyle w:val="hps"/>
        </w:rPr>
        <w:t>is particularly</w:t>
      </w:r>
      <w:r>
        <w:t xml:space="preserve"> </w:t>
      </w:r>
      <w:r>
        <w:rPr>
          <w:rStyle w:val="hps"/>
        </w:rPr>
        <w:t>unprofessional</w:t>
      </w:r>
      <w:r>
        <w:t xml:space="preserve"> </w:t>
      </w:r>
      <w:r>
        <w:rPr>
          <w:rStyle w:val="hps"/>
        </w:rPr>
        <w:t>-</w:t>
      </w:r>
      <w:r>
        <w:t xml:space="preserve"> </w:t>
      </w:r>
      <w:r>
        <w:rPr>
          <w:rStyle w:val="hps"/>
        </w:rPr>
        <w:t>citing</w:t>
      </w:r>
      <w:r>
        <w:t>:</w:t>
      </w:r>
      <w:r>
        <w:rPr>
          <w:rStyle w:val="hps"/>
        </w:rPr>
        <w:t xml:space="preserve"> </w:t>
      </w:r>
    </w:p>
    <w:p w:rsidR="000E4C32" w:rsidRDefault="000E4C32" w:rsidP="000E4C32">
      <w:pPr>
        <w:spacing w:before="240"/>
        <w:jc w:val="center"/>
      </w:pPr>
      <w:r>
        <w:rPr>
          <w:rStyle w:val="hps"/>
        </w:rPr>
        <w:t xml:space="preserve"> unquote,</w:t>
      </w:r>
      <w:r>
        <w:t xml:space="preserve"> </w:t>
      </w:r>
      <w:r>
        <w:rPr>
          <w:rStyle w:val="hps"/>
        </w:rPr>
        <w:t>page</w:t>
      </w:r>
      <w:r>
        <w:t xml:space="preserve"> </w:t>
      </w:r>
      <w:r>
        <w:rPr>
          <w:rStyle w:val="hps"/>
        </w:rPr>
        <w:t>85. from prosecution expert</w:t>
      </w:r>
      <w:r>
        <w:t xml:space="preserve"> </w:t>
      </w:r>
      <w:r>
        <w:rPr>
          <w:rStyle w:val="hps"/>
        </w:rPr>
        <w:t>expertise</w:t>
      </w:r>
      <w:r>
        <w:t xml:space="preserve"> </w:t>
      </w:r>
      <w:r>
        <w:rPr>
          <w:rStyle w:val="hps"/>
        </w:rPr>
        <w:t>with a picture</w:t>
      </w:r>
      <w:r>
        <w:t xml:space="preserve"> </w:t>
      </w:r>
      <w:r>
        <w:rPr>
          <w:rStyle w:val="hps"/>
        </w:rPr>
        <w:t>Fig</w:t>
      </w:r>
      <w:r>
        <w:t xml:space="preserve">. </w:t>
      </w:r>
      <w:r>
        <w:rPr>
          <w:rStyle w:val="hps"/>
        </w:rPr>
        <w:t>104.</w:t>
      </w:r>
    </w:p>
    <w:p w:rsidR="000E4C32" w:rsidRDefault="000E4C32" w:rsidP="000E4C32">
      <w:pPr>
        <w:spacing w:before="240"/>
      </w:pPr>
      <w:r>
        <w:rPr>
          <w:rStyle w:val="hps"/>
        </w:rPr>
        <w:t xml:space="preserve">This </w:t>
      </w:r>
      <w:r>
        <w:t xml:space="preserve">statement, </w:t>
      </w:r>
      <w:r>
        <w:rPr>
          <w:rStyle w:val="hps"/>
        </w:rPr>
        <w:t>above</w:t>
      </w:r>
      <w:r>
        <w:t xml:space="preserve">, </w:t>
      </w:r>
      <w:r>
        <w:rPr>
          <w:rStyle w:val="hps"/>
        </w:rPr>
        <w:t>together</w:t>
      </w:r>
      <w:r>
        <w:t xml:space="preserve"> </w:t>
      </w:r>
      <w:r>
        <w:rPr>
          <w:rStyle w:val="hps"/>
        </w:rPr>
        <w:t>with the table</w:t>
      </w:r>
      <w:r>
        <w:t xml:space="preserve"> </w:t>
      </w:r>
      <w:r>
        <w:rPr>
          <w:rStyle w:val="hps"/>
        </w:rPr>
        <w:t>is not</w:t>
      </w:r>
      <w:r>
        <w:t xml:space="preserve"> </w:t>
      </w:r>
      <w:r>
        <w:rPr>
          <w:rStyle w:val="hps"/>
        </w:rPr>
        <w:t>only</w:t>
      </w:r>
      <w:r>
        <w:t xml:space="preserve"> </w:t>
      </w:r>
      <w:r>
        <w:rPr>
          <w:rStyle w:val="hps"/>
        </w:rPr>
        <w:t>inaccurate</w:t>
      </w:r>
      <w:r>
        <w:t xml:space="preserve"> </w:t>
      </w:r>
      <w:r>
        <w:rPr>
          <w:rStyle w:val="hps"/>
        </w:rPr>
        <w:t>- it</w:t>
      </w:r>
      <w:r>
        <w:t xml:space="preserve"> </w:t>
      </w:r>
      <w:r>
        <w:rPr>
          <w:rStyle w:val="hps"/>
        </w:rPr>
        <w:t>is shameful</w:t>
      </w:r>
      <w:r>
        <w:t xml:space="preserve"> </w:t>
      </w:r>
      <w:r>
        <w:rPr>
          <w:rStyle w:val="hps"/>
        </w:rPr>
        <w:t>and</w:t>
      </w:r>
      <w:r>
        <w:t xml:space="preserve"> </w:t>
      </w:r>
      <w:r>
        <w:rPr>
          <w:rStyle w:val="hps"/>
        </w:rPr>
        <w:t>unworthy of</w:t>
      </w:r>
      <w:r>
        <w:t xml:space="preserve"> </w:t>
      </w:r>
      <w:r>
        <w:rPr>
          <w:rStyle w:val="hps"/>
        </w:rPr>
        <w:t>institution</w:t>
      </w:r>
      <w:r>
        <w:t xml:space="preserve"> where it was made, </w:t>
      </w:r>
      <w:r>
        <w:rPr>
          <w:rStyle w:val="hps"/>
        </w:rPr>
        <w:t>and it would be</w:t>
      </w:r>
      <w:r>
        <w:t xml:space="preserve"> </w:t>
      </w:r>
      <w:r>
        <w:rPr>
          <w:rStyle w:val="hps"/>
        </w:rPr>
        <w:t>much</w:t>
      </w:r>
      <w:r>
        <w:t xml:space="preserve"> </w:t>
      </w:r>
      <w:r>
        <w:rPr>
          <w:rStyle w:val="hps"/>
        </w:rPr>
        <w:t>better if it was</w:t>
      </w:r>
      <w:r>
        <w:t xml:space="preserve"> </w:t>
      </w:r>
      <w:r>
        <w:rPr>
          <w:rStyle w:val="hps"/>
        </w:rPr>
        <w:t>never written</w:t>
      </w:r>
      <w:r>
        <w:t xml:space="preserve">. </w:t>
      </w:r>
      <w:r>
        <w:rPr>
          <w:rStyle w:val="hps"/>
        </w:rPr>
        <w:t>It</w:t>
      </w:r>
      <w:r>
        <w:t xml:space="preserve"> </w:t>
      </w:r>
      <w:r>
        <w:rPr>
          <w:rStyle w:val="hps"/>
        </w:rPr>
        <w:t>is</w:t>
      </w:r>
      <w:r>
        <w:t xml:space="preserve"> </w:t>
      </w:r>
      <w:r>
        <w:rPr>
          <w:rStyle w:val="hps"/>
        </w:rPr>
        <w:t>illogical</w:t>
      </w:r>
      <w:r>
        <w:t xml:space="preserve">, </w:t>
      </w:r>
      <w:r>
        <w:rPr>
          <w:rStyle w:val="hps"/>
        </w:rPr>
        <w:t>arithmetically</w:t>
      </w:r>
      <w:r>
        <w:t xml:space="preserve"> </w:t>
      </w:r>
      <w:r>
        <w:rPr>
          <w:rStyle w:val="hps"/>
        </w:rPr>
        <w:t>disastrously incorrect</w:t>
      </w:r>
      <w:r>
        <w:t xml:space="preserve"> </w:t>
      </w:r>
      <w:r>
        <w:rPr>
          <w:rStyle w:val="hps"/>
        </w:rPr>
        <w:t>and</w:t>
      </w:r>
      <w:r>
        <w:t xml:space="preserve"> </w:t>
      </w:r>
      <w:r>
        <w:rPr>
          <w:rStyle w:val="hps"/>
        </w:rPr>
        <w:t>probabilistic</w:t>
      </w:r>
      <w:r w:rsidR="002C7796">
        <w:rPr>
          <w:rStyle w:val="hps"/>
        </w:rPr>
        <w:t>ly</w:t>
      </w:r>
      <w:r>
        <w:t xml:space="preserve"> </w:t>
      </w:r>
      <w:r>
        <w:rPr>
          <w:rStyle w:val="hps"/>
        </w:rPr>
        <w:t>impossible.</w:t>
      </w:r>
      <w:r>
        <w:t xml:space="preserve"> </w:t>
      </w:r>
      <w:r>
        <w:rPr>
          <w:rStyle w:val="hps"/>
        </w:rPr>
        <w:t>Denote the</w:t>
      </w:r>
      <w:r>
        <w:t xml:space="preserve"> </w:t>
      </w:r>
      <w:r>
        <w:rPr>
          <w:rStyle w:val="hps"/>
        </w:rPr>
        <w:t>columns</w:t>
      </w:r>
      <w:r>
        <w:t xml:space="preserve"> </w:t>
      </w:r>
      <w:r>
        <w:rPr>
          <w:rStyle w:val="hps"/>
        </w:rPr>
        <w:t>as follows</w:t>
      </w:r>
      <w:r>
        <w:t xml:space="preserve"> </w:t>
      </w:r>
      <w:r>
        <w:rPr>
          <w:rStyle w:val="hps"/>
        </w:rPr>
        <w:t>- the second</w:t>
      </w:r>
      <w:r>
        <w:t xml:space="preserve"> </w:t>
      </w:r>
      <w:r>
        <w:rPr>
          <w:rStyle w:val="hps"/>
        </w:rPr>
        <w:t>such</w:t>
      </w:r>
      <w:r>
        <w:t xml:space="preserve"> </w:t>
      </w:r>
      <w:r>
        <w:rPr>
          <w:rStyle w:val="hps"/>
        </w:rPr>
        <w:t>event</w:t>
      </w:r>
      <w:r>
        <w:t xml:space="preserve"> </w:t>
      </w:r>
      <w:r>
        <w:rPr>
          <w:rStyle w:val="hps"/>
        </w:rPr>
        <w:t>A,</w:t>
      </w:r>
      <w:r>
        <w:t xml:space="preserve"> </w:t>
      </w:r>
      <w:r>
        <w:rPr>
          <w:rStyle w:val="hps"/>
        </w:rPr>
        <w:t>the third</w:t>
      </w:r>
      <w:r>
        <w:t xml:space="preserve"> </w:t>
      </w:r>
      <w:r>
        <w:rPr>
          <w:rStyle w:val="hps"/>
        </w:rPr>
        <w:t>such</w:t>
      </w:r>
      <w:r>
        <w:t xml:space="preserve"> </w:t>
      </w:r>
      <w:r>
        <w:rPr>
          <w:rStyle w:val="hps"/>
        </w:rPr>
        <w:t>event</w:t>
      </w:r>
      <w:r>
        <w:t xml:space="preserve"> </w:t>
      </w:r>
      <w:r>
        <w:rPr>
          <w:rStyle w:val="hps"/>
        </w:rPr>
        <w:t>B</w:t>
      </w:r>
      <w:r>
        <w:t xml:space="preserve">, </w:t>
      </w:r>
      <w:r>
        <w:rPr>
          <w:rStyle w:val="hps"/>
        </w:rPr>
        <w:t>the fourth</w:t>
      </w:r>
      <w:r>
        <w:t xml:space="preserve"> </w:t>
      </w:r>
      <w:r>
        <w:rPr>
          <w:rStyle w:val="hps"/>
        </w:rPr>
        <w:t>such</w:t>
      </w:r>
      <w:r>
        <w:t xml:space="preserve"> </w:t>
      </w:r>
      <w:r>
        <w:rPr>
          <w:rStyle w:val="hps"/>
        </w:rPr>
        <w:t>event</w:t>
      </w:r>
      <w:r>
        <w:t xml:space="preserve"> C, </w:t>
      </w:r>
      <w:r>
        <w:rPr>
          <w:rStyle w:val="hps"/>
        </w:rPr>
        <w:t>the</w:t>
      </w:r>
      <w:r>
        <w:t xml:space="preserve"> </w:t>
      </w:r>
      <w:r>
        <w:rPr>
          <w:rStyle w:val="hps"/>
        </w:rPr>
        <w:t>fifth</w:t>
      </w:r>
      <w:r>
        <w:t xml:space="preserve"> </w:t>
      </w:r>
      <w:r>
        <w:rPr>
          <w:rStyle w:val="hps"/>
        </w:rPr>
        <w:t>as the event</w:t>
      </w:r>
      <w:r>
        <w:t xml:space="preserve"> </w:t>
      </w:r>
      <w:r>
        <w:rPr>
          <w:rStyle w:val="hps"/>
        </w:rPr>
        <w:t>D</w:t>
      </w:r>
      <w:r>
        <w:t xml:space="preserve">, </w:t>
      </w:r>
      <w:r>
        <w:rPr>
          <w:rStyle w:val="hps"/>
        </w:rPr>
        <w:t>the sixth</w:t>
      </w:r>
      <w:r>
        <w:t xml:space="preserve"> </w:t>
      </w:r>
      <w:r>
        <w:rPr>
          <w:rStyle w:val="hps"/>
        </w:rPr>
        <w:t>such</w:t>
      </w:r>
      <w:r>
        <w:t xml:space="preserve"> </w:t>
      </w:r>
      <w:r>
        <w:rPr>
          <w:rStyle w:val="hps"/>
        </w:rPr>
        <w:t>event</w:t>
      </w:r>
      <w:r>
        <w:t xml:space="preserve"> </w:t>
      </w:r>
      <w:r>
        <w:rPr>
          <w:rStyle w:val="hps"/>
        </w:rPr>
        <w:t>E</w:t>
      </w:r>
      <w:r>
        <w:t xml:space="preserve">, </w:t>
      </w:r>
      <w:r>
        <w:rPr>
          <w:rStyle w:val="hps"/>
        </w:rPr>
        <w:t>and</w:t>
      </w:r>
      <w:r>
        <w:t xml:space="preserve"> </w:t>
      </w:r>
      <w:r>
        <w:rPr>
          <w:rStyle w:val="hps"/>
        </w:rPr>
        <w:t>seventh</w:t>
      </w:r>
      <w:r>
        <w:t xml:space="preserve">, </w:t>
      </w:r>
      <w:r>
        <w:rPr>
          <w:rStyle w:val="hps"/>
        </w:rPr>
        <w:t>possibly extreme</w:t>
      </w:r>
      <w:r>
        <w:t xml:space="preserve"> </w:t>
      </w:r>
      <w:r>
        <w:rPr>
          <w:rStyle w:val="hps"/>
        </w:rPr>
        <w:t>deviation in</w:t>
      </w:r>
      <w:r>
        <w:t xml:space="preserve"> </w:t>
      </w:r>
      <w:r>
        <w:rPr>
          <w:rStyle w:val="hps"/>
        </w:rPr>
        <w:t>range</w:t>
      </w:r>
      <w:r>
        <w:t xml:space="preserve"> </w:t>
      </w:r>
      <w:r>
        <w:rPr>
          <w:rStyle w:val="hps"/>
        </w:rPr>
        <w:t>indicated</w:t>
      </w:r>
      <w:r>
        <w:t xml:space="preserve"> </w:t>
      </w:r>
      <w:r>
        <w:rPr>
          <w:rStyle w:val="hps"/>
        </w:rPr>
        <w:t>as</w:t>
      </w:r>
      <w:r>
        <w:t xml:space="preserve"> </w:t>
      </w:r>
      <w:r>
        <w:rPr>
          <w:rStyle w:val="hps"/>
        </w:rPr>
        <w:t>ΔR</w:t>
      </w:r>
      <w:r>
        <w:rPr>
          <w:rStyle w:val="hps"/>
          <w:vertAlign w:val="subscript"/>
        </w:rPr>
        <w:t>ext</w:t>
      </w:r>
      <w:r>
        <w:t>;</w:t>
      </w:r>
    </w:p>
    <w:p w:rsidR="000E4C32" w:rsidRDefault="000E4C32" w:rsidP="000E4C32">
      <w:pPr>
        <w:spacing w:before="240"/>
      </w:pPr>
      <w:r>
        <w:rPr>
          <w:rStyle w:val="hps"/>
        </w:rPr>
        <w:t>then:</w:t>
      </w:r>
    </w:p>
    <w:p w:rsidR="000E4C32" w:rsidRDefault="000E4C32" w:rsidP="000E4C32">
      <w:pPr>
        <w:spacing w:before="240"/>
        <w:jc w:val="center"/>
        <w:rPr>
          <w:rStyle w:val="hps"/>
        </w:rPr>
      </w:pPr>
      <w:r>
        <w:rPr>
          <w:rStyle w:val="hps"/>
        </w:rPr>
        <w:t>ΔR</w:t>
      </w:r>
      <w:r>
        <w:rPr>
          <w:rStyle w:val="hps"/>
          <w:vertAlign w:val="subscript"/>
        </w:rPr>
        <w:t>ext</w:t>
      </w:r>
      <w:r>
        <w:t xml:space="preserve"> </w:t>
      </w:r>
      <w:r>
        <w:rPr>
          <w:rStyle w:val="hps"/>
        </w:rPr>
        <w:t>=A∩(</w:t>
      </w:r>
      <w:r>
        <w:t xml:space="preserve">B </w:t>
      </w:r>
      <w:r>
        <w:rPr>
          <w:rStyle w:val="hps"/>
        </w:rPr>
        <w:t>/A</w:t>
      </w:r>
      <w:r>
        <w:t xml:space="preserve">) </w:t>
      </w:r>
      <w:r>
        <w:rPr>
          <w:rStyle w:val="hps"/>
        </w:rPr>
        <w:t>∩B∩C∩D∩E</w:t>
      </w:r>
    </w:p>
    <w:p w:rsidR="000E4C32" w:rsidRDefault="000E4C32" w:rsidP="000E4C32">
      <w:pPr>
        <w:spacing w:before="240"/>
      </w:pPr>
      <w:r>
        <w:rPr>
          <w:rStyle w:val="hps"/>
        </w:rPr>
        <w:t>and the probability</w:t>
      </w:r>
      <w:r>
        <w:t xml:space="preserve"> </w:t>
      </w:r>
      <w:r>
        <w:rPr>
          <w:rStyle w:val="hps"/>
        </w:rPr>
        <w:t>of such an event</w:t>
      </w:r>
      <w:r>
        <w:t xml:space="preserve">, P </w:t>
      </w:r>
      <w:r>
        <w:rPr>
          <w:rStyle w:val="hps"/>
        </w:rPr>
        <w:t>(</w:t>
      </w:r>
      <w:r>
        <w:t xml:space="preserve">ΔRext), </w:t>
      </w:r>
      <w:r>
        <w:rPr>
          <w:rStyle w:val="hps"/>
        </w:rPr>
        <w:t>is equal to:</w:t>
      </w:r>
      <w:r>
        <w:t xml:space="preserve"> </w:t>
      </w:r>
    </w:p>
    <w:p w:rsidR="000E4C32" w:rsidRDefault="000E4C32" w:rsidP="000E4C32">
      <w:pPr>
        <w:spacing w:before="240"/>
        <w:jc w:val="center"/>
      </w:pPr>
      <w:r>
        <w:t xml:space="preserve">P </w:t>
      </w:r>
      <w:r>
        <w:rPr>
          <w:rStyle w:val="hps"/>
        </w:rPr>
        <w:t>(</w:t>
      </w:r>
      <w:r>
        <w:t>ΔR</w:t>
      </w:r>
      <w:r>
        <w:rPr>
          <w:vertAlign w:val="subscript"/>
        </w:rPr>
        <w:t>ext</w:t>
      </w:r>
      <w:r>
        <w:t xml:space="preserve">), </w:t>
      </w:r>
      <w:r>
        <w:rPr>
          <w:rStyle w:val="hps"/>
        </w:rPr>
        <w:t>=</w:t>
      </w:r>
      <w:r>
        <w:t xml:space="preserve"> </w:t>
      </w:r>
      <w:r>
        <w:rPr>
          <w:rStyle w:val="hps"/>
        </w:rPr>
        <w:t>P</w:t>
      </w:r>
      <w:r>
        <w:t xml:space="preserve"> </w:t>
      </w:r>
      <w:r>
        <w:rPr>
          <w:rStyle w:val="hps"/>
        </w:rPr>
        <w:t>(</w:t>
      </w:r>
      <w:r>
        <w:t xml:space="preserve">A) </w:t>
      </w:r>
      <w:r>
        <w:rPr>
          <w:rStyle w:val="hps"/>
        </w:rPr>
        <w:t>x</w:t>
      </w:r>
      <w:r>
        <w:t xml:space="preserve"> </w:t>
      </w:r>
      <w:r>
        <w:rPr>
          <w:rStyle w:val="hps"/>
        </w:rPr>
        <w:t>P</w:t>
      </w:r>
      <w:r>
        <w:t xml:space="preserve"> </w:t>
      </w:r>
      <w:r>
        <w:rPr>
          <w:rStyle w:val="hps"/>
        </w:rPr>
        <w:t>(</w:t>
      </w:r>
      <w:r>
        <w:t xml:space="preserve">B </w:t>
      </w:r>
      <w:r>
        <w:rPr>
          <w:rStyle w:val="hps"/>
        </w:rPr>
        <w:t>/ A</w:t>
      </w:r>
      <w:r>
        <w:t xml:space="preserve">) </w:t>
      </w:r>
      <w:r>
        <w:rPr>
          <w:rStyle w:val="hps"/>
        </w:rPr>
        <w:t>x</w:t>
      </w:r>
      <w:r>
        <w:t xml:space="preserve"> </w:t>
      </w:r>
      <w:r>
        <w:rPr>
          <w:rStyle w:val="hps"/>
        </w:rPr>
        <w:t>P</w:t>
      </w:r>
      <w:r>
        <w:t xml:space="preserve"> </w:t>
      </w:r>
      <w:r>
        <w:rPr>
          <w:rStyle w:val="hps"/>
        </w:rPr>
        <w:t>(</w:t>
      </w:r>
      <w:r>
        <w:t xml:space="preserve">C) </w:t>
      </w:r>
      <w:r>
        <w:rPr>
          <w:rStyle w:val="hps"/>
        </w:rPr>
        <w:t>x</w:t>
      </w:r>
      <w:r>
        <w:t xml:space="preserve"> </w:t>
      </w:r>
      <w:r>
        <w:rPr>
          <w:rStyle w:val="hps"/>
        </w:rPr>
        <w:t>P</w:t>
      </w:r>
      <w:r>
        <w:t xml:space="preserve"> </w:t>
      </w:r>
      <w:r>
        <w:rPr>
          <w:rStyle w:val="hps"/>
        </w:rPr>
        <w:t>(D)</w:t>
      </w:r>
      <w:r>
        <w:t xml:space="preserve">) </w:t>
      </w:r>
      <w:r>
        <w:rPr>
          <w:rStyle w:val="hps"/>
        </w:rPr>
        <w:t>x</w:t>
      </w:r>
      <w:r>
        <w:t xml:space="preserve"> </w:t>
      </w:r>
      <w:r>
        <w:rPr>
          <w:rStyle w:val="hps"/>
        </w:rPr>
        <w:t>P</w:t>
      </w:r>
      <w:r>
        <w:t xml:space="preserve"> </w:t>
      </w:r>
      <w:r>
        <w:rPr>
          <w:rStyle w:val="hps"/>
        </w:rPr>
        <w:t>(E)</w:t>
      </w:r>
    </w:p>
    <w:p w:rsidR="000E4C32" w:rsidRDefault="000E4C32" w:rsidP="000E4C32">
      <w:pPr>
        <w:spacing w:before="240"/>
      </w:pPr>
      <w:r>
        <w:rPr>
          <w:rStyle w:val="hps"/>
        </w:rPr>
        <w:t>and since</w:t>
      </w:r>
      <w:r>
        <w:t xml:space="preserve"> </w:t>
      </w:r>
      <w:r>
        <w:rPr>
          <w:rStyle w:val="hps"/>
        </w:rPr>
        <w:t>P</w:t>
      </w:r>
      <w:r>
        <w:t xml:space="preserve"> </w:t>
      </w:r>
      <w:r>
        <w:rPr>
          <w:rStyle w:val="hps"/>
        </w:rPr>
        <w:t>(</w:t>
      </w:r>
      <w:r>
        <w:t xml:space="preserve">D) </w:t>
      </w:r>
      <w:r>
        <w:rPr>
          <w:rStyle w:val="hps"/>
        </w:rPr>
        <w:t>represents</w:t>
      </w:r>
      <w:r>
        <w:t xml:space="preserve"> </w:t>
      </w:r>
      <w:r>
        <w:rPr>
          <w:rStyle w:val="hps"/>
        </w:rPr>
        <w:t>the probability</w:t>
      </w:r>
      <w:r>
        <w:t xml:space="preserve"> </w:t>
      </w:r>
      <w:r>
        <w:rPr>
          <w:rStyle w:val="hps"/>
        </w:rPr>
        <w:t>that</w:t>
      </w:r>
      <w:r>
        <w:t xml:space="preserve"> from </w:t>
      </w:r>
      <w:r>
        <w:rPr>
          <w:rStyle w:val="hps"/>
        </w:rPr>
        <w:t>the factory</w:t>
      </w:r>
      <w:r>
        <w:t xml:space="preserve"> </w:t>
      </w:r>
      <w:r>
        <w:rPr>
          <w:rStyle w:val="hps"/>
        </w:rPr>
        <w:t>came out 130</w:t>
      </w:r>
      <w:r>
        <w:t xml:space="preserve"> </w:t>
      </w:r>
      <w:r>
        <w:rPr>
          <w:rStyle w:val="hps"/>
        </w:rPr>
        <w:t>mm</w:t>
      </w:r>
      <w:r>
        <w:t xml:space="preserve"> </w:t>
      </w:r>
      <w:r>
        <w:rPr>
          <w:rStyle w:val="hps"/>
        </w:rPr>
        <w:t>cannon tube with an initial</w:t>
      </w:r>
      <w:r>
        <w:t xml:space="preserve"> </w:t>
      </w:r>
      <w:r>
        <w:rPr>
          <w:rStyle w:val="hps"/>
        </w:rPr>
        <w:t>muzzle velocity exceeding</w:t>
      </w:r>
      <w:r>
        <w:t xml:space="preserve"> </w:t>
      </w:r>
      <w:r>
        <w:rPr>
          <w:rStyle w:val="hps"/>
        </w:rPr>
        <w:t>10</w:t>
      </w:r>
      <w:r>
        <w:t xml:space="preserve"> </w:t>
      </w:r>
      <w:r>
        <w:rPr>
          <w:rStyle w:val="hps"/>
        </w:rPr>
        <w:t>m/s than</w:t>
      </w:r>
      <w:r>
        <w:t xml:space="preserve"> </w:t>
      </w:r>
      <w:r>
        <w:rPr>
          <w:rStyle w:val="hps"/>
        </w:rPr>
        <w:t>projected</w:t>
      </w:r>
      <w:r>
        <w:t xml:space="preserve">, </w:t>
      </w:r>
      <w:r>
        <w:rPr>
          <w:rStyle w:val="hps"/>
        </w:rPr>
        <w:t>that nobody has ever</w:t>
      </w:r>
      <w:r>
        <w:t xml:space="preserve"> </w:t>
      </w:r>
      <w:r>
        <w:rPr>
          <w:rStyle w:val="hps"/>
        </w:rPr>
        <w:t>heard of,</w:t>
      </w:r>
      <w:r>
        <w:t xml:space="preserve"> </w:t>
      </w:r>
      <w:r>
        <w:rPr>
          <w:rStyle w:val="hps"/>
        </w:rPr>
        <w:t>registered</w:t>
      </w:r>
      <w:r>
        <w:t xml:space="preserve">, seen, written, </w:t>
      </w:r>
      <w:r>
        <w:rPr>
          <w:rStyle w:val="hps"/>
        </w:rPr>
        <w:t>read</w:t>
      </w:r>
      <w:r>
        <w:t xml:space="preserve"> </w:t>
      </w:r>
      <w:r>
        <w:rPr>
          <w:rStyle w:val="hps"/>
        </w:rPr>
        <w:t>or</w:t>
      </w:r>
      <w:r>
        <w:t xml:space="preserve"> </w:t>
      </w:r>
      <w:r>
        <w:rPr>
          <w:rStyle w:val="hps"/>
        </w:rPr>
        <w:t>assumed</w:t>
      </w:r>
      <w:r>
        <w:t xml:space="preserve">, </w:t>
      </w:r>
      <w:r>
        <w:rPr>
          <w:rStyle w:val="hps"/>
        </w:rPr>
        <w:t>which means</w:t>
      </w:r>
      <w:r>
        <w:t xml:space="preserve"> </w:t>
      </w:r>
      <w:r>
        <w:rPr>
          <w:rStyle w:val="hps"/>
        </w:rPr>
        <w:t>that the</w:t>
      </w:r>
      <w:r>
        <w:t xml:space="preserve"> </w:t>
      </w:r>
      <w:r>
        <w:rPr>
          <w:rStyle w:val="hps"/>
        </w:rPr>
        <w:t>probability</w:t>
      </w:r>
      <w:r>
        <w:t xml:space="preserve"> </w:t>
      </w:r>
      <w:r>
        <w:rPr>
          <w:rStyle w:val="hps"/>
        </w:rPr>
        <w:t>of this event, P</w:t>
      </w:r>
      <w:r>
        <w:t xml:space="preserve"> </w:t>
      </w:r>
      <w:r>
        <w:rPr>
          <w:rStyle w:val="hps"/>
        </w:rPr>
        <w:t>(</w:t>
      </w:r>
      <w:r>
        <w:t>D):</w:t>
      </w:r>
    </w:p>
    <w:p w:rsidR="000E4C32" w:rsidRDefault="000E4C32" w:rsidP="000E4C32">
      <w:pPr>
        <w:spacing w:before="240"/>
        <w:jc w:val="center"/>
      </w:pPr>
      <w:r>
        <w:rPr>
          <w:rStyle w:val="hps"/>
        </w:rPr>
        <w:t>P</w:t>
      </w:r>
      <w:r>
        <w:t xml:space="preserve"> </w:t>
      </w:r>
      <w:r>
        <w:rPr>
          <w:rStyle w:val="hps"/>
        </w:rPr>
        <w:t>(</w:t>
      </w:r>
      <w:r>
        <w:t xml:space="preserve">D) </w:t>
      </w:r>
      <w:r>
        <w:rPr>
          <w:rStyle w:val="hps"/>
        </w:rPr>
        <w:t>=</w:t>
      </w:r>
      <w:r>
        <w:t xml:space="preserve"> </w:t>
      </w:r>
      <w:r>
        <w:rPr>
          <w:rStyle w:val="hps"/>
        </w:rPr>
        <w:t>0</w:t>
      </w:r>
      <w:r>
        <w:t>,</w:t>
      </w:r>
    </w:p>
    <w:p w:rsidR="000E4C32" w:rsidRDefault="000E4C32" w:rsidP="000E4C32">
      <w:pPr>
        <w:spacing w:before="240"/>
      </w:pPr>
      <w:r>
        <w:rPr>
          <w:rStyle w:val="hps"/>
        </w:rPr>
        <w:t>and</w:t>
      </w:r>
      <w:r>
        <w:t xml:space="preserve"> </w:t>
      </w:r>
      <w:r>
        <w:rPr>
          <w:rStyle w:val="hps"/>
        </w:rPr>
        <w:t>then</w:t>
      </w:r>
      <w:r>
        <w:t xml:space="preserve">: </w:t>
      </w:r>
    </w:p>
    <w:p w:rsidR="000E4C32" w:rsidRDefault="000E4C32" w:rsidP="000E4C32">
      <w:pPr>
        <w:spacing w:before="240"/>
        <w:jc w:val="center"/>
        <w:rPr>
          <w:rStyle w:val="hps"/>
        </w:rPr>
      </w:pPr>
      <w:r>
        <w:rPr>
          <w:rStyle w:val="hps"/>
        </w:rPr>
        <w:lastRenderedPageBreak/>
        <w:t>P</w:t>
      </w:r>
      <w:r>
        <w:t xml:space="preserve"> </w:t>
      </w:r>
      <w:r>
        <w:rPr>
          <w:rStyle w:val="hps"/>
        </w:rPr>
        <w:t>(</w:t>
      </w:r>
      <w:r>
        <w:t>ΔR</w:t>
      </w:r>
      <w:r>
        <w:rPr>
          <w:vertAlign w:val="subscript"/>
        </w:rPr>
        <w:t>ext</w:t>
      </w:r>
      <w:r>
        <w:t xml:space="preserve">) </w:t>
      </w:r>
      <w:r>
        <w:rPr>
          <w:rStyle w:val="hps"/>
        </w:rPr>
        <w:t>=</w:t>
      </w:r>
      <w:r>
        <w:t xml:space="preserve"> </w:t>
      </w:r>
      <w:r>
        <w:rPr>
          <w:rStyle w:val="hps"/>
        </w:rPr>
        <w:t>0</w:t>
      </w:r>
      <w:r>
        <w:t>,</w:t>
      </w:r>
    </w:p>
    <w:p w:rsidR="000E4C32" w:rsidRDefault="000E4C32" w:rsidP="000E4C32">
      <w:pPr>
        <w:spacing w:before="240"/>
      </w:pPr>
      <w:r>
        <w:rPr>
          <w:rStyle w:val="hps"/>
        </w:rPr>
        <w:t>by which</w:t>
      </w:r>
      <w:r>
        <w:t xml:space="preserve"> </w:t>
      </w:r>
      <w:r>
        <w:rPr>
          <w:rStyle w:val="hps"/>
        </w:rPr>
        <w:t>event,</w:t>
      </w:r>
      <w:r>
        <w:t xml:space="preserve"> </w:t>
      </w:r>
      <w:r>
        <w:rPr>
          <w:rStyle w:val="hps"/>
        </w:rPr>
        <w:t>represented as</w:t>
      </w:r>
      <w:r>
        <w:t xml:space="preserve"> </w:t>
      </w:r>
      <w:r>
        <w:rPr>
          <w:rStyle w:val="hps"/>
        </w:rPr>
        <w:t>in Figure</w:t>
      </w:r>
      <w:r>
        <w:t xml:space="preserve"> </w:t>
      </w:r>
      <w:r>
        <w:rPr>
          <w:rStyle w:val="hps"/>
        </w:rPr>
        <w:t>104. by</w:t>
      </w:r>
      <w:r>
        <w:t xml:space="preserve"> </w:t>
      </w:r>
      <w:r>
        <w:rPr>
          <w:rStyle w:val="hps"/>
        </w:rPr>
        <w:t>prosecution expert</w:t>
      </w:r>
      <w:r>
        <w:t xml:space="preserve"> </w:t>
      </w:r>
      <w:r>
        <w:rPr>
          <w:rStyle w:val="hps"/>
        </w:rPr>
        <w:t>[</w:t>
      </w:r>
      <w:r>
        <w:rPr>
          <w:rStyle w:val="atn"/>
        </w:rPr>
        <w:t>(</w:t>
      </w:r>
      <w:r>
        <w:t xml:space="preserve">possible extreme </w:t>
      </w:r>
      <w:r>
        <w:rPr>
          <w:rStyle w:val="hps"/>
        </w:rPr>
        <w:t>deviation</w:t>
      </w:r>
      <w:r>
        <w:t xml:space="preserve"> </w:t>
      </w:r>
      <w:r>
        <w:rPr>
          <w:rStyle w:val="hps"/>
        </w:rPr>
        <w:t>range,</w:t>
      </w:r>
      <w:r>
        <w:t xml:space="preserve"> ΔRext)], is not only </w:t>
      </w:r>
      <w:r>
        <w:rPr>
          <w:rStyle w:val="hps"/>
        </w:rPr>
        <w:t>proven impossible</w:t>
      </w:r>
      <w:r>
        <w:t xml:space="preserve"> but also absurd, and </w:t>
      </w:r>
      <w:r>
        <w:rPr>
          <w:rStyle w:val="hps"/>
        </w:rPr>
        <w:t>also</w:t>
      </w:r>
      <w:r>
        <w:t xml:space="preserve"> </w:t>
      </w:r>
      <w:r>
        <w:rPr>
          <w:rStyle w:val="hps"/>
        </w:rPr>
        <w:t>points to the</w:t>
      </w:r>
      <w:r>
        <w:t xml:space="preserve"> </w:t>
      </w:r>
      <w:r>
        <w:rPr>
          <w:rStyle w:val="hps"/>
        </w:rPr>
        <w:t>extreme</w:t>
      </w:r>
      <w:r>
        <w:t xml:space="preserve"> </w:t>
      </w:r>
      <w:r>
        <w:rPr>
          <w:rStyle w:val="hps"/>
        </w:rPr>
        <w:t>lack of knowledge</w:t>
      </w:r>
      <w:r>
        <w:t xml:space="preserve"> </w:t>
      </w:r>
      <w:r w:rsidR="005F5FA7">
        <w:t xml:space="preserve">of subjects </w:t>
      </w:r>
      <w:r>
        <w:rPr>
          <w:rStyle w:val="hps"/>
        </w:rPr>
        <w:t>which</w:t>
      </w:r>
      <w:r>
        <w:t xml:space="preserve"> </w:t>
      </w:r>
      <w:r w:rsidR="005F5FA7">
        <w:rPr>
          <w:rStyle w:val="hps"/>
        </w:rPr>
        <w:t>he interprets</w:t>
      </w:r>
      <w:r>
        <w:rPr>
          <w:rStyle w:val="hps"/>
        </w:rPr>
        <w:t xml:space="preserve"> as expert witness</w:t>
      </w:r>
      <w:r>
        <w:t xml:space="preserve">. </w:t>
      </w:r>
    </w:p>
    <w:p w:rsidR="000E4C32" w:rsidRDefault="000E4C32" w:rsidP="000E4C32">
      <w:pPr>
        <w:spacing w:before="240"/>
        <w:rPr>
          <w:rStyle w:val="hps"/>
        </w:rPr>
      </w:pPr>
      <w:r>
        <w:rPr>
          <w:rStyle w:val="hps"/>
        </w:rPr>
        <w:t>This event</w:t>
      </w:r>
      <w:r>
        <w:t xml:space="preserve"> </w:t>
      </w:r>
      <w:r>
        <w:rPr>
          <w:rStyle w:val="hps"/>
        </w:rPr>
        <w:t>is not</w:t>
      </w:r>
      <w:r>
        <w:t xml:space="preserve"> </w:t>
      </w:r>
      <w:r>
        <w:rPr>
          <w:rStyle w:val="hps"/>
        </w:rPr>
        <w:t>only</w:t>
      </w:r>
      <w:r>
        <w:t xml:space="preserve"> </w:t>
      </w:r>
      <w:r>
        <w:rPr>
          <w:rStyle w:val="hps"/>
        </w:rPr>
        <w:t>impossible;</w:t>
      </w:r>
      <w:r>
        <w:t xml:space="preserve"> </w:t>
      </w:r>
      <w:r>
        <w:rPr>
          <w:rStyle w:val="hps"/>
        </w:rPr>
        <w:t>presentation of it</w:t>
      </w:r>
      <w:r>
        <w:t xml:space="preserve"> </w:t>
      </w:r>
      <w:r>
        <w:rPr>
          <w:rStyle w:val="hps"/>
        </w:rPr>
        <w:t>indicates the</w:t>
      </w:r>
      <w:r>
        <w:t xml:space="preserve"> </w:t>
      </w:r>
      <w:r>
        <w:rPr>
          <w:rStyle w:val="hps"/>
        </w:rPr>
        <w:t>basic</w:t>
      </w:r>
      <w:r>
        <w:t xml:space="preserve"> </w:t>
      </w:r>
      <w:r>
        <w:rPr>
          <w:rStyle w:val="hps"/>
        </w:rPr>
        <w:t>arithmetic</w:t>
      </w:r>
      <w:r>
        <w:t xml:space="preserve"> </w:t>
      </w:r>
      <w:r>
        <w:rPr>
          <w:rStyle w:val="hps"/>
        </w:rPr>
        <w:t>ignorance</w:t>
      </w:r>
      <w:r>
        <w:t xml:space="preserve">. For possible </w:t>
      </w:r>
      <w:r>
        <w:rPr>
          <w:rStyle w:val="hps"/>
        </w:rPr>
        <w:t>extreme</w:t>
      </w:r>
      <w:r>
        <w:t xml:space="preserve"> </w:t>
      </w:r>
      <w:r>
        <w:rPr>
          <w:rStyle w:val="hps"/>
        </w:rPr>
        <w:t>deviation</w:t>
      </w:r>
      <w:r>
        <w:t xml:space="preserve"> </w:t>
      </w:r>
      <w:r>
        <w:rPr>
          <w:rStyle w:val="hps"/>
        </w:rPr>
        <w:t>range,</w:t>
      </w:r>
      <w:r>
        <w:t xml:space="preserve"> </w:t>
      </w:r>
      <w:r>
        <w:rPr>
          <w:rStyle w:val="hps"/>
        </w:rPr>
        <w:t>ΔR</w:t>
      </w:r>
      <w:r>
        <w:rPr>
          <w:vertAlign w:val="subscript"/>
        </w:rPr>
        <w:t>ext</w:t>
      </w:r>
      <w:r>
        <w:t xml:space="preserve"> </w:t>
      </w:r>
      <w:r>
        <w:rPr>
          <w:rStyle w:val="hps"/>
        </w:rPr>
        <w:t>in a positive</w:t>
      </w:r>
      <w:r>
        <w:t xml:space="preserve"> </w:t>
      </w:r>
      <w:r>
        <w:rPr>
          <w:rStyle w:val="hps"/>
        </w:rPr>
        <w:t>sense,</w:t>
      </w:r>
      <w:r>
        <w:t xml:space="preserve"> </w:t>
      </w:r>
      <w:r>
        <w:rPr>
          <w:rStyle w:val="hps"/>
        </w:rPr>
        <w:t>it is necessary for</w:t>
      </w:r>
      <w:r>
        <w:t xml:space="preserve"> </w:t>
      </w:r>
      <w:r>
        <w:rPr>
          <w:rStyle w:val="hps"/>
        </w:rPr>
        <w:t>ballistic</w:t>
      </w:r>
      <w:r>
        <w:t xml:space="preserve"> </w:t>
      </w:r>
      <w:r>
        <w:rPr>
          <w:rStyle w:val="hps"/>
        </w:rPr>
        <w:t>deviations</w:t>
      </w:r>
      <w:r>
        <w:t xml:space="preserve"> </w:t>
      </w:r>
      <w:r>
        <w:rPr>
          <w:rStyle w:val="hps"/>
        </w:rPr>
        <w:t>(</w:t>
      </w:r>
      <w:r>
        <w:t xml:space="preserve">air temperature, the temperature </w:t>
      </w:r>
      <w:r>
        <w:rPr>
          <w:rStyle w:val="hps"/>
        </w:rPr>
        <w:t>of gunpowder</w:t>
      </w:r>
      <w:r>
        <w:t xml:space="preserve">) to be </w:t>
      </w:r>
      <w:r>
        <w:rPr>
          <w:rStyle w:val="hps"/>
        </w:rPr>
        <w:t>positive</w:t>
      </w:r>
      <w:r>
        <w:t xml:space="preserve">, </w:t>
      </w:r>
      <w:r>
        <w:rPr>
          <w:rStyle w:val="hps"/>
        </w:rPr>
        <w:t xml:space="preserve">and </w:t>
      </w:r>
      <w:r>
        <w:t xml:space="preserve">weather </w:t>
      </w:r>
      <w:r>
        <w:rPr>
          <w:rStyle w:val="hps"/>
        </w:rPr>
        <w:t>deviation</w:t>
      </w:r>
      <w:r>
        <w:t xml:space="preserve"> </w:t>
      </w:r>
      <w:r>
        <w:rPr>
          <w:rStyle w:val="hps"/>
        </w:rPr>
        <w:t>partially</w:t>
      </w:r>
      <w:r>
        <w:t xml:space="preserve"> </w:t>
      </w:r>
      <w:r>
        <w:rPr>
          <w:rStyle w:val="hps"/>
        </w:rPr>
        <w:t>positive</w:t>
      </w:r>
      <w:r>
        <w:t xml:space="preserve"> </w:t>
      </w:r>
      <w:r>
        <w:rPr>
          <w:rStyle w:val="hps"/>
        </w:rPr>
        <w:t>(</w:t>
      </w:r>
      <w:r>
        <w:t xml:space="preserve">tail </w:t>
      </w:r>
      <w:r>
        <w:rPr>
          <w:rStyle w:val="hps"/>
        </w:rPr>
        <w:t>ballistic</w:t>
      </w:r>
      <w:r>
        <w:t xml:space="preserve"> </w:t>
      </w:r>
      <w:r>
        <w:rPr>
          <w:rStyle w:val="hps"/>
        </w:rPr>
        <w:t>wind</w:t>
      </w:r>
      <w:r>
        <w:t xml:space="preserve">) </w:t>
      </w:r>
      <w:r>
        <w:rPr>
          <w:rStyle w:val="hps"/>
        </w:rPr>
        <w:t>and partially</w:t>
      </w:r>
      <w:r>
        <w:t xml:space="preserve"> </w:t>
      </w:r>
      <w:r>
        <w:rPr>
          <w:rStyle w:val="hps"/>
        </w:rPr>
        <w:t>negative,</w:t>
      </w:r>
      <w:r>
        <w:t xml:space="preserve"> </w:t>
      </w:r>
      <w:r>
        <w:rPr>
          <w:rStyle w:val="hps"/>
        </w:rPr>
        <w:t>i.e</w:t>
      </w:r>
      <w:r>
        <w:t xml:space="preserve">. </w:t>
      </w:r>
      <w:r>
        <w:rPr>
          <w:rStyle w:val="hps"/>
        </w:rPr>
        <w:t>barometric</w:t>
      </w:r>
      <w:r>
        <w:t xml:space="preserve"> </w:t>
      </w:r>
      <w:r>
        <w:rPr>
          <w:rStyle w:val="hps"/>
        </w:rPr>
        <w:t>pressure should be</w:t>
      </w:r>
      <w:r>
        <w:t xml:space="preserve"> </w:t>
      </w:r>
      <w:r>
        <w:rPr>
          <w:rStyle w:val="hps"/>
        </w:rPr>
        <w:t>reduced by</w:t>
      </w:r>
      <w:r>
        <w:t xml:space="preserve"> </w:t>
      </w:r>
      <w:r>
        <w:rPr>
          <w:rStyle w:val="hps"/>
        </w:rPr>
        <w:t>10</w:t>
      </w:r>
      <w:r>
        <w:t xml:space="preserve"> </w:t>
      </w:r>
      <w:r>
        <w:rPr>
          <w:rStyle w:val="hps"/>
        </w:rPr>
        <w:t>mbar</w:t>
      </w:r>
      <w:r>
        <w:t xml:space="preserve">, </w:t>
      </w:r>
      <w:r>
        <w:rPr>
          <w:rStyle w:val="hps"/>
        </w:rPr>
        <w:t xml:space="preserve">and </w:t>
      </w:r>
      <w:r w:rsidR="005F5FA7">
        <w:rPr>
          <w:rStyle w:val="hps"/>
        </w:rPr>
        <w:t>at</w:t>
      </w:r>
      <w:r>
        <w:rPr>
          <w:rStyle w:val="hps"/>
        </w:rPr>
        <w:t xml:space="preserve"> the same time</w:t>
      </w:r>
      <w:r>
        <w:t xml:space="preserve"> </w:t>
      </w:r>
      <w:r>
        <w:rPr>
          <w:rStyle w:val="hps"/>
        </w:rPr>
        <w:t>the temperature must be</w:t>
      </w:r>
      <w:r>
        <w:t xml:space="preserve"> </w:t>
      </w:r>
      <w:r>
        <w:rPr>
          <w:rStyle w:val="hps"/>
        </w:rPr>
        <w:t>for</w:t>
      </w:r>
      <w:r>
        <w:t xml:space="preserve"> </w:t>
      </w:r>
      <w:r>
        <w:rPr>
          <w:rStyle w:val="hps"/>
        </w:rPr>
        <w:t>ten degrees (</w:t>
      </w:r>
      <w:r>
        <w:t>10</w:t>
      </w:r>
      <w:r>
        <w:rPr>
          <w:vertAlign w:val="superscript"/>
        </w:rPr>
        <w:t>0</w:t>
      </w:r>
      <w:r>
        <w:t xml:space="preserve">C) </w:t>
      </w:r>
      <w:r>
        <w:rPr>
          <w:rStyle w:val="hps"/>
        </w:rPr>
        <w:t>higher</w:t>
      </w:r>
      <w:r>
        <w:t xml:space="preserve">, which is not </w:t>
      </w:r>
      <w:r>
        <w:rPr>
          <w:rStyle w:val="hps"/>
        </w:rPr>
        <w:t>often the case.</w:t>
      </w:r>
      <w:r>
        <w:t xml:space="preserve"> </w:t>
      </w:r>
      <w:r>
        <w:rPr>
          <w:rStyle w:val="hps"/>
        </w:rPr>
        <w:t>Conversely,</w:t>
      </w:r>
      <w:r>
        <w:t xml:space="preserve"> </w:t>
      </w:r>
      <w:r>
        <w:rPr>
          <w:rStyle w:val="hps"/>
        </w:rPr>
        <w:t>for a possible</w:t>
      </w:r>
      <w:r>
        <w:t xml:space="preserve"> </w:t>
      </w:r>
      <w:r>
        <w:rPr>
          <w:rStyle w:val="hps"/>
        </w:rPr>
        <w:t>shortfall</w:t>
      </w:r>
      <w:r>
        <w:t xml:space="preserve"> </w:t>
      </w:r>
      <w:r>
        <w:rPr>
          <w:rStyle w:val="hps"/>
        </w:rPr>
        <w:t>extreme</w:t>
      </w:r>
      <w:r>
        <w:t xml:space="preserve">, </w:t>
      </w:r>
      <w:r>
        <w:rPr>
          <w:rStyle w:val="hps"/>
        </w:rPr>
        <w:t>it is necessary</w:t>
      </w:r>
      <w:r>
        <w:t xml:space="preserve"> </w:t>
      </w:r>
      <w:r>
        <w:rPr>
          <w:rStyle w:val="hps"/>
        </w:rPr>
        <w:t>that all those</w:t>
      </w:r>
      <w:r>
        <w:t xml:space="preserve"> </w:t>
      </w:r>
      <w:r>
        <w:rPr>
          <w:rStyle w:val="hps"/>
        </w:rPr>
        <w:t>ballistic</w:t>
      </w:r>
      <w:r>
        <w:t xml:space="preserve"> </w:t>
      </w:r>
      <w:r>
        <w:rPr>
          <w:rStyle w:val="hps"/>
        </w:rPr>
        <w:t>deviations</w:t>
      </w:r>
      <w:r>
        <w:t xml:space="preserve"> </w:t>
      </w:r>
      <w:r>
        <w:rPr>
          <w:rStyle w:val="hps"/>
        </w:rPr>
        <w:t>are</w:t>
      </w:r>
      <w:r>
        <w:t xml:space="preserve"> </w:t>
      </w:r>
      <w:r>
        <w:rPr>
          <w:rStyle w:val="hps"/>
        </w:rPr>
        <w:t>negative</w:t>
      </w:r>
      <w:r>
        <w:t xml:space="preserve"> </w:t>
      </w:r>
      <w:r>
        <w:rPr>
          <w:rStyle w:val="hps"/>
        </w:rPr>
        <w:t>and</w:t>
      </w:r>
      <w:r>
        <w:t xml:space="preserve"> </w:t>
      </w:r>
      <w:r>
        <w:rPr>
          <w:rStyle w:val="hps"/>
        </w:rPr>
        <w:t>weather</w:t>
      </w:r>
      <w:r>
        <w:t xml:space="preserve"> </w:t>
      </w:r>
      <w:r>
        <w:rPr>
          <w:rStyle w:val="hps"/>
        </w:rPr>
        <w:t>deviations</w:t>
      </w:r>
      <w:r>
        <w:t xml:space="preserve"> </w:t>
      </w:r>
      <w:r>
        <w:rPr>
          <w:rStyle w:val="hps"/>
        </w:rPr>
        <w:t>as follows</w:t>
      </w:r>
      <w:r>
        <w:t xml:space="preserve"> </w:t>
      </w:r>
      <w:r>
        <w:rPr>
          <w:rStyle w:val="hps"/>
        </w:rPr>
        <w:t>– head wind</w:t>
      </w:r>
      <w:r>
        <w:t xml:space="preserve"> (</w:t>
      </w:r>
      <w:r>
        <w:rPr>
          <w:rStyle w:val="hps"/>
        </w:rPr>
        <w:t>frontal), therefore</w:t>
      </w:r>
      <w:r>
        <w:t xml:space="preserve"> </w:t>
      </w:r>
      <w:r>
        <w:rPr>
          <w:rStyle w:val="hps"/>
        </w:rPr>
        <w:t>makes substantive</w:t>
      </w:r>
      <w:r>
        <w:t xml:space="preserve"> </w:t>
      </w:r>
      <w:r>
        <w:rPr>
          <w:rStyle w:val="hps"/>
        </w:rPr>
        <w:t>reduction of the range</w:t>
      </w:r>
      <w:r>
        <w:t xml:space="preserve">, and the </w:t>
      </w:r>
      <w:r>
        <w:rPr>
          <w:rStyle w:val="hps"/>
        </w:rPr>
        <w:t>barometric</w:t>
      </w:r>
      <w:r>
        <w:t xml:space="preserve"> </w:t>
      </w:r>
      <w:r>
        <w:rPr>
          <w:rStyle w:val="hps"/>
        </w:rPr>
        <w:t>pressure</w:t>
      </w:r>
      <w:r>
        <w:t xml:space="preserve"> </w:t>
      </w:r>
      <w:r>
        <w:rPr>
          <w:rStyle w:val="hps"/>
        </w:rPr>
        <w:t>must be 10</w:t>
      </w:r>
      <w:r>
        <w:t xml:space="preserve"> </w:t>
      </w:r>
      <w:r>
        <w:rPr>
          <w:rStyle w:val="hps"/>
        </w:rPr>
        <w:t xml:space="preserve">mbar increased. </w:t>
      </w:r>
    </w:p>
    <w:p w:rsidR="000E4C32" w:rsidRDefault="000E4C32" w:rsidP="000E4C32">
      <w:pPr>
        <w:spacing w:before="240"/>
      </w:pPr>
      <w:r>
        <w:rPr>
          <w:rStyle w:val="hps"/>
        </w:rPr>
        <w:t>Event</w:t>
      </w:r>
      <w:r>
        <w:t xml:space="preserve"> </w:t>
      </w:r>
      <w:r>
        <w:rPr>
          <w:rStyle w:val="hps"/>
        </w:rPr>
        <w:t>in Fig</w:t>
      </w:r>
      <w:r>
        <w:t xml:space="preserve">ure </w:t>
      </w:r>
      <w:r>
        <w:rPr>
          <w:rStyle w:val="hps"/>
        </w:rPr>
        <w:t>104.</w:t>
      </w:r>
      <w:r>
        <w:t xml:space="preserve"> </w:t>
      </w:r>
      <w:r>
        <w:rPr>
          <w:rStyle w:val="hps"/>
        </w:rPr>
        <w:t>(</w:t>
      </w:r>
      <w:r>
        <w:t xml:space="preserve">ΔRext </w:t>
      </w:r>
      <w:r>
        <w:rPr>
          <w:rStyle w:val="hps"/>
        </w:rPr>
        <w:t>=</w:t>
      </w:r>
      <w:r>
        <w:t xml:space="preserve"> </w:t>
      </w:r>
      <w:r>
        <w:rPr>
          <w:rStyle w:val="hps"/>
        </w:rPr>
        <w:t>1991 m</w:t>
      </w:r>
      <w:r>
        <w:t xml:space="preserve">) </w:t>
      </w:r>
      <w:r>
        <w:rPr>
          <w:rStyle w:val="hps"/>
        </w:rPr>
        <w:t>is impossible</w:t>
      </w:r>
      <w:r>
        <w:t xml:space="preserve">, </w:t>
      </w:r>
      <w:r>
        <w:rPr>
          <w:rStyle w:val="hps"/>
        </w:rPr>
        <w:t>therefore,</w:t>
      </w:r>
      <w:r w:rsidR="005F5FA7" w:rsidRPr="005F5FA7">
        <w:rPr>
          <w:rStyle w:val="hps"/>
        </w:rPr>
        <w:t xml:space="preserve"> </w:t>
      </w:r>
      <w:r w:rsidR="005F5FA7">
        <w:rPr>
          <w:rStyle w:val="hps"/>
        </w:rPr>
        <w:t>also</w:t>
      </w:r>
      <w:r>
        <w:t xml:space="preserve"> </w:t>
      </w:r>
      <w:r>
        <w:rPr>
          <w:rStyle w:val="hps"/>
        </w:rPr>
        <w:t>arithmetically</w:t>
      </w:r>
      <w:r>
        <w:t xml:space="preserve">. </w:t>
      </w:r>
    </w:p>
    <w:p w:rsidR="000E4C32" w:rsidRDefault="000E4C32" w:rsidP="000E4C32">
      <w:pPr>
        <w:spacing w:before="240"/>
      </w:pPr>
      <w:r>
        <w:rPr>
          <w:rStyle w:val="hps"/>
        </w:rPr>
        <w:t>A contradiction</w:t>
      </w:r>
      <w:r>
        <w:t xml:space="preserve"> </w:t>
      </w:r>
      <w:r>
        <w:rPr>
          <w:rStyle w:val="hps"/>
        </w:rPr>
        <w:t>located</w:t>
      </w:r>
      <w:r>
        <w:t xml:space="preserve"> </w:t>
      </w:r>
      <w:r>
        <w:rPr>
          <w:rStyle w:val="hps"/>
        </w:rPr>
        <w:t>in</w:t>
      </w:r>
      <w:r>
        <w:t xml:space="preserve"> </w:t>
      </w:r>
      <w:r>
        <w:rPr>
          <w:rStyle w:val="hps"/>
        </w:rPr>
        <w:t>the core of</w:t>
      </w:r>
      <w:r>
        <w:t xml:space="preserve"> </w:t>
      </w:r>
      <w:r>
        <w:rPr>
          <w:rStyle w:val="hps"/>
        </w:rPr>
        <w:t>the said</w:t>
      </w:r>
      <w:r>
        <w:t xml:space="preserve"> </w:t>
      </w:r>
      <w:r>
        <w:rPr>
          <w:rStyle w:val="hps"/>
        </w:rPr>
        <w:t>another quote, is extremely important itself, because it is</w:t>
      </w:r>
      <w:r>
        <w:t xml:space="preserve"> </w:t>
      </w:r>
      <w:r>
        <w:rPr>
          <w:rStyle w:val="hps"/>
        </w:rPr>
        <w:t>extremely</w:t>
      </w:r>
      <w:r>
        <w:t xml:space="preserve"> </w:t>
      </w:r>
      <w:r>
        <w:rPr>
          <w:rStyle w:val="hps"/>
        </w:rPr>
        <w:t>abusive</w:t>
      </w:r>
      <w:r>
        <w:t xml:space="preserve"> </w:t>
      </w:r>
      <w:r>
        <w:rPr>
          <w:rStyle w:val="hps"/>
        </w:rPr>
        <w:t>and</w:t>
      </w:r>
      <w:r>
        <w:t xml:space="preserve"> </w:t>
      </w:r>
      <w:r>
        <w:rPr>
          <w:rStyle w:val="hps"/>
        </w:rPr>
        <w:t>humiliating</w:t>
      </w:r>
      <w:r>
        <w:t xml:space="preserve"> </w:t>
      </w:r>
      <w:r>
        <w:rPr>
          <w:rStyle w:val="hps"/>
        </w:rPr>
        <w:t>for the one</w:t>
      </w:r>
      <w:r>
        <w:t xml:space="preserve"> </w:t>
      </w:r>
      <w:r>
        <w:rPr>
          <w:rStyle w:val="hps"/>
        </w:rPr>
        <w:t>who</w:t>
      </w:r>
      <w:r>
        <w:t xml:space="preserve"> </w:t>
      </w:r>
      <w:r>
        <w:rPr>
          <w:rStyle w:val="hps"/>
        </w:rPr>
        <w:t>has</w:t>
      </w:r>
      <w:r>
        <w:t xml:space="preserve"> </w:t>
      </w:r>
      <w:r>
        <w:rPr>
          <w:rStyle w:val="hps"/>
        </w:rPr>
        <w:t>written it- a quote above mentioned Figure 104. (A row above the table – unbolded letters)</w:t>
      </w:r>
      <w:r w:rsidR="005F5FA7">
        <w:rPr>
          <w:rStyle w:val="hps"/>
        </w:rPr>
        <w:t>.</w:t>
      </w:r>
    </w:p>
    <w:p w:rsidR="000E4C32" w:rsidRDefault="000E4C32" w:rsidP="000E4C32">
      <w:pPr>
        <w:spacing w:before="240"/>
      </w:pPr>
      <w:r>
        <w:rPr>
          <w:rStyle w:val="hps"/>
        </w:rPr>
        <w:t>Unquote</w:t>
      </w:r>
      <w:r>
        <w:t>!</w:t>
      </w:r>
    </w:p>
    <w:p w:rsidR="000E4C32" w:rsidRDefault="000E4C32" w:rsidP="000E4C32">
      <w:pPr>
        <w:spacing w:before="240"/>
      </w:pPr>
      <w:r>
        <w:t xml:space="preserve"> </w:t>
      </w:r>
      <w:r>
        <w:rPr>
          <w:rStyle w:val="hps"/>
        </w:rPr>
        <w:t>It can</w:t>
      </w:r>
      <w:r>
        <w:t xml:space="preserve"> </w:t>
      </w:r>
      <w:r>
        <w:rPr>
          <w:rStyle w:val="hps"/>
        </w:rPr>
        <w:t>therefore</w:t>
      </w:r>
      <w:r>
        <w:t xml:space="preserve"> </w:t>
      </w:r>
      <w:r>
        <w:rPr>
          <w:rStyle w:val="hps"/>
        </w:rPr>
        <w:t>be</w:t>
      </w:r>
      <w:r>
        <w:t xml:space="preserve"> </w:t>
      </w:r>
      <w:r>
        <w:rPr>
          <w:rStyle w:val="hps"/>
        </w:rPr>
        <w:t>far worse than</w:t>
      </w:r>
      <w:r>
        <w:t xml:space="preserve"> </w:t>
      </w:r>
      <w:r>
        <w:rPr>
          <w:rStyle w:val="hps"/>
        </w:rPr>
        <w:t>what</w:t>
      </w:r>
      <w:r>
        <w:t xml:space="preserve"> </w:t>
      </w:r>
      <w:r>
        <w:rPr>
          <w:rStyle w:val="hps"/>
        </w:rPr>
        <w:t>is</w:t>
      </w:r>
      <w:r>
        <w:t xml:space="preserve"> </w:t>
      </w:r>
      <w:r>
        <w:rPr>
          <w:rStyle w:val="hps"/>
        </w:rPr>
        <w:t>indicated in the</w:t>
      </w:r>
      <w:r>
        <w:t xml:space="preserve"> </w:t>
      </w:r>
      <w:r>
        <w:rPr>
          <w:rStyle w:val="hps"/>
        </w:rPr>
        <w:t>data</w:t>
      </w:r>
      <w:r>
        <w:t xml:space="preserve"> </w:t>
      </w:r>
      <w:r>
        <w:rPr>
          <w:rStyle w:val="hps"/>
        </w:rPr>
        <w:t>of</w:t>
      </w:r>
      <w:r>
        <w:t xml:space="preserve"> </w:t>
      </w:r>
      <w:r>
        <w:rPr>
          <w:rStyle w:val="hps"/>
        </w:rPr>
        <w:t>Fig.</w:t>
      </w:r>
      <w:r>
        <w:t xml:space="preserve"> </w:t>
      </w:r>
      <w:r>
        <w:rPr>
          <w:rStyle w:val="hps"/>
        </w:rPr>
        <w:t>104!</w:t>
      </w:r>
      <w:r>
        <w:t xml:space="preserve"> </w:t>
      </w:r>
    </w:p>
    <w:p w:rsidR="000E4C32" w:rsidRDefault="000E4C32" w:rsidP="000E4C32">
      <w:pPr>
        <w:spacing w:before="240"/>
        <w:rPr>
          <w:rStyle w:val="hps"/>
        </w:rPr>
      </w:pPr>
      <w:r>
        <w:rPr>
          <w:rStyle w:val="hps"/>
        </w:rPr>
        <w:t>But how</w:t>
      </w:r>
      <w:r>
        <w:t xml:space="preserve"> </w:t>
      </w:r>
      <w:r>
        <w:rPr>
          <w:rStyle w:val="hps"/>
        </w:rPr>
        <w:t>did they then hit targets so</w:t>
      </w:r>
      <w:r>
        <w:t xml:space="preserve"> </w:t>
      </w:r>
      <w:r>
        <w:rPr>
          <w:rStyle w:val="hps"/>
        </w:rPr>
        <w:t>accurately</w:t>
      </w:r>
      <w:r>
        <w:t xml:space="preserve"> </w:t>
      </w:r>
      <w:r>
        <w:rPr>
          <w:rStyle w:val="hps"/>
        </w:rPr>
        <w:t>twice</w:t>
      </w:r>
      <w:r>
        <w:t xml:space="preserve"> </w:t>
      </w:r>
      <w:r>
        <w:rPr>
          <w:rStyle w:val="hps"/>
        </w:rPr>
        <w:t>in the span of</w:t>
      </w:r>
      <w:r>
        <w:t xml:space="preserve"> </w:t>
      </w:r>
      <w:r>
        <w:rPr>
          <w:rStyle w:val="hps"/>
        </w:rPr>
        <w:t>a year? By which</w:t>
      </w:r>
      <w:r>
        <w:t xml:space="preserve"> means </w:t>
      </w:r>
      <w:r>
        <w:rPr>
          <w:rStyle w:val="hps"/>
        </w:rPr>
        <w:t>13</w:t>
      </w:r>
      <w:r w:rsidR="005F5FA7">
        <w:rPr>
          <w:rStyle w:val="hps"/>
        </w:rPr>
        <w:t>0</w:t>
      </w:r>
      <w:r>
        <w:rPr>
          <w:rStyle w:val="hps"/>
        </w:rPr>
        <w:t>mm M46</w:t>
      </w:r>
      <w:r>
        <w:t xml:space="preserve"> </w:t>
      </w:r>
      <w:r>
        <w:rPr>
          <w:rStyle w:val="hps"/>
        </w:rPr>
        <w:t xml:space="preserve">cannon </w:t>
      </w:r>
      <w:r>
        <w:t>crew may</w:t>
      </w:r>
      <w:r>
        <w:rPr>
          <w:rStyle w:val="hps"/>
        </w:rPr>
        <w:t xml:space="preserve"> establish </w:t>
      </w:r>
      <w:r>
        <w:t>control</w:t>
      </w:r>
      <w:r>
        <w:rPr>
          <w:rStyle w:val="hps"/>
        </w:rPr>
        <w:t xml:space="preserve"> over the</w:t>
      </w:r>
      <w:r>
        <w:t xml:space="preserve"> </w:t>
      </w:r>
      <w:r>
        <w:rPr>
          <w:rStyle w:val="hps"/>
        </w:rPr>
        <w:t>parameters</w:t>
      </w:r>
      <w:r>
        <w:t xml:space="preserve"> </w:t>
      </w:r>
      <w:r>
        <w:rPr>
          <w:rStyle w:val="hps"/>
        </w:rPr>
        <w:t>of the atmosphere</w:t>
      </w:r>
      <w:r>
        <w:t xml:space="preserve"> </w:t>
      </w:r>
      <w:r>
        <w:rPr>
          <w:rStyle w:val="hps"/>
        </w:rPr>
        <w:t>or</w:t>
      </w:r>
      <w:r>
        <w:t xml:space="preserve"> </w:t>
      </w:r>
      <w:r>
        <w:rPr>
          <w:rStyle w:val="hps"/>
        </w:rPr>
        <w:t>of the</w:t>
      </w:r>
      <w:r>
        <w:t xml:space="preserve"> </w:t>
      </w:r>
      <w:r>
        <w:rPr>
          <w:rStyle w:val="hps"/>
        </w:rPr>
        <w:t>degree of</w:t>
      </w:r>
      <w:r>
        <w:t xml:space="preserve"> </w:t>
      </w:r>
      <w:r>
        <w:rPr>
          <w:rStyle w:val="hps"/>
        </w:rPr>
        <w:t>wear</w:t>
      </w:r>
      <w:r w:rsidR="005F5FA7">
        <w:rPr>
          <w:rStyle w:val="hps"/>
        </w:rPr>
        <w:t>ing</w:t>
      </w:r>
      <w:r>
        <w:rPr>
          <w:rStyle w:val="hps"/>
        </w:rPr>
        <w:t xml:space="preserve"> of</w:t>
      </w:r>
      <w:r>
        <w:t xml:space="preserve"> </w:t>
      </w:r>
      <w:r>
        <w:rPr>
          <w:rStyle w:val="hps"/>
        </w:rPr>
        <w:t>the gun barrel</w:t>
      </w:r>
      <w:r>
        <w:t xml:space="preserve">, </w:t>
      </w:r>
      <w:r>
        <w:rPr>
          <w:rStyle w:val="hps"/>
        </w:rPr>
        <w:t>which</w:t>
      </w:r>
      <w:r>
        <w:t xml:space="preserve"> </w:t>
      </w:r>
      <w:r w:rsidR="005F5FA7">
        <w:rPr>
          <w:rStyle w:val="hps"/>
        </w:rPr>
        <w:t>prosecution expert’s</w:t>
      </w:r>
      <w:r>
        <w:rPr>
          <w:rStyle w:val="hps"/>
        </w:rPr>
        <w:t xml:space="preserve"> offices</w:t>
      </w:r>
      <w:r>
        <w:t xml:space="preserve"> </w:t>
      </w:r>
      <w:r>
        <w:rPr>
          <w:rStyle w:val="hps"/>
        </w:rPr>
        <w:t>continuously</w:t>
      </w:r>
      <w:r>
        <w:t xml:space="preserve"> </w:t>
      </w:r>
      <w:r>
        <w:rPr>
          <w:rStyle w:val="hps"/>
        </w:rPr>
        <w:t>treated as</w:t>
      </w:r>
      <w:r>
        <w:t xml:space="preserve"> </w:t>
      </w:r>
      <w:r>
        <w:rPr>
          <w:rStyle w:val="hps"/>
        </w:rPr>
        <w:t>absolutely</w:t>
      </w:r>
      <w:r>
        <w:t xml:space="preserve"> </w:t>
      </w:r>
      <w:r>
        <w:rPr>
          <w:rStyle w:val="hps"/>
        </w:rPr>
        <w:t>new</w:t>
      </w:r>
      <w:r>
        <w:t xml:space="preserve">, </w:t>
      </w:r>
      <w:r>
        <w:rPr>
          <w:rStyle w:val="hps"/>
        </w:rPr>
        <w:t>just</w:t>
      </w:r>
      <w:r>
        <w:t xml:space="preserve"> </w:t>
      </w:r>
      <w:r>
        <w:rPr>
          <w:rStyle w:val="hps"/>
        </w:rPr>
        <w:t xml:space="preserve">out </w:t>
      </w:r>
      <w:r w:rsidR="005F5FA7">
        <w:rPr>
          <w:rStyle w:val="hps"/>
        </w:rPr>
        <w:t>of</w:t>
      </w:r>
      <w:r>
        <w:t xml:space="preserve"> </w:t>
      </w:r>
      <w:r>
        <w:rPr>
          <w:rStyle w:val="hps"/>
        </w:rPr>
        <w:t>the</w:t>
      </w:r>
      <w:r>
        <w:t xml:space="preserve"> </w:t>
      </w:r>
      <w:r>
        <w:rPr>
          <w:rStyle w:val="hps"/>
        </w:rPr>
        <w:t>factory</w:t>
      </w:r>
      <w:r>
        <w:t xml:space="preserve"> </w:t>
      </w:r>
      <w:r>
        <w:rPr>
          <w:rStyle w:val="hps"/>
        </w:rPr>
        <w:t>line</w:t>
      </w:r>
      <w:r>
        <w:t>?</w:t>
      </w:r>
      <w:r>
        <w:rPr>
          <w:rStyle w:val="hps"/>
        </w:rPr>
        <w:t xml:space="preserve"> </w:t>
      </w:r>
    </w:p>
    <w:p w:rsidR="000E4C32" w:rsidRDefault="000E4C32" w:rsidP="000E4C32">
      <w:pPr>
        <w:spacing w:before="240"/>
      </w:pPr>
      <w:r>
        <w:rPr>
          <w:rStyle w:val="hps"/>
        </w:rPr>
        <w:t>Cannon</w:t>
      </w:r>
      <w:r>
        <w:t xml:space="preserve"> </w:t>
      </w:r>
      <w:r>
        <w:rPr>
          <w:rStyle w:val="hps"/>
        </w:rPr>
        <w:t>crew has</w:t>
      </w:r>
      <w:r>
        <w:t xml:space="preserve"> </w:t>
      </w:r>
      <w:r>
        <w:rPr>
          <w:rStyle w:val="hps"/>
        </w:rPr>
        <w:t>in its</w:t>
      </w:r>
      <w:r>
        <w:t xml:space="preserve"> </w:t>
      </w:r>
      <w:r>
        <w:rPr>
          <w:rStyle w:val="hps"/>
        </w:rPr>
        <w:t>formation</w:t>
      </w:r>
      <w:r>
        <w:t xml:space="preserve"> </w:t>
      </w:r>
      <w:r>
        <w:rPr>
          <w:rStyle w:val="hps"/>
        </w:rPr>
        <w:t>only</w:t>
      </w:r>
      <w:r>
        <w:t xml:space="preserve"> </w:t>
      </w:r>
      <w:r>
        <w:rPr>
          <w:rStyle w:val="hps"/>
        </w:rPr>
        <w:t>squad leader’s</w:t>
      </w:r>
      <w:r>
        <w:t xml:space="preserve"> </w:t>
      </w:r>
      <w:r>
        <w:rPr>
          <w:rStyle w:val="hps"/>
        </w:rPr>
        <w:t>hand compass</w:t>
      </w:r>
      <w:r>
        <w:t xml:space="preserve"> </w:t>
      </w:r>
      <w:r>
        <w:rPr>
          <w:rStyle w:val="hps"/>
        </w:rPr>
        <w:t>and</w:t>
      </w:r>
      <w:r>
        <w:t xml:space="preserve"> </w:t>
      </w:r>
      <w:r>
        <w:rPr>
          <w:rStyle w:val="hps"/>
        </w:rPr>
        <w:t>firing tables</w:t>
      </w:r>
      <w:r>
        <w:t xml:space="preserve">. </w:t>
      </w:r>
      <w:r>
        <w:rPr>
          <w:rStyle w:val="hps"/>
        </w:rPr>
        <w:t>Artillery</w:t>
      </w:r>
      <w:r>
        <w:t xml:space="preserve"> </w:t>
      </w:r>
      <w:r>
        <w:rPr>
          <w:rStyle w:val="hps"/>
        </w:rPr>
        <w:t>compass</w:t>
      </w:r>
      <w:r>
        <w:t xml:space="preserve"> </w:t>
      </w:r>
      <w:r>
        <w:rPr>
          <w:rStyle w:val="hps"/>
        </w:rPr>
        <w:t>is</w:t>
      </w:r>
      <w:r>
        <w:t xml:space="preserve"> </w:t>
      </w:r>
      <w:r>
        <w:rPr>
          <w:rStyle w:val="hps"/>
        </w:rPr>
        <w:t>the battery instrument</w:t>
      </w:r>
      <w:r>
        <w:t xml:space="preserve">; </w:t>
      </w:r>
      <w:r>
        <w:rPr>
          <w:rStyle w:val="hps"/>
        </w:rPr>
        <w:t xml:space="preserve">battery </w:t>
      </w:r>
      <w:r>
        <w:t>thermometer</w:t>
      </w:r>
      <w:r>
        <w:rPr>
          <w:rStyle w:val="hps"/>
        </w:rPr>
        <w:t xml:space="preserve"> thru</w:t>
      </w:r>
      <w:r>
        <w:t xml:space="preserve"> </w:t>
      </w:r>
      <w:r>
        <w:rPr>
          <w:rStyle w:val="hps"/>
        </w:rPr>
        <w:t>name implies</w:t>
      </w:r>
      <w:r>
        <w:t xml:space="preserve"> </w:t>
      </w:r>
      <w:r>
        <w:rPr>
          <w:rStyle w:val="hps"/>
        </w:rPr>
        <w:t>the</w:t>
      </w:r>
      <w:r>
        <w:t xml:space="preserve"> </w:t>
      </w:r>
      <w:r>
        <w:rPr>
          <w:rStyle w:val="hps"/>
        </w:rPr>
        <w:t>formation</w:t>
      </w:r>
      <w:r>
        <w:t xml:space="preserve"> </w:t>
      </w:r>
      <w:r>
        <w:rPr>
          <w:rStyle w:val="hps"/>
        </w:rPr>
        <w:t>level at which it</w:t>
      </w:r>
      <w:r>
        <w:t xml:space="preserve"> </w:t>
      </w:r>
      <w:r>
        <w:rPr>
          <w:rStyle w:val="hps"/>
        </w:rPr>
        <w:t>can be found.</w:t>
      </w:r>
      <w:r>
        <w:t xml:space="preserve"> </w:t>
      </w:r>
      <w:r>
        <w:rPr>
          <w:rStyle w:val="hps"/>
        </w:rPr>
        <w:t>Accessories</w:t>
      </w:r>
      <w:r>
        <w:t xml:space="preserve"> </w:t>
      </w:r>
      <w:r>
        <w:rPr>
          <w:rStyle w:val="hps"/>
        </w:rPr>
        <w:t>Pzk</w:t>
      </w:r>
      <w:r>
        <w:t xml:space="preserve"> </w:t>
      </w:r>
      <w:r>
        <w:rPr>
          <w:rStyle w:val="hps"/>
        </w:rPr>
        <w:t>for measuring the</w:t>
      </w:r>
      <w:r>
        <w:t xml:space="preserve"> </w:t>
      </w:r>
      <w:r>
        <w:rPr>
          <w:rStyle w:val="hps"/>
        </w:rPr>
        <w:t>extension of</w:t>
      </w:r>
      <w:r>
        <w:t xml:space="preserve"> </w:t>
      </w:r>
      <w:r>
        <w:rPr>
          <w:rStyle w:val="hps"/>
        </w:rPr>
        <w:t>gunpowder chamber</w:t>
      </w:r>
      <w:r>
        <w:t xml:space="preserve"> </w:t>
      </w:r>
      <w:r>
        <w:rPr>
          <w:rStyle w:val="hps"/>
        </w:rPr>
        <w:t>was</w:t>
      </w:r>
      <w:r>
        <w:t xml:space="preserve"> </w:t>
      </w:r>
      <w:r>
        <w:rPr>
          <w:rStyle w:val="hps"/>
        </w:rPr>
        <w:t>also</w:t>
      </w:r>
      <w:r>
        <w:t xml:space="preserve"> </w:t>
      </w:r>
      <w:r>
        <w:rPr>
          <w:rStyle w:val="hps"/>
        </w:rPr>
        <w:t>at the level of</w:t>
      </w:r>
      <w:r>
        <w:t xml:space="preserve"> </w:t>
      </w:r>
      <w:r>
        <w:rPr>
          <w:rStyle w:val="hps"/>
        </w:rPr>
        <w:t>the battery,</w:t>
      </w:r>
      <w:r>
        <w:t xml:space="preserve"> </w:t>
      </w:r>
      <w:r>
        <w:rPr>
          <w:rStyle w:val="hps"/>
        </w:rPr>
        <w:t>and</w:t>
      </w:r>
      <w:r>
        <w:t xml:space="preserve"> </w:t>
      </w:r>
      <w:r>
        <w:rPr>
          <w:rStyle w:val="hps"/>
        </w:rPr>
        <w:t>by information that</w:t>
      </w:r>
      <w:r>
        <w:t xml:space="preserve"> </w:t>
      </w:r>
      <w:r>
        <w:rPr>
          <w:rStyle w:val="hps"/>
        </w:rPr>
        <w:t>is</w:t>
      </w:r>
      <w:r>
        <w:t xml:space="preserve"> </w:t>
      </w:r>
      <w:r>
        <w:rPr>
          <w:rStyle w:val="hps"/>
        </w:rPr>
        <w:t>easy to check</w:t>
      </w:r>
      <w:r>
        <w:t xml:space="preserve"> </w:t>
      </w:r>
      <w:r>
        <w:rPr>
          <w:rStyle w:val="hps"/>
        </w:rPr>
        <w:t>not a single</w:t>
      </w:r>
      <w:r>
        <w:t xml:space="preserve"> </w:t>
      </w:r>
      <w:r>
        <w:rPr>
          <w:rStyle w:val="hps"/>
        </w:rPr>
        <w:t>copy</w:t>
      </w:r>
      <w:r>
        <w:t xml:space="preserve"> </w:t>
      </w:r>
      <w:r>
        <w:rPr>
          <w:rStyle w:val="hps"/>
        </w:rPr>
        <w:t>more was purchased than the number</w:t>
      </w:r>
      <w:r>
        <w:t xml:space="preserve"> </w:t>
      </w:r>
      <w:r>
        <w:rPr>
          <w:rStyle w:val="hps"/>
        </w:rPr>
        <w:t>of purchased</w:t>
      </w:r>
      <w:r>
        <w:t xml:space="preserve"> </w:t>
      </w:r>
      <w:r>
        <w:rPr>
          <w:rStyle w:val="hps"/>
        </w:rPr>
        <w:t>batteries</w:t>
      </w:r>
      <w:r>
        <w:t xml:space="preserve"> </w:t>
      </w:r>
      <w:r>
        <w:rPr>
          <w:rStyle w:val="hps"/>
        </w:rPr>
        <w:t>of 130</w:t>
      </w:r>
      <w:r>
        <w:t xml:space="preserve"> </w:t>
      </w:r>
      <w:r>
        <w:rPr>
          <w:rStyle w:val="hps"/>
        </w:rPr>
        <w:t>mm M46</w:t>
      </w:r>
      <w:r>
        <w:t xml:space="preserve">. </w:t>
      </w:r>
      <w:r>
        <w:rPr>
          <w:rStyle w:val="hps"/>
        </w:rPr>
        <w:t>The anemometer is</w:t>
      </w:r>
      <w:r>
        <w:t xml:space="preserve"> </w:t>
      </w:r>
      <w:r>
        <w:rPr>
          <w:rStyle w:val="hps"/>
        </w:rPr>
        <w:t>at the level of</w:t>
      </w:r>
      <w:r>
        <w:t xml:space="preserve"> </w:t>
      </w:r>
      <w:r>
        <w:rPr>
          <w:rStyle w:val="hps"/>
        </w:rPr>
        <w:t>artillery battalion</w:t>
      </w:r>
      <w:r>
        <w:t xml:space="preserve">, </w:t>
      </w:r>
      <w:r>
        <w:rPr>
          <w:rStyle w:val="hps"/>
        </w:rPr>
        <w:t>and to</w:t>
      </w:r>
      <w:r>
        <w:t xml:space="preserve"> </w:t>
      </w:r>
      <w:r>
        <w:rPr>
          <w:rStyle w:val="hps"/>
        </w:rPr>
        <w:t>equip</w:t>
      </w:r>
      <w:r>
        <w:t xml:space="preserve"> </w:t>
      </w:r>
      <w:r>
        <w:rPr>
          <w:rStyle w:val="hps"/>
        </w:rPr>
        <w:t>three</w:t>
      </w:r>
      <w:r>
        <w:t xml:space="preserve"> </w:t>
      </w:r>
      <w:r>
        <w:rPr>
          <w:rStyle w:val="hps"/>
        </w:rPr>
        <w:t>cannon</w:t>
      </w:r>
      <w:r>
        <w:t xml:space="preserve"> </w:t>
      </w:r>
      <w:r>
        <w:rPr>
          <w:rStyle w:val="hps"/>
        </w:rPr>
        <w:t>crews with it, one</w:t>
      </w:r>
      <w:r>
        <w:t xml:space="preserve"> </w:t>
      </w:r>
      <w:r>
        <w:rPr>
          <w:rStyle w:val="hps"/>
        </w:rPr>
        <w:t>should exclude</w:t>
      </w:r>
      <w:r>
        <w:t xml:space="preserve"> </w:t>
      </w:r>
      <w:r>
        <w:rPr>
          <w:rStyle w:val="hps"/>
        </w:rPr>
        <w:t>all</w:t>
      </w:r>
      <w:r>
        <w:t xml:space="preserve"> </w:t>
      </w:r>
      <w:r>
        <w:rPr>
          <w:rStyle w:val="hps"/>
        </w:rPr>
        <w:t>anemometers</w:t>
      </w:r>
      <w:r>
        <w:t xml:space="preserve"> </w:t>
      </w:r>
      <w:r>
        <w:rPr>
          <w:rStyle w:val="hps"/>
        </w:rPr>
        <w:t>from regiment</w:t>
      </w:r>
      <w:r>
        <w:t xml:space="preserve"> </w:t>
      </w:r>
      <w:r>
        <w:rPr>
          <w:rStyle w:val="hps"/>
        </w:rPr>
        <w:t>of artillery pieces</w:t>
      </w:r>
      <w:r>
        <w:t xml:space="preserve"> </w:t>
      </w:r>
      <w:r>
        <w:rPr>
          <w:rStyle w:val="hps"/>
        </w:rPr>
        <w:t>130</w:t>
      </w:r>
      <w:r>
        <w:t xml:space="preserve"> </w:t>
      </w:r>
      <w:r>
        <w:rPr>
          <w:rStyle w:val="hps"/>
        </w:rPr>
        <w:t>mm</w:t>
      </w:r>
      <w:r>
        <w:t xml:space="preserve"> </w:t>
      </w:r>
      <w:r>
        <w:rPr>
          <w:rStyle w:val="hps"/>
        </w:rPr>
        <w:t>M46</w:t>
      </w:r>
      <w:r>
        <w:t xml:space="preserve">. </w:t>
      </w:r>
    </w:p>
    <w:p w:rsidR="000E4C32" w:rsidRDefault="000E4C32" w:rsidP="000E4C32">
      <w:pPr>
        <w:spacing w:before="240"/>
      </w:pPr>
      <w:r>
        <w:rPr>
          <w:rStyle w:val="hps"/>
        </w:rPr>
        <w:t>Also</w:t>
      </w:r>
      <w:r>
        <w:t xml:space="preserve"> </w:t>
      </w:r>
      <w:r>
        <w:rPr>
          <w:rStyle w:val="hps"/>
        </w:rPr>
        <w:t>prosecution expert</w:t>
      </w:r>
      <w:r>
        <w:t xml:space="preserve"> </w:t>
      </w:r>
      <w:r>
        <w:rPr>
          <w:rStyle w:val="hps"/>
        </w:rPr>
        <w:t>shows</w:t>
      </w:r>
      <w:r>
        <w:t xml:space="preserve"> </w:t>
      </w:r>
      <w:r>
        <w:rPr>
          <w:rStyle w:val="hps"/>
        </w:rPr>
        <w:t>that from the</w:t>
      </w:r>
      <w:r>
        <w:t xml:space="preserve"> </w:t>
      </w:r>
      <w:r>
        <w:rPr>
          <w:rStyle w:val="hps"/>
        </w:rPr>
        <w:t>seized documents</w:t>
      </w:r>
      <w:r>
        <w:t xml:space="preserve"> </w:t>
      </w:r>
      <w:r>
        <w:rPr>
          <w:rStyle w:val="hps"/>
        </w:rPr>
        <w:t>of the</w:t>
      </w:r>
      <w:r>
        <w:t xml:space="preserve"> </w:t>
      </w:r>
      <w:r>
        <w:rPr>
          <w:rStyle w:val="hps"/>
        </w:rPr>
        <w:t>1</w:t>
      </w:r>
      <w:r>
        <w:rPr>
          <w:rStyle w:val="hps"/>
          <w:vertAlign w:val="superscript"/>
        </w:rPr>
        <w:t>st</w:t>
      </w:r>
      <w:r>
        <w:t xml:space="preserve"> </w:t>
      </w:r>
      <w:r>
        <w:rPr>
          <w:rStyle w:val="hps"/>
        </w:rPr>
        <w:t>KK., he</w:t>
      </w:r>
      <w:r>
        <w:t xml:space="preserve">  </w:t>
      </w:r>
      <w:r>
        <w:rPr>
          <w:rStyle w:val="hps"/>
        </w:rPr>
        <w:t>found that</w:t>
      </w:r>
      <w:r>
        <w:t xml:space="preserve"> </w:t>
      </w:r>
      <w:r>
        <w:rPr>
          <w:rStyle w:val="hps"/>
        </w:rPr>
        <w:t>fired</w:t>
      </w:r>
      <w:r>
        <w:t xml:space="preserve"> </w:t>
      </w:r>
      <w:r>
        <w:rPr>
          <w:rStyle w:val="hps"/>
        </w:rPr>
        <w:t>130</w:t>
      </w:r>
      <w:r>
        <w:t xml:space="preserve"> </w:t>
      </w:r>
      <w:r>
        <w:rPr>
          <w:rStyle w:val="hps"/>
        </w:rPr>
        <w:t>mm</w:t>
      </w:r>
      <w:r>
        <w:t xml:space="preserve"> cannon </w:t>
      </w:r>
      <w:r>
        <w:rPr>
          <w:rStyle w:val="hps"/>
        </w:rPr>
        <w:t>platoon</w:t>
      </w:r>
      <w:r>
        <w:t xml:space="preserve"> </w:t>
      </w:r>
      <w:r>
        <w:rPr>
          <w:rStyle w:val="hps"/>
        </w:rPr>
        <w:t>does not</w:t>
      </w:r>
      <w:r>
        <w:t xml:space="preserve"> </w:t>
      </w:r>
      <w:r>
        <w:rPr>
          <w:rStyle w:val="hps"/>
        </w:rPr>
        <w:t>act</w:t>
      </w:r>
      <w:r>
        <w:t xml:space="preserve"> </w:t>
      </w:r>
      <w:r>
        <w:rPr>
          <w:rStyle w:val="hps"/>
        </w:rPr>
        <w:t>as a whole</w:t>
      </w:r>
      <w:r>
        <w:t xml:space="preserve">, but </w:t>
      </w:r>
      <w:r>
        <w:rPr>
          <w:rStyle w:val="hps"/>
        </w:rPr>
        <w:t>is dispersed</w:t>
      </w:r>
      <w:r>
        <w:t xml:space="preserve"> </w:t>
      </w:r>
      <w:r>
        <w:rPr>
          <w:rStyle w:val="hps"/>
        </w:rPr>
        <w:t>in space</w:t>
      </w:r>
      <w:r>
        <w:t xml:space="preserve"> </w:t>
      </w:r>
      <w:r>
        <w:rPr>
          <w:rStyle w:val="hps"/>
        </w:rPr>
        <w:t>and</w:t>
      </w:r>
      <w:r>
        <w:t xml:space="preserve"> </w:t>
      </w:r>
      <w:r>
        <w:rPr>
          <w:rStyle w:val="hps"/>
        </w:rPr>
        <w:t>cannon</w:t>
      </w:r>
      <w:r>
        <w:t xml:space="preserve"> </w:t>
      </w:r>
      <w:r>
        <w:rPr>
          <w:rStyle w:val="hps"/>
        </w:rPr>
        <w:t>crews operate</w:t>
      </w:r>
      <w:r>
        <w:t xml:space="preserve"> </w:t>
      </w:r>
      <w:r>
        <w:rPr>
          <w:rStyle w:val="hps"/>
        </w:rPr>
        <w:t>individually.</w:t>
      </w:r>
      <w:r>
        <w:t xml:space="preserve"> </w:t>
      </w:r>
      <w:r>
        <w:rPr>
          <w:rStyle w:val="hps"/>
        </w:rPr>
        <w:t xml:space="preserve">One </w:t>
      </w:r>
      <w:r>
        <w:t>cannon</w:t>
      </w:r>
      <w:r>
        <w:rPr>
          <w:rStyle w:val="hps"/>
        </w:rPr>
        <w:t xml:space="preserve"> with</w:t>
      </w:r>
      <w:r>
        <w:t xml:space="preserve"> </w:t>
      </w:r>
      <w:r>
        <w:rPr>
          <w:rStyle w:val="hps"/>
        </w:rPr>
        <w:t>the azimuth of</w:t>
      </w:r>
      <w:r>
        <w:t xml:space="preserve"> </w:t>
      </w:r>
      <w:r>
        <w:rPr>
          <w:rStyle w:val="hps"/>
        </w:rPr>
        <w:t>the basic</w:t>
      </w:r>
      <w:r>
        <w:t xml:space="preserve"> </w:t>
      </w:r>
      <w:r>
        <w:rPr>
          <w:rStyle w:val="hps"/>
        </w:rPr>
        <w:t>directions</w:t>
      </w:r>
      <w:r>
        <w:t xml:space="preserve"> </w:t>
      </w:r>
      <w:r>
        <w:rPr>
          <w:rStyle w:val="hps"/>
        </w:rPr>
        <w:t>of</w:t>
      </w:r>
      <w:r>
        <w:t xml:space="preserve"> </w:t>
      </w:r>
      <w:r>
        <w:rPr>
          <w:rStyle w:val="hps"/>
        </w:rPr>
        <w:t>18-00 (108</w:t>
      </w:r>
      <w:r>
        <w:rPr>
          <w:rStyle w:val="hps"/>
          <w:vertAlign w:val="superscript"/>
        </w:rPr>
        <w:t>0</w:t>
      </w:r>
      <w:r>
        <w:rPr>
          <w:rStyle w:val="hps"/>
        </w:rPr>
        <w:t>)</w:t>
      </w:r>
      <w:r>
        <w:t xml:space="preserve"> </w:t>
      </w:r>
      <w:r>
        <w:rPr>
          <w:rStyle w:val="hps"/>
        </w:rPr>
        <w:t>is therefore not</w:t>
      </w:r>
      <w:r>
        <w:t xml:space="preserve"> </w:t>
      </w:r>
      <w:r>
        <w:rPr>
          <w:rStyle w:val="hps"/>
        </w:rPr>
        <w:t>directed</w:t>
      </w:r>
      <w:r>
        <w:t xml:space="preserve"> </w:t>
      </w:r>
      <w:r>
        <w:rPr>
          <w:rStyle w:val="hps"/>
        </w:rPr>
        <w:t>towards Tuzla,</w:t>
      </w:r>
      <w:r>
        <w:t xml:space="preserve"> </w:t>
      </w:r>
      <w:r>
        <w:rPr>
          <w:rStyle w:val="hps"/>
        </w:rPr>
        <w:t>but</w:t>
      </w:r>
      <w:r>
        <w:t xml:space="preserve"> </w:t>
      </w:r>
      <w:r>
        <w:rPr>
          <w:rStyle w:val="hps"/>
        </w:rPr>
        <w:t>the northern</w:t>
      </w:r>
      <w:r>
        <w:t xml:space="preserve"> </w:t>
      </w:r>
      <w:r>
        <w:rPr>
          <w:rStyle w:val="hps"/>
        </w:rPr>
        <w:t>rim</w:t>
      </w:r>
      <w:r>
        <w:t xml:space="preserve"> of </w:t>
      </w:r>
      <w:r>
        <w:rPr>
          <w:rStyle w:val="hps"/>
        </w:rPr>
        <w:t>Modrac Lake</w:t>
      </w:r>
      <w:r>
        <w:t xml:space="preserve">, </w:t>
      </w:r>
      <w:r>
        <w:rPr>
          <w:rStyle w:val="hps"/>
        </w:rPr>
        <w:t>while the</w:t>
      </w:r>
      <w:r>
        <w:t xml:space="preserve"> </w:t>
      </w:r>
      <w:r>
        <w:rPr>
          <w:rStyle w:val="hps"/>
        </w:rPr>
        <w:t>second</w:t>
      </w:r>
      <w:r>
        <w:t xml:space="preserve"> </w:t>
      </w:r>
      <w:r>
        <w:rPr>
          <w:rStyle w:val="hps"/>
        </w:rPr>
        <w:t>focuses</w:t>
      </w:r>
      <w:r>
        <w:t xml:space="preserve"> </w:t>
      </w:r>
      <w:r>
        <w:rPr>
          <w:rStyle w:val="hps"/>
        </w:rPr>
        <w:t>on the</w:t>
      </w:r>
      <w:r>
        <w:t xml:space="preserve"> </w:t>
      </w:r>
      <w:r>
        <w:rPr>
          <w:rStyle w:val="hps"/>
        </w:rPr>
        <w:t>southwest</w:t>
      </w:r>
      <w:r>
        <w:t xml:space="preserve"> </w:t>
      </w:r>
      <w:r>
        <w:rPr>
          <w:rStyle w:val="hps"/>
        </w:rPr>
        <w:t>with the main</w:t>
      </w:r>
      <w:r>
        <w:t xml:space="preserve"> </w:t>
      </w:r>
      <w:r>
        <w:rPr>
          <w:rStyle w:val="hps"/>
        </w:rPr>
        <w:t>bearing of</w:t>
      </w:r>
      <w:r>
        <w:t xml:space="preserve"> </w:t>
      </w:r>
      <w:r>
        <w:rPr>
          <w:rStyle w:val="hps"/>
        </w:rPr>
        <w:t>36-00</w:t>
      </w:r>
      <w:r>
        <w:t xml:space="preserve"> </w:t>
      </w:r>
      <w:r>
        <w:rPr>
          <w:rStyle w:val="hps"/>
        </w:rPr>
        <w:t>(</w:t>
      </w:r>
      <w:r>
        <w:t>216</w:t>
      </w:r>
      <w:r>
        <w:rPr>
          <w:vertAlign w:val="superscript"/>
        </w:rPr>
        <w:t>0</w:t>
      </w:r>
      <w:r>
        <w:t>).</w:t>
      </w:r>
    </w:p>
    <w:p w:rsidR="000E4C32" w:rsidRDefault="000E4C32" w:rsidP="000E4C32">
      <w:pPr>
        <w:spacing w:before="240"/>
      </w:pPr>
      <w:r>
        <w:t>Note:</w:t>
      </w:r>
    </w:p>
    <w:p w:rsidR="000E4C32" w:rsidRDefault="000E4C32" w:rsidP="000E4C32">
      <w:pPr>
        <w:spacing w:before="240"/>
      </w:pPr>
      <w:r>
        <w:t>Basic direction of 1800 Russian mills – 100 Russian mils equal 6 degrees, 1800 mills equal</w:t>
      </w:r>
      <w:r w:rsidR="005F5FA7">
        <w:t>s</w:t>
      </w:r>
      <w:r>
        <w:t xml:space="preserve"> 108</w:t>
      </w:r>
      <w:r>
        <w:rPr>
          <w:vertAlign w:val="superscript"/>
        </w:rPr>
        <w:t>0</w:t>
      </w:r>
    </w:p>
    <w:p w:rsidR="000E4C32" w:rsidRDefault="000E4C32" w:rsidP="000E4C32">
      <w:pPr>
        <w:spacing w:before="240"/>
      </w:pPr>
      <w:r>
        <w:lastRenderedPageBreak/>
        <w:t>Basic direction of 3600 Russian mills – 100 Russian mils equal 6 degrees, 3600 mills equal</w:t>
      </w:r>
      <w:r w:rsidR="005F5FA7">
        <w:t>s</w:t>
      </w:r>
      <w:r>
        <w:t xml:space="preserve"> 216</w:t>
      </w:r>
      <w:r>
        <w:rPr>
          <w:vertAlign w:val="superscript"/>
        </w:rPr>
        <w:t>0</w:t>
      </w:r>
    </w:p>
    <w:p w:rsidR="000E4C32" w:rsidRDefault="000E4C32" w:rsidP="000E4C32">
      <w:pPr>
        <w:spacing w:before="240"/>
      </w:pPr>
      <w:r>
        <w:rPr>
          <w:rStyle w:val="hps"/>
        </w:rPr>
        <w:t>If the situation is as written by</w:t>
      </w:r>
      <w:r>
        <w:t xml:space="preserve"> </w:t>
      </w:r>
      <w:r>
        <w:rPr>
          <w:rStyle w:val="hps"/>
        </w:rPr>
        <w:t>the prosecution</w:t>
      </w:r>
      <w:r>
        <w:t xml:space="preserve"> </w:t>
      </w:r>
      <w:r>
        <w:rPr>
          <w:rStyle w:val="hps"/>
        </w:rPr>
        <w:t>expert</w:t>
      </w:r>
      <w:r>
        <w:t xml:space="preserve">, and </w:t>
      </w:r>
      <w:r>
        <w:rPr>
          <w:rStyle w:val="hps"/>
        </w:rPr>
        <w:t>it was so</w:t>
      </w:r>
      <w:r>
        <w:t xml:space="preserve">, </w:t>
      </w:r>
      <w:r>
        <w:rPr>
          <w:rStyle w:val="hps"/>
        </w:rPr>
        <w:t>these</w:t>
      </w:r>
      <w:r>
        <w:t xml:space="preserve"> </w:t>
      </w:r>
      <w:r>
        <w:rPr>
          <w:rStyle w:val="hps"/>
        </w:rPr>
        <w:t>crews</w:t>
      </w:r>
      <w:r>
        <w:t xml:space="preserve"> </w:t>
      </w:r>
      <w:r>
        <w:rPr>
          <w:rStyle w:val="hps"/>
        </w:rPr>
        <w:t>need</w:t>
      </w:r>
      <w:r>
        <w:t xml:space="preserve"> </w:t>
      </w:r>
      <w:r>
        <w:rPr>
          <w:rStyle w:val="hps"/>
        </w:rPr>
        <w:t>at least</w:t>
      </w:r>
      <w:r>
        <w:t xml:space="preserve"> </w:t>
      </w:r>
      <w:r>
        <w:rPr>
          <w:rStyle w:val="hps"/>
        </w:rPr>
        <w:t>four (</w:t>
      </w:r>
      <w:r>
        <w:t xml:space="preserve">4) battery </w:t>
      </w:r>
      <w:r>
        <w:rPr>
          <w:rStyle w:val="hps"/>
        </w:rPr>
        <w:t>radio device</w:t>
      </w:r>
      <w:r>
        <w:t xml:space="preserve"> </w:t>
      </w:r>
      <w:r>
        <w:rPr>
          <w:rStyle w:val="hps"/>
        </w:rPr>
        <w:t>(no</w:t>
      </w:r>
      <w:r>
        <w:t xml:space="preserve"> </w:t>
      </w:r>
      <w:r>
        <w:rPr>
          <w:rStyle w:val="hps"/>
        </w:rPr>
        <w:t>mobile phone</w:t>
      </w:r>
      <w:r>
        <w:t xml:space="preserve"> </w:t>
      </w:r>
      <w:r>
        <w:rPr>
          <w:rStyle w:val="hps"/>
        </w:rPr>
        <w:t>at the time)</w:t>
      </w:r>
      <w:r>
        <w:t xml:space="preserve"> </w:t>
      </w:r>
      <w:r>
        <w:rPr>
          <w:rStyle w:val="hps"/>
        </w:rPr>
        <w:t>one of which is</w:t>
      </w:r>
      <w:r>
        <w:t xml:space="preserve"> </w:t>
      </w:r>
      <w:r>
        <w:rPr>
          <w:rStyle w:val="hps"/>
        </w:rPr>
        <w:t>at</w:t>
      </w:r>
      <w:r>
        <w:t xml:space="preserve"> </w:t>
      </w:r>
      <w:r>
        <w:rPr>
          <w:rStyle w:val="hps"/>
        </w:rPr>
        <w:t>the platoon commander</w:t>
      </w:r>
      <w:r>
        <w:t xml:space="preserve"> </w:t>
      </w:r>
      <w:r>
        <w:rPr>
          <w:rStyle w:val="hps"/>
        </w:rPr>
        <w:t>and the other</w:t>
      </w:r>
      <w:r>
        <w:t xml:space="preserve"> </w:t>
      </w:r>
      <w:r>
        <w:rPr>
          <w:rStyle w:val="hps"/>
        </w:rPr>
        <w:t>with</w:t>
      </w:r>
      <w:r>
        <w:t xml:space="preserve"> </w:t>
      </w:r>
      <w:r>
        <w:rPr>
          <w:rStyle w:val="hps"/>
        </w:rPr>
        <w:t>the squad leader</w:t>
      </w:r>
      <w:r>
        <w:t xml:space="preserve"> </w:t>
      </w:r>
      <w:r>
        <w:rPr>
          <w:rStyle w:val="hps"/>
        </w:rPr>
        <w:t>(</w:t>
      </w:r>
      <w:r>
        <w:t xml:space="preserve">platoons had </w:t>
      </w:r>
      <w:r>
        <w:rPr>
          <w:rStyle w:val="hps"/>
        </w:rPr>
        <w:t>no</w:t>
      </w:r>
      <w:r>
        <w:t xml:space="preserve"> </w:t>
      </w:r>
      <w:r>
        <w:rPr>
          <w:rStyle w:val="hps"/>
        </w:rPr>
        <w:t>radios</w:t>
      </w:r>
      <w:r>
        <w:t xml:space="preserve"> </w:t>
      </w:r>
      <w:r>
        <w:rPr>
          <w:rStyle w:val="hps"/>
        </w:rPr>
        <w:t>per formation</w:t>
      </w:r>
      <w:r>
        <w:t xml:space="preserve"> </w:t>
      </w:r>
      <w:r>
        <w:rPr>
          <w:rStyle w:val="hps"/>
        </w:rPr>
        <w:t>level</w:t>
      </w:r>
      <w:r>
        <w:t xml:space="preserve">), and </w:t>
      </w:r>
      <w:r>
        <w:rPr>
          <w:rStyle w:val="hps"/>
        </w:rPr>
        <w:t>three new</w:t>
      </w:r>
      <w:r>
        <w:t xml:space="preserve"> </w:t>
      </w:r>
      <w:r>
        <w:rPr>
          <w:rStyle w:val="hps"/>
        </w:rPr>
        <w:t>radio</w:t>
      </w:r>
      <w:r>
        <w:t xml:space="preserve"> </w:t>
      </w:r>
      <w:r>
        <w:rPr>
          <w:rStyle w:val="hps"/>
        </w:rPr>
        <w:t>devices that</w:t>
      </w:r>
      <w:r>
        <w:t xml:space="preserve"> </w:t>
      </w:r>
      <w:r>
        <w:rPr>
          <w:rStyle w:val="hps"/>
        </w:rPr>
        <w:t>are only on the</w:t>
      </w:r>
      <w:r>
        <w:t xml:space="preserve"> </w:t>
      </w:r>
      <w:r>
        <w:rPr>
          <w:rStyle w:val="hps"/>
        </w:rPr>
        <w:t>divizon (divizon = artillery battalion, not a division)  level</w:t>
      </w:r>
      <w:r>
        <w:t xml:space="preserve"> </w:t>
      </w:r>
      <w:r>
        <w:rPr>
          <w:rStyle w:val="hps"/>
        </w:rPr>
        <w:t>and</w:t>
      </w:r>
      <w:r>
        <w:t xml:space="preserve"> </w:t>
      </w:r>
      <w:r>
        <w:rPr>
          <w:rStyle w:val="hps"/>
        </w:rPr>
        <w:t>mixed</w:t>
      </w:r>
      <w:r>
        <w:t xml:space="preserve"> </w:t>
      </w:r>
      <w:r>
        <w:rPr>
          <w:rStyle w:val="hps"/>
        </w:rPr>
        <w:t>Artillery Regiment,</w:t>
      </w:r>
      <w:r>
        <w:t xml:space="preserve"> </w:t>
      </w:r>
      <w:r>
        <w:rPr>
          <w:rStyle w:val="hps"/>
        </w:rPr>
        <w:t>to communicate</w:t>
      </w:r>
      <w:r>
        <w:t xml:space="preserve"> </w:t>
      </w:r>
      <w:r>
        <w:rPr>
          <w:rStyle w:val="hps"/>
        </w:rPr>
        <w:t>with the</w:t>
      </w:r>
      <w:r>
        <w:t xml:space="preserve"> </w:t>
      </w:r>
      <w:r>
        <w:rPr>
          <w:rStyle w:val="hps"/>
        </w:rPr>
        <w:t>superior command</w:t>
      </w:r>
      <w:r>
        <w:t xml:space="preserve">, </w:t>
      </w:r>
      <w:r>
        <w:rPr>
          <w:rStyle w:val="hps"/>
        </w:rPr>
        <w:t>in order to obtain</w:t>
      </w:r>
      <w:r>
        <w:t xml:space="preserve"> </w:t>
      </w:r>
      <w:r>
        <w:rPr>
          <w:rStyle w:val="hps"/>
        </w:rPr>
        <w:t>an adequate</w:t>
      </w:r>
      <w:r>
        <w:t xml:space="preserve"> </w:t>
      </w:r>
      <w:r>
        <w:rPr>
          <w:rStyle w:val="hps"/>
        </w:rPr>
        <w:t>state of the atmosphere</w:t>
      </w:r>
      <w:r>
        <w:t xml:space="preserve">. </w:t>
      </w:r>
    </w:p>
    <w:p w:rsidR="000E4C32" w:rsidRDefault="000E4C32" w:rsidP="000E4C32">
      <w:pPr>
        <w:spacing w:before="240"/>
      </w:pPr>
      <w:r>
        <w:rPr>
          <w:rStyle w:val="hps"/>
        </w:rPr>
        <w:t>Who</w:t>
      </w:r>
      <w:r>
        <w:t xml:space="preserve"> </w:t>
      </w:r>
      <w:r>
        <w:rPr>
          <w:rStyle w:val="hps"/>
        </w:rPr>
        <w:t>has</w:t>
      </w:r>
      <w:r>
        <w:t xml:space="preserve"> </w:t>
      </w:r>
      <w:r>
        <w:rPr>
          <w:rStyle w:val="hps"/>
        </w:rPr>
        <w:t>crippled</w:t>
      </w:r>
      <w:r>
        <w:t xml:space="preserve"> </w:t>
      </w:r>
      <w:r>
        <w:rPr>
          <w:rStyle w:val="hps"/>
        </w:rPr>
        <w:t>and</w:t>
      </w:r>
      <w:r>
        <w:t xml:space="preserve"> </w:t>
      </w:r>
      <w:r>
        <w:rPr>
          <w:rStyle w:val="hps"/>
        </w:rPr>
        <w:t>disabled</w:t>
      </w:r>
      <w:r>
        <w:t xml:space="preserve"> </w:t>
      </w:r>
      <w:r>
        <w:rPr>
          <w:rStyle w:val="hps"/>
        </w:rPr>
        <w:t>combat</w:t>
      </w:r>
      <w:r>
        <w:t xml:space="preserve"> </w:t>
      </w:r>
      <w:r>
        <w:rPr>
          <w:rStyle w:val="hps"/>
        </w:rPr>
        <w:t>Artillery Regiment of</w:t>
      </w:r>
      <w:r>
        <w:t xml:space="preserve"> </w:t>
      </w:r>
      <w:r>
        <w:rPr>
          <w:rStyle w:val="hps"/>
        </w:rPr>
        <w:t>130 mm</w:t>
      </w:r>
      <w:r>
        <w:t xml:space="preserve"> </w:t>
      </w:r>
      <w:r>
        <w:rPr>
          <w:rStyle w:val="hps"/>
        </w:rPr>
        <w:t>cannon</w:t>
      </w:r>
      <w:r>
        <w:t xml:space="preserve"> M46 </w:t>
      </w:r>
      <w:r>
        <w:rPr>
          <w:rStyle w:val="hps"/>
        </w:rPr>
        <w:t>that</w:t>
      </w:r>
      <w:r>
        <w:t xml:space="preserve"> </w:t>
      </w:r>
      <w:r>
        <w:rPr>
          <w:rStyle w:val="hps"/>
        </w:rPr>
        <w:t>shared</w:t>
      </w:r>
      <w:r>
        <w:t xml:space="preserve"> </w:t>
      </w:r>
      <w:r>
        <w:rPr>
          <w:rStyle w:val="hps"/>
        </w:rPr>
        <w:t>all</w:t>
      </w:r>
      <w:r>
        <w:t xml:space="preserve"> </w:t>
      </w:r>
      <w:r>
        <w:rPr>
          <w:rStyle w:val="hps"/>
        </w:rPr>
        <w:t>these instruments</w:t>
      </w:r>
      <w:r>
        <w:t xml:space="preserve"> </w:t>
      </w:r>
      <w:r>
        <w:rPr>
          <w:rStyle w:val="hps"/>
        </w:rPr>
        <w:t>and</w:t>
      </w:r>
      <w:r>
        <w:t xml:space="preserve"> </w:t>
      </w:r>
      <w:r>
        <w:rPr>
          <w:rStyle w:val="hps"/>
        </w:rPr>
        <w:t>assets with</w:t>
      </w:r>
      <w:r>
        <w:t xml:space="preserve"> </w:t>
      </w:r>
      <w:r>
        <w:rPr>
          <w:rStyle w:val="hps"/>
        </w:rPr>
        <w:t>higher</w:t>
      </w:r>
      <w:r>
        <w:t xml:space="preserve"> </w:t>
      </w:r>
      <w:r>
        <w:rPr>
          <w:rStyle w:val="hps"/>
        </w:rPr>
        <w:t>levels</w:t>
      </w:r>
      <w:r>
        <w:t xml:space="preserve"> </w:t>
      </w:r>
      <w:r>
        <w:rPr>
          <w:rStyle w:val="hps"/>
        </w:rPr>
        <w:t>of formation</w:t>
      </w:r>
      <w:r>
        <w:t xml:space="preserve"> </w:t>
      </w:r>
      <w:r>
        <w:rPr>
          <w:rStyle w:val="hps"/>
        </w:rPr>
        <w:t>of</w:t>
      </w:r>
      <w:r>
        <w:t xml:space="preserve"> </w:t>
      </w:r>
      <w:r>
        <w:rPr>
          <w:rStyle w:val="hps"/>
        </w:rPr>
        <w:t>five</w:t>
      </w:r>
      <w:r>
        <w:t xml:space="preserve"> </w:t>
      </w:r>
      <w:r>
        <w:rPr>
          <w:rStyle w:val="hps"/>
        </w:rPr>
        <w:t>degrees</w:t>
      </w:r>
      <w:r>
        <w:t xml:space="preserve"> </w:t>
      </w:r>
      <w:r>
        <w:rPr>
          <w:rStyle w:val="hps"/>
        </w:rPr>
        <w:t>to</w:t>
      </w:r>
      <w:r>
        <w:t xml:space="preserve"> </w:t>
      </w:r>
      <w:r>
        <w:rPr>
          <w:rStyle w:val="hps"/>
        </w:rPr>
        <w:t>the</w:t>
      </w:r>
      <w:r>
        <w:t xml:space="preserve"> </w:t>
      </w:r>
      <w:r>
        <w:rPr>
          <w:rStyle w:val="hps"/>
        </w:rPr>
        <w:t>cannon</w:t>
      </w:r>
      <w:r>
        <w:t xml:space="preserve"> </w:t>
      </w:r>
      <w:r>
        <w:rPr>
          <w:rStyle w:val="hps"/>
        </w:rPr>
        <w:t>crew</w:t>
      </w:r>
      <w:r>
        <w:t xml:space="preserve"> </w:t>
      </w:r>
      <w:r>
        <w:rPr>
          <w:rStyle w:val="hps"/>
        </w:rPr>
        <w:t>that does not have</w:t>
      </w:r>
      <w:r>
        <w:t xml:space="preserve"> </w:t>
      </w:r>
      <w:r>
        <w:rPr>
          <w:rStyle w:val="hps"/>
        </w:rPr>
        <w:t>the manpower</w:t>
      </w:r>
      <w:r>
        <w:t xml:space="preserve"> </w:t>
      </w:r>
      <w:r>
        <w:rPr>
          <w:rStyle w:val="hps"/>
        </w:rPr>
        <w:t>trained in using</w:t>
      </w:r>
      <w:r>
        <w:t xml:space="preserve"> </w:t>
      </w:r>
      <w:r>
        <w:rPr>
          <w:rStyle w:val="hps"/>
        </w:rPr>
        <w:t>these</w:t>
      </w:r>
      <w:r>
        <w:t xml:space="preserve"> </w:t>
      </w:r>
      <w:r>
        <w:rPr>
          <w:rStyle w:val="hps"/>
        </w:rPr>
        <w:t>instruments?</w:t>
      </w:r>
      <w:r>
        <w:t xml:space="preserve"> </w:t>
      </w:r>
    </w:p>
    <w:p w:rsidR="000E4C32" w:rsidRDefault="000E4C32" w:rsidP="000E4C32">
      <w:pPr>
        <w:spacing w:before="240"/>
      </w:pPr>
      <w:r>
        <w:rPr>
          <w:rStyle w:val="hps"/>
        </w:rPr>
        <w:t>Eventually, what is</w:t>
      </w:r>
      <w:r>
        <w:t xml:space="preserve"> </w:t>
      </w:r>
      <w:r>
        <w:rPr>
          <w:rStyle w:val="hps"/>
        </w:rPr>
        <w:t>the subject of discussion</w:t>
      </w:r>
      <w:r>
        <w:t>?</w:t>
      </w:r>
    </w:p>
    <w:p w:rsidR="000E4C32" w:rsidRDefault="000E4C32" w:rsidP="000E4C32">
      <w:pPr>
        <w:spacing w:before="240"/>
      </w:pPr>
      <w:r>
        <w:rPr>
          <w:rStyle w:val="hps"/>
        </w:rPr>
        <w:t>From where</w:t>
      </w:r>
      <w:r>
        <w:t xml:space="preserve"> </w:t>
      </w:r>
      <w:r>
        <w:rPr>
          <w:rStyle w:val="hps"/>
        </w:rPr>
        <w:t>data</w:t>
      </w:r>
      <w:r>
        <w:t xml:space="preserve"> </w:t>
      </w:r>
      <w:r>
        <w:rPr>
          <w:rStyle w:val="hps"/>
        </w:rPr>
        <w:t>on the state of</w:t>
      </w:r>
      <w:r>
        <w:t xml:space="preserve"> </w:t>
      </w:r>
      <w:r>
        <w:rPr>
          <w:rStyle w:val="hps"/>
        </w:rPr>
        <w:t>the atmosphere and the</w:t>
      </w:r>
      <w:r>
        <w:t xml:space="preserve"> </w:t>
      </w:r>
      <w:r>
        <w:rPr>
          <w:rStyle w:val="hps"/>
        </w:rPr>
        <w:t>gun barrel</w:t>
      </w:r>
      <w:r>
        <w:t xml:space="preserve"> for </w:t>
      </w:r>
      <w:r>
        <w:rPr>
          <w:rStyle w:val="hps"/>
        </w:rPr>
        <w:t>cannon crew</w:t>
      </w:r>
      <w:r>
        <w:t xml:space="preserve"> </w:t>
      </w:r>
      <w:r>
        <w:rPr>
          <w:rStyle w:val="hps"/>
        </w:rPr>
        <w:t>that</w:t>
      </w:r>
      <w:r>
        <w:t xml:space="preserve"> </w:t>
      </w:r>
      <w:r>
        <w:rPr>
          <w:rStyle w:val="hps"/>
        </w:rPr>
        <w:t>in the period of</w:t>
      </w:r>
      <w:r>
        <w:t xml:space="preserve"> </w:t>
      </w:r>
      <w:r>
        <w:rPr>
          <w:rStyle w:val="hps"/>
        </w:rPr>
        <w:t>one year</w:t>
      </w:r>
      <w:r>
        <w:t xml:space="preserve"> could</w:t>
      </w:r>
      <w:r>
        <w:rPr>
          <w:rStyle w:val="hps"/>
        </w:rPr>
        <w:t xml:space="preserve"> send their</w:t>
      </w:r>
      <w:r>
        <w:t xml:space="preserve"> </w:t>
      </w:r>
      <w:r>
        <w:rPr>
          <w:rStyle w:val="hps"/>
        </w:rPr>
        <w:t>projectiles</w:t>
      </w:r>
      <w:r>
        <w:t xml:space="preserve"> </w:t>
      </w:r>
      <w:r>
        <w:rPr>
          <w:rStyle w:val="hps"/>
        </w:rPr>
        <w:t>with deadly</w:t>
      </w:r>
      <w:r>
        <w:t xml:space="preserve"> </w:t>
      </w:r>
      <w:r>
        <w:rPr>
          <w:rStyle w:val="hps"/>
        </w:rPr>
        <w:t>precision</w:t>
      </w:r>
      <w:r>
        <w:t xml:space="preserve"> </w:t>
      </w:r>
      <w:r>
        <w:rPr>
          <w:rStyle w:val="hps"/>
        </w:rPr>
        <w:t>which</w:t>
      </w:r>
      <w:r>
        <w:t xml:space="preserve"> </w:t>
      </w:r>
      <w:r>
        <w:rPr>
          <w:rStyle w:val="hps"/>
        </w:rPr>
        <w:t>corresponds to the size</w:t>
      </w:r>
      <w:r>
        <w:t xml:space="preserve"> </w:t>
      </w:r>
      <w:r>
        <w:rPr>
          <w:rStyle w:val="hps"/>
        </w:rPr>
        <w:t>of 0.1</w:t>
      </w:r>
      <w:r>
        <w:t xml:space="preserve"> </w:t>
      </w:r>
      <w:r>
        <w:rPr>
          <w:rStyle w:val="hps"/>
        </w:rPr>
        <w:t xml:space="preserve">probable </w:t>
      </w:r>
      <w:r>
        <w:t xml:space="preserve">error in range </w:t>
      </w:r>
      <w:r>
        <w:rPr>
          <w:rStyle w:val="hps"/>
        </w:rPr>
        <w:t>on the square</w:t>
      </w:r>
      <w:r>
        <w:t xml:space="preserve"> </w:t>
      </w:r>
      <w:r>
        <w:rPr>
          <w:rStyle w:val="hps"/>
        </w:rPr>
        <w:t>"Kapija</w:t>
      </w:r>
      <w:r>
        <w:t xml:space="preserve">"? </w:t>
      </w:r>
      <w:r>
        <w:rPr>
          <w:rStyle w:val="hps"/>
        </w:rPr>
        <w:t>If the</w:t>
      </w:r>
      <w:r>
        <w:t xml:space="preserve"> </w:t>
      </w:r>
      <w:r>
        <w:rPr>
          <w:rStyle w:val="hps"/>
        </w:rPr>
        <w:t>crew of</w:t>
      </w:r>
      <w:r>
        <w:t xml:space="preserve"> </w:t>
      </w:r>
      <w:r>
        <w:rPr>
          <w:rStyle w:val="hps"/>
        </w:rPr>
        <w:t>incriminated</w:t>
      </w:r>
      <w:r>
        <w:t xml:space="preserve"> </w:t>
      </w:r>
      <w:r>
        <w:rPr>
          <w:rStyle w:val="hps"/>
        </w:rPr>
        <w:t>130 mm</w:t>
      </w:r>
      <w:r>
        <w:t xml:space="preserve"> </w:t>
      </w:r>
      <w:r>
        <w:rPr>
          <w:rStyle w:val="hps"/>
        </w:rPr>
        <w:t>cannon</w:t>
      </w:r>
      <w:r>
        <w:t xml:space="preserve"> </w:t>
      </w:r>
      <w:r>
        <w:rPr>
          <w:rStyle w:val="hps"/>
        </w:rPr>
        <w:t>firing at</w:t>
      </w:r>
      <w:r>
        <w:t xml:space="preserve"> </w:t>
      </w:r>
      <w:r>
        <w:rPr>
          <w:rStyle w:val="hps"/>
        </w:rPr>
        <w:t>a</w:t>
      </w:r>
      <w:r>
        <w:t xml:space="preserve"> </w:t>
      </w:r>
      <w:r>
        <w:rPr>
          <w:rStyle w:val="hps"/>
        </w:rPr>
        <w:t>target</w:t>
      </w:r>
      <w:r>
        <w:t xml:space="preserve"> </w:t>
      </w:r>
      <w:r>
        <w:rPr>
          <w:rStyle w:val="hps"/>
        </w:rPr>
        <w:t>near Tuzla</w:t>
      </w:r>
      <w:r>
        <w:t xml:space="preserve"> </w:t>
      </w:r>
      <w:r>
        <w:rPr>
          <w:rStyle w:val="hps"/>
        </w:rPr>
        <w:t>at a distance of</w:t>
      </w:r>
      <w:r>
        <w:t xml:space="preserve"> </w:t>
      </w:r>
      <w:r>
        <w:rPr>
          <w:rStyle w:val="hps"/>
        </w:rPr>
        <w:t>1991 m</w:t>
      </w:r>
      <w:r>
        <w:t xml:space="preserve"> </w:t>
      </w:r>
      <w:r>
        <w:rPr>
          <w:rStyle w:val="hps"/>
        </w:rPr>
        <w:t>from the square</w:t>
      </w:r>
      <w:r>
        <w:t xml:space="preserve"> </w:t>
      </w:r>
      <w:r>
        <w:rPr>
          <w:rStyle w:val="hps"/>
        </w:rPr>
        <w:t>"Kapija</w:t>
      </w:r>
      <w:r>
        <w:t xml:space="preserve">" and </w:t>
      </w:r>
      <w:r>
        <w:rPr>
          <w:rStyle w:val="hps"/>
        </w:rPr>
        <w:t>hit the</w:t>
      </w:r>
      <w:r>
        <w:t xml:space="preserve"> </w:t>
      </w:r>
      <w:r>
        <w:rPr>
          <w:rStyle w:val="hps"/>
        </w:rPr>
        <w:t>wheel of</w:t>
      </w:r>
      <w:r>
        <w:t xml:space="preserve"> </w:t>
      </w:r>
      <w:r>
        <w:rPr>
          <w:rStyle w:val="hps"/>
        </w:rPr>
        <w:t>a Golf</w:t>
      </w:r>
      <w:r>
        <w:t xml:space="preserve"> </w:t>
      </w:r>
      <w:r>
        <w:rPr>
          <w:rStyle w:val="hps"/>
        </w:rPr>
        <w:t>Mk1</w:t>
      </w:r>
      <w:r>
        <w:t xml:space="preserve"> </w:t>
      </w:r>
      <w:r>
        <w:rPr>
          <w:rStyle w:val="hps"/>
        </w:rPr>
        <w:t>car</w:t>
      </w:r>
      <w:r>
        <w:t xml:space="preserve"> </w:t>
      </w:r>
      <w:r>
        <w:rPr>
          <w:rStyle w:val="hps"/>
        </w:rPr>
        <w:t>on the square</w:t>
      </w:r>
      <w:r>
        <w:t xml:space="preserve"> </w:t>
      </w:r>
      <w:r>
        <w:rPr>
          <w:rStyle w:val="hps"/>
        </w:rPr>
        <w:t>"Kapija</w:t>
      </w:r>
      <w:r>
        <w:t xml:space="preserve">", </w:t>
      </w:r>
      <w:r>
        <w:rPr>
          <w:rStyle w:val="hps"/>
        </w:rPr>
        <w:t>then all</w:t>
      </w:r>
      <w:r>
        <w:t xml:space="preserve"> </w:t>
      </w:r>
      <w:r>
        <w:rPr>
          <w:rStyle w:val="hps"/>
        </w:rPr>
        <w:t>consequences</w:t>
      </w:r>
      <w:r>
        <w:t xml:space="preserve"> </w:t>
      </w:r>
      <w:r>
        <w:rPr>
          <w:rStyle w:val="hps"/>
        </w:rPr>
        <w:t>of this act</w:t>
      </w:r>
      <w:r>
        <w:t xml:space="preserve"> </w:t>
      </w:r>
      <w:r>
        <w:rPr>
          <w:rStyle w:val="hps"/>
        </w:rPr>
        <w:t>can be characterized</w:t>
      </w:r>
      <w:r>
        <w:t xml:space="preserve"> </w:t>
      </w:r>
      <w:r>
        <w:rPr>
          <w:rStyle w:val="hps"/>
        </w:rPr>
        <w:t>as mass</w:t>
      </w:r>
      <w:r>
        <w:t xml:space="preserve"> </w:t>
      </w:r>
      <w:r>
        <w:rPr>
          <w:rStyle w:val="hps"/>
        </w:rPr>
        <w:t>manslaughter due to</w:t>
      </w:r>
      <w:r>
        <w:t xml:space="preserve"> </w:t>
      </w:r>
      <w:r>
        <w:rPr>
          <w:rStyle w:val="hps"/>
        </w:rPr>
        <w:t>negligence</w:t>
      </w:r>
      <w:r>
        <w:t xml:space="preserve">. </w:t>
      </w:r>
    </w:p>
    <w:p w:rsidR="000E4C32" w:rsidRDefault="000E4C32" w:rsidP="000E4C32">
      <w:pPr>
        <w:spacing w:before="240"/>
      </w:pPr>
    </w:p>
    <w:p w:rsidR="000E4C32" w:rsidRDefault="000E4C32" w:rsidP="000E4C32">
      <w:pPr>
        <w:spacing w:before="240"/>
      </w:pPr>
      <w:r>
        <w:rPr>
          <w:rStyle w:val="hps"/>
        </w:rPr>
        <w:t>If not</w:t>
      </w:r>
      <w:r>
        <w:t xml:space="preserve">, also this </w:t>
      </w:r>
      <w:r>
        <w:rPr>
          <w:rStyle w:val="hps"/>
        </w:rPr>
        <w:t>"criminal</w:t>
      </w:r>
      <w:r>
        <w:t xml:space="preserve">" </w:t>
      </w:r>
      <w:r>
        <w:rPr>
          <w:rStyle w:val="hps"/>
        </w:rPr>
        <w:t>130</w:t>
      </w:r>
      <w:r>
        <w:t xml:space="preserve"> </w:t>
      </w:r>
      <w:r>
        <w:rPr>
          <w:rStyle w:val="hps"/>
        </w:rPr>
        <w:t>mm</w:t>
      </w:r>
      <w:r>
        <w:t xml:space="preserve"> cannon </w:t>
      </w:r>
      <w:r>
        <w:rPr>
          <w:rStyle w:val="hps"/>
        </w:rPr>
        <w:t>crew</w:t>
      </w:r>
      <w:r>
        <w:t xml:space="preserve"> </w:t>
      </w:r>
      <w:r>
        <w:rPr>
          <w:rStyle w:val="hps"/>
        </w:rPr>
        <w:t>had</w:t>
      </w:r>
      <w:r>
        <w:t xml:space="preserve"> </w:t>
      </w:r>
      <w:r>
        <w:rPr>
          <w:rStyle w:val="hps"/>
        </w:rPr>
        <w:t>square</w:t>
      </w:r>
      <w:r>
        <w:t xml:space="preserve"> </w:t>
      </w:r>
      <w:r>
        <w:rPr>
          <w:rStyle w:val="hps"/>
        </w:rPr>
        <w:t>"Kapija</w:t>
      </w:r>
      <w:r>
        <w:t xml:space="preserve">", </w:t>
      </w:r>
      <w:r>
        <w:rPr>
          <w:rStyle w:val="hps"/>
        </w:rPr>
        <w:t>"</w:t>
      </w:r>
      <w:r>
        <w:t xml:space="preserve">as </w:t>
      </w:r>
      <w:r>
        <w:rPr>
          <w:rStyle w:val="hps"/>
        </w:rPr>
        <w:t>generally</w:t>
      </w:r>
      <w:r>
        <w:t xml:space="preserve"> </w:t>
      </w:r>
      <w:r>
        <w:rPr>
          <w:rStyle w:val="hps"/>
        </w:rPr>
        <w:t>accurate</w:t>
      </w:r>
      <w:r>
        <w:t xml:space="preserve"> </w:t>
      </w:r>
      <w:r>
        <w:rPr>
          <w:rStyle w:val="hps"/>
        </w:rPr>
        <w:t>sic!</w:t>
      </w:r>
      <w:r>
        <w:t xml:space="preserve"> </w:t>
      </w:r>
      <w:r>
        <w:rPr>
          <w:rStyle w:val="hps"/>
        </w:rPr>
        <w:t>target</w:t>
      </w:r>
      <w:r>
        <w:t xml:space="preserve">!" </w:t>
      </w:r>
      <w:r>
        <w:rPr>
          <w:rStyle w:val="hps"/>
        </w:rPr>
        <w:t>how prosecution expert overwrites</w:t>
      </w:r>
      <w:r>
        <w:t xml:space="preserve"> </w:t>
      </w:r>
      <w:r>
        <w:rPr>
          <w:rStyle w:val="hps"/>
        </w:rPr>
        <w:t>from</w:t>
      </w:r>
      <w:r>
        <w:t xml:space="preserve"> </w:t>
      </w:r>
      <w:r>
        <w:rPr>
          <w:rStyle w:val="hps"/>
        </w:rPr>
        <w:t>"expert</w:t>
      </w:r>
      <w:r>
        <w:t xml:space="preserve">" </w:t>
      </w:r>
      <w:r>
        <w:rPr>
          <w:rStyle w:val="hps"/>
        </w:rPr>
        <w:t>Mixed Commission of</w:t>
      </w:r>
      <w:r>
        <w:t xml:space="preserve"> </w:t>
      </w:r>
      <w:r>
        <w:rPr>
          <w:rStyle w:val="hps"/>
        </w:rPr>
        <w:t>UNPROFOR</w:t>
      </w:r>
      <w:r>
        <w:t xml:space="preserve"> </w:t>
      </w:r>
      <w:r>
        <w:rPr>
          <w:rStyle w:val="hps"/>
        </w:rPr>
        <w:t>and</w:t>
      </w:r>
      <w:r>
        <w:t xml:space="preserve"> </w:t>
      </w:r>
      <w:r>
        <w:rPr>
          <w:rStyle w:val="hps"/>
        </w:rPr>
        <w:t>MUP</w:t>
      </w:r>
      <w:r>
        <w:t xml:space="preserve"> </w:t>
      </w:r>
      <w:r>
        <w:rPr>
          <w:rStyle w:val="hps"/>
        </w:rPr>
        <w:t>B&amp;H</w:t>
      </w:r>
      <w:r>
        <w:t xml:space="preserve">, </w:t>
      </w:r>
      <w:r>
        <w:rPr>
          <w:rStyle w:val="hps"/>
        </w:rPr>
        <w:t>who and how</w:t>
      </w:r>
      <w:r>
        <w:t xml:space="preserve"> </w:t>
      </w:r>
      <w:r>
        <w:rPr>
          <w:rStyle w:val="hps"/>
        </w:rPr>
        <w:t>secured</w:t>
      </w:r>
      <w:r>
        <w:t xml:space="preserve"> </w:t>
      </w:r>
      <w:r>
        <w:rPr>
          <w:rStyle w:val="hps"/>
        </w:rPr>
        <w:t>such</w:t>
      </w:r>
      <w:r>
        <w:t xml:space="preserve"> </w:t>
      </w:r>
      <w:r>
        <w:rPr>
          <w:rStyle w:val="hps"/>
        </w:rPr>
        <w:t>extremely</w:t>
      </w:r>
      <w:r>
        <w:t xml:space="preserve"> sophisticated </w:t>
      </w:r>
      <w:r>
        <w:rPr>
          <w:rStyle w:val="hps"/>
        </w:rPr>
        <w:t>tools</w:t>
      </w:r>
      <w:r>
        <w:t xml:space="preserve"> </w:t>
      </w:r>
      <w:r>
        <w:rPr>
          <w:rStyle w:val="hps"/>
        </w:rPr>
        <w:t>to monitor the cannon tube status</w:t>
      </w:r>
      <w:r>
        <w:t xml:space="preserve"> </w:t>
      </w:r>
      <w:r>
        <w:rPr>
          <w:rStyle w:val="hps"/>
        </w:rPr>
        <w:t>and state of the atmosphere</w:t>
      </w:r>
      <w:r w:rsidR="00BA7FE5">
        <w:rPr>
          <w:rStyle w:val="hps"/>
        </w:rPr>
        <w:t xml:space="preserve"> to them</w:t>
      </w:r>
      <w:r>
        <w:t>.</w:t>
      </w:r>
    </w:p>
    <w:p w:rsidR="000E4C32" w:rsidRDefault="000E4C32" w:rsidP="000E4C32">
      <w:pPr>
        <w:spacing w:before="240"/>
      </w:pPr>
      <w:r>
        <w:t>Quote from page 81. of prosecution expert expertise:</w:t>
      </w:r>
    </w:p>
    <w:p w:rsidR="000E4C32" w:rsidRDefault="000E4C32" w:rsidP="000E4C32">
      <w:pPr>
        <w:spacing w:before="240"/>
      </w:pPr>
      <w:r>
        <w:rPr>
          <w:noProof/>
          <w:lang w:val="en-US"/>
        </w:rPr>
        <w:drawing>
          <wp:inline distT="0" distB="0" distL="0" distR="0">
            <wp:extent cx="5734050" cy="723900"/>
            <wp:effectExtent l="19050" t="0" r="0" b="0"/>
            <wp:docPr id="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srcRect/>
                    <a:stretch>
                      <a:fillRect/>
                    </a:stretch>
                  </pic:blipFill>
                  <pic:spPr bwMode="auto">
                    <a:xfrm>
                      <a:off x="0" y="0"/>
                      <a:ext cx="5734050" cy="723900"/>
                    </a:xfrm>
                    <a:prstGeom prst="rect">
                      <a:avLst/>
                    </a:prstGeom>
                    <a:noFill/>
                    <a:ln w="9525">
                      <a:noFill/>
                      <a:miter lim="800000"/>
                      <a:headEnd/>
                      <a:tailEnd/>
                    </a:ln>
                  </pic:spPr>
                </pic:pic>
              </a:graphicData>
            </a:graphic>
          </wp:inline>
        </w:drawing>
      </w:r>
    </w:p>
    <w:p w:rsidR="000E4C32" w:rsidRDefault="000E4C32" w:rsidP="000E4C32">
      <w:pPr>
        <w:spacing w:before="240"/>
        <w:jc w:val="center"/>
      </w:pPr>
      <w:r>
        <w:t>-end quote.</w:t>
      </w:r>
    </w:p>
    <w:p w:rsidR="000E4C32" w:rsidRDefault="000E4C32" w:rsidP="000E4C32">
      <w:pPr>
        <w:spacing w:before="240"/>
      </w:pPr>
      <w:r>
        <w:t xml:space="preserve">To prosecution expert, prof. dr. Berko Zečević everything is “according to U.S. military terminology”! How </w:t>
      </w:r>
      <w:r>
        <w:rPr>
          <w:b/>
        </w:rPr>
        <w:t xml:space="preserve">unprofessional! </w:t>
      </w:r>
      <w:r>
        <w:t xml:space="preserve">Americans, too, use Circular Probable Error (CEP) for assessing the dispersion of unguided rocket projectiles, assessing efficiency of Anti-Aircraft Artillery, for their favorite sport- bombing from airspace, as well as for other needs (assessing accuracy of coordinates etc.), so, the same as us. </w:t>
      </w:r>
    </w:p>
    <w:p w:rsidR="000E4C32" w:rsidRDefault="000E4C32" w:rsidP="000E4C32">
      <w:pPr>
        <w:spacing w:before="240"/>
      </w:pPr>
    </w:p>
    <w:p w:rsidR="000E4C32" w:rsidRDefault="000E4C32" w:rsidP="000E4C32">
      <w:pPr>
        <w:spacing w:before="240"/>
      </w:pPr>
      <w:r>
        <w:t>For that, but not for measuring of dispersion of artillery weapons!</w:t>
      </w:r>
    </w:p>
    <w:p w:rsidR="000E4C32" w:rsidRPr="000E4C32" w:rsidRDefault="000E4C32" w:rsidP="000E4C32">
      <w:pPr>
        <w:spacing w:before="240"/>
        <w:rPr>
          <w:rFonts w:cstheme="minorHAnsi"/>
        </w:rPr>
      </w:pPr>
      <w:r>
        <w:lastRenderedPageBreak/>
        <w:t xml:space="preserve">Respected prosecution expert should be pointed on the sources he really likes, such as </w:t>
      </w:r>
      <w:r>
        <w:rPr>
          <w:rFonts w:cstheme="minorHAnsi"/>
        </w:rPr>
        <w:t xml:space="preserve">"FT 8–J–4, Firing tables Cannon, 8–inch Howitzer M2 and M2A1 on Howitzer, heavy Self–Propelled", Headquarters, Department of the Army, where on pages XIV and XV is explained nicely what is "probable error in range </w:t>
      </w:r>
      <w:r w:rsidR="00BA7FE5">
        <w:rPr>
          <w:rFonts w:cstheme="minorHAnsi"/>
        </w:rPr>
        <w:t>at</w:t>
      </w:r>
      <w:r>
        <w:rPr>
          <w:rFonts w:cstheme="minorHAnsi"/>
        </w:rPr>
        <w:t xml:space="preserve"> impact" as well as "probable error in deflection at impact", respectively </w:t>
      </w:r>
      <w:r>
        <w:rPr>
          <w:rFonts w:cstheme="minorHAnsi"/>
          <w:b/>
        </w:rPr>
        <w:t>probable deflections</w:t>
      </w:r>
      <w:r>
        <w:rPr>
          <w:rFonts w:cstheme="minorHAnsi"/>
          <w:b/>
          <w:color w:val="FF0000"/>
        </w:rPr>
        <w:t xml:space="preserve"> </w:t>
      </w:r>
      <w:r>
        <w:rPr>
          <w:rFonts w:cstheme="minorHAnsi"/>
        </w:rPr>
        <w:t>by distance and direction, the same as it is done in Europe, Asia, Africa, both Americas and in Australia.</w:t>
      </w:r>
    </w:p>
    <w:p w:rsidR="000E4C32" w:rsidRPr="000E4C32" w:rsidRDefault="00BA7FE5" w:rsidP="000E4C32">
      <w:pPr>
        <w:spacing w:before="240"/>
      </w:pPr>
      <w:r>
        <w:rPr>
          <w:noProof/>
          <w:lang w:val="en-US"/>
        </w:rPr>
        <w:drawing>
          <wp:anchor distT="0" distB="0" distL="114300" distR="114300" simplePos="0" relativeHeight="251635200" behindDoc="0" locked="0" layoutInCell="1" allowOverlap="1">
            <wp:simplePos x="0" y="0"/>
            <wp:positionH relativeFrom="margin">
              <wp:posOffset>-15240</wp:posOffset>
            </wp:positionH>
            <wp:positionV relativeFrom="margin">
              <wp:posOffset>1682115</wp:posOffset>
            </wp:positionV>
            <wp:extent cx="5723255" cy="1682115"/>
            <wp:effectExtent l="19050" t="0" r="0" b="0"/>
            <wp:wrapSquare wrapText="bothSides"/>
            <wp:docPr id="1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srcRect/>
                    <a:stretch>
                      <a:fillRect/>
                    </a:stretch>
                  </pic:blipFill>
                  <pic:spPr bwMode="auto">
                    <a:xfrm>
                      <a:off x="0" y="0"/>
                      <a:ext cx="5723255" cy="1682115"/>
                    </a:xfrm>
                    <a:prstGeom prst="rect">
                      <a:avLst/>
                    </a:prstGeom>
                    <a:noFill/>
                  </pic:spPr>
                </pic:pic>
              </a:graphicData>
            </a:graphic>
          </wp:anchor>
        </w:drawing>
      </w:r>
      <w:r w:rsidR="000E4C32">
        <w:t>Quote from page 81., last paragraph from prosecution expert’s expertise:</w:t>
      </w:r>
    </w:p>
    <w:p w:rsidR="000E4C32" w:rsidRDefault="000E4C32" w:rsidP="000E4C32">
      <w:pPr>
        <w:spacing w:before="240"/>
        <w:jc w:val="center"/>
      </w:pPr>
      <w:r>
        <w:t>-end quote.</w:t>
      </w:r>
    </w:p>
    <w:p w:rsidR="000E4C32" w:rsidRDefault="000E4C32" w:rsidP="000E4C32">
      <w:pPr>
        <w:spacing w:before="240"/>
      </w:pPr>
      <w:r>
        <w:t>Again U.S. military terminology! There, it is even written that also exist</w:t>
      </w:r>
      <w:r w:rsidR="00BA7FE5">
        <w:t>s a</w:t>
      </w:r>
      <w:r>
        <w:t xml:space="preserve"> dispersion of deflection around projectile median point of impact… As well as dispersion by range, deviation by direction and height, but all of that related to median point of impact or explosion. And in relation to what is prosecution expert’s CEP measured if not in relation to median point of impact or explosion?</w:t>
      </w:r>
    </w:p>
    <w:p w:rsidR="000E4C32" w:rsidRDefault="000E4C32" w:rsidP="000E4C32">
      <w:pPr>
        <w:spacing w:before="240"/>
      </w:pPr>
      <w:r>
        <w:t>No dispersion is a measure in artillery, not in U.S. nor anywhere, and dispersion as translated by prosecution expert is simply translated out of context (dispersion= scattering, dissipation, spreading), and not dispersion as second central moment of a incidental value, respectively unit of measure. it is known that:</w:t>
      </w:r>
    </w:p>
    <w:p w:rsidR="000E4C32" w:rsidRDefault="000E4C32" w:rsidP="000E4C32">
      <w:pPr>
        <w:jc w:val="center"/>
        <w:rPr>
          <w:rFonts w:cstheme="minorHAnsi"/>
          <w:lang w:val="ru-RU"/>
        </w:rPr>
      </w:pPr>
      <w:r>
        <w:rPr>
          <w:rFonts w:cstheme="minorHAnsi"/>
          <w:i/>
        </w:rPr>
        <w:t>Vd</w:t>
      </w:r>
      <w:r>
        <w:rPr>
          <w:rFonts w:cstheme="minorHAnsi"/>
          <w:lang w:val="ru-RU"/>
        </w:rPr>
        <w:t xml:space="preserve"> =</w:t>
      </w:r>
      <m:oMath>
        <m:r>
          <w:rPr>
            <w:rFonts w:ascii="Cambria Math" w:hAnsi="Cambria Math" w:cstheme="minorHAnsi"/>
          </w:rPr>
          <m:t>ρ</m:t>
        </m:r>
        <m:r>
          <w:rPr>
            <w:rFonts w:ascii="Cambria Math" w:hAnsi="Cambria Math" w:cstheme="minorHAnsi"/>
            <w:lang w:val="ru-RU"/>
          </w:rPr>
          <m:t>∙</m:t>
        </m:r>
        <m:rad>
          <m:radPr>
            <m:degHide m:val="on"/>
            <m:ctrlPr>
              <w:rPr>
                <w:rFonts w:ascii="Cambria Math" w:hAnsi="Cambria Math" w:cstheme="minorHAnsi"/>
                <w:i/>
              </w:rPr>
            </m:ctrlPr>
          </m:radPr>
          <m:deg/>
          <m:e>
            <m:r>
              <w:rPr>
                <w:rFonts w:ascii="Cambria Math" w:hAnsi="Cambria Math" w:cstheme="minorHAnsi"/>
                <w:lang w:val="ru-RU"/>
              </w:rPr>
              <m:t>2</m:t>
            </m:r>
            <m:r>
              <w:rPr>
                <w:rFonts w:ascii="Cambria Math" w:hAnsi="Cambria Math" w:cstheme="minorHAnsi"/>
              </w:rPr>
              <m:t>Dd</m:t>
            </m:r>
          </m:e>
        </m:rad>
        <m:r>
          <w:rPr>
            <w:rFonts w:ascii="Cambria Math" w:hAnsi="Cambria Math" w:cstheme="minorHAnsi"/>
            <w:lang w:val="ru-RU"/>
          </w:rPr>
          <m:t xml:space="preserve">= </m:t>
        </m:r>
      </m:oMath>
      <w:r>
        <w:rPr>
          <w:rFonts w:cstheme="minorHAnsi"/>
          <w:lang w:val="ru-RU"/>
        </w:rPr>
        <w:t>0,67449·</w:t>
      </w:r>
      <m:oMath>
        <m:sSub>
          <m:sSubPr>
            <m:ctrlPr>
              <w:rPr>
                <w:rFonts w:ascii="Cambria Math" w:hAnsi="Cambria Math" w:cstheme="minorHAnsi"/>
                <w:i/>
              </w:rPr>
            </m:ctrlPr>
          </m:sSubPr>
          <m:e>
            <m:r>
              <w:rPr>
                <w:rFonts w:ascii="Cambria Math" w:hAnsi="Cambria Math" w:cstheme="minorHAnsi"/>
              </w:rPr>
              <m:t>σ</m:t>
            </m:r>
          </m:e>
          <m:sub>
            <m:r>
              <w:rPr>
                <w:rFonts w:ascii="Cambria Math" w:hAnsi="Cambria Math" w:cstheme="minorHAnsi"/>
              </w:rPr>
              <m:t>D</m:t>
            </m:r>
          </m:sub>
        </m:sSub>
      </m:oMath>
    </w:p>
    <w:p w:rsidR="000E4C32" w:rsidRDefault="000E4C32" w:rsidP="000E4C32">
      <w:pPr>
        <w:spacing w:before="240"/>
        <w:rPr>
          <w:rFonts w:eastAsiaTheme="minorEastAsia" w:cstheme="minorHAnsi"/>
        </w:rPr>
      </w:pPr>
      <w:r>
        <w:t xml:space="preserve">is probable deflection by distance, so </w:t>
      </w:r>
      <w:r>
        <w:rPr>
          <w:rFonts w:cstheme="minorHAnsi"/>
          <w:i/>
        </w:rPr>
        <w:t>Vd</w:t>
      </w:r>
      <w:r>
        <w:rPr>
          <w:rFonts w:cstheme="minorHAnsi"/>
          <w:lang w:val="ru-RU"/>
        </w:rPr>
        <w:t>=0,67449·</w:t>
      </w:r>
      <m:oMath>
        <m:r>
          <w:rPr>
            <w:rFonts w:ascii="Cambria Math" w:hAnsi="Cambria Math" w:cstheme="minorHAnsi"/>
            <w:lang w:val="ru-RU"/>
          </w:rPr>
          <m:t xml:space="preserve"> </m:t>
        </m:r>
        <m:sSub>
          <m:sSubPr>
            <m:ctrlPr>
              <w:rPr>
                <w:rFonts w:ascii="Cambria Math" w:hAnsi="Cambria Math" w:cstheme="minorHAnsi"/>
                <w:i/>
              </w:rPr>
            </m:ctrlPr>
          </m:sSubPr>
          <m:e>
            <m:r>
              <w:rPr>
                <w:rFonts w:ascii="Cambria Math" w:hAnsi="Cambria Math" w:cstheme="minorHAnsi"/>
              </w:rPr>
              <m:t>σ</m:t>
            </m:r>
          </m:e>
          <m:sub>
            <m:r>
              <w:rPr>
                <w:rFonts w:ascii="Cambria Math" w:hAnsi="Cambria Math" w:cstheme="minorHAnsi"/>
              </w:rPr>
              <m:t>D</m:t>
            </m:r>
          </m:sub>
        </m:sSub>
        <m:r>
          <w:rPr>
            <w:rFonts w:ascii="Cambria Math" w:hAnsi="Cambria Math" w:cstheme="minorHAnsi"/>
            <w:lang w:val="ru-RU"/>
          </w:rPr>
          <m:t>,</m:t>
        </m:r>
      </m:oMath>
      <w:r>
        <w:rPr>
          <w:rFonts w:eastAsiaTheme="minorEastAsia" w:cstheme="minorHAnsi"/>
        </w:rPr>
        <w:t xml:space="preserve"> (median squared deviation of hits by distance or standard = </w:t>
      </w:r>
      <m:oMath>
        <m:r>
          <w:rPr>
            <w:rFonts w:ascii="Cambria Math" w:hAnsi="Cambria Math" w:cstheme="minorHAnsi"/>
          </w:rPr>
          <m:t>σ</m:t>
        </m:r>
      </m:oMath>
      <w:r>
        <w:rPr>
          <w:rFonts w:eastAsiaTheme="minorEastAsia" w:cstheme="minorHAnsi"/>
        </w:rPr>
        <w:t xml:space="preserve">), and also Vd is equal to multiplying constant </w:t>
      </w:r>
      <m:oMath>
        <m:r>
          <w:rPr>
            <w:rFonts w:ascii="Cambria Math" w:hAnsi="Cambria Math" w:cstheme="minorHAnsi"/>
          </w:rPr>
          <m:t>ρ</m:t>
        </m:r>
        <m:r>
          <w:rPr>
            <w:rFonts w:ascii="Cambria Math" w:hAnsi="Calibri" w:cstheme="minorHAnsi"/>
            <w:lang w:val="ru-RU"/>
          </w:rPr>
          <m:t>=0,4769</m:t>
        </m:r>
      </m:oMath>
      <w:r>
        <w:rPr>
          <w:rFonts w:eastAsiaTheme="minorEastAsia" w:cstheme="minorHAnsi"/>
        </w:rPr>
        <w:t xml:space="preserve"> with double square root value of dispersion of impacts by distance:</w:t>
      </w:r>
    </w:p>
    <w:p w:rsidR="000E4C32" w:rsidRDefault="000E4C32" w:rsidP="000E4C32">
      <w:pPr>
        <w:jc w:val="center"/>
        <w:rPr>
          <w:rFonts w:cstheme="minorHAnsi"/>
          <w:lang w:val="ru-RU"/>
        </w:rPr>
      </w:pPr>
      <w:r>
        <w:rPr>
          <w:rFonts w:cstheme="minorHAnsi"/>
        </w:rPr>
        <w:t>Vpr</w:t>
      </w:r>
      <w:r>
        <w:rPr>
          <w:rFonts w:cstheme="minorHAnsi"/>
          <w:lang w:val="ru-RU"/>
        </w:rPr>
        <w:t xml:space="preserve">  =</w:t>
      </w:r>
      <m:oMath>
        <m:r>
          <w:rPr>
            <w:rFonts w:ascii="Cambria Math" w:hAnsi="Cambria Math" w:cstheme="minorHAnsi"/>
          </w:rPr>
          <m:t>ρ</m:t>
        </m:r>
        <m:r>
          <w:rPr>
            <w:rFonts w:ascii="Cambria Math" w:hAnsi="Cambria Math" w:cstheme="minorHAnsi"/>
            <w:lang w:val="ru-RU"/>
          </w:rPr>
          <m:t xml:space="preserve"> ∙</m:t>
        </m:r>
        <m:rad>
          <m:radPr>
            <m:degHide m:val="on"/>
            <m:ctrlPr>
              <w:rPr>
                <w:rFonts w:ascii="Cambria Math" w:hAnsi="Cambria Math" w:cstheme="minorHAnsi"/>
                <w:i/>
              </w:rPr>
            </m:ctrlPr>
          </m:radPr>
          <m:deg/>
          <m:e>
            <m:r>
              <w:rPr>
                <w:rFonts w:ascii="Cambria Math" w:hAnsi="Cambria Math" w:cstheme="minorHAnsi"/>
                <w:lang w:val="ru-RU"/>
              </w:rPr>
              <m:t>2</m:t>
            </m:r>
            <m:r>
              <w:rPr>
                <w:rFonts w:ascii="Cambria Math" w:hAnsi="Cambria Math" w:cstheme="minorHAnsi"/>
              </w:rPr>
              <m:t>Dpr</m:t>
            </m:r>
          </m:e>
        </m:rad>
        <m:r>
          <w:rPr>
            <w:rFonts w:ascii="Cambria Math" w:hAnsi="Cambria Math" w:cstheme="minorHAnsi"/>
            <w:lang w:val="ru-RU"/>
          </w:rPr>
          <m:t xml:space="preserve"> = </m:t>
        </m:r>
      </m:oMath>
      <w:r>
        <w:rPr>
          <w:rFonts w:cstheme="minorHAnsi"/>
          <w:lang w:val="ru-RU"/>
        </w:rPr>
        <w:t>0,67449 ·</w:t>
      </w:r>
      <m:oMath>
        <m:sSub>
          <m:sSubPr>
            <m:ctrlPr>
              <w:rPr>
                <w:rFonts w:ascii="Cambria Math" w:hAnsi="Cambria Math" w:cstheme="minorHAnsi"/>
                <w:i/>
              </w:rPr>
            </m:ctrlPr>
          </m:sSubPr>
          <m:e>
            <m:r>
              <w:rPr>
                <w:rFonts w:ascii="Cambria Math" w:hAnsi="Cambria Math" w:cstheme="minorHAnsi"/>
              </w:rPr>
              <m:t>σ</m:t>
            </m:r>
          </m:e>
          <m:sub>
            <m:r>
              <w:rPr>
                <w:rFonts w:ascii="Cambria Math" w:hAnsi="Cambria Math" w:cstheme="minorHAnsi"/>
              </w:rPr>
              <m:t>pr</m:t>
            </m:r>
          </m:sub>
        </m:sSub>
      </m:oMath>
    </w:p>
    <w:p w:rsidR="000E4C32" w:rsidRDefault="000E4C32" w:rsidP="000E4C32">
      <w:pPr>
        <w:spacing w:before="240"/>
        <w:rPr>
          <w:rFonts w:cstheme="minorHAnsi"/>
        </w:rPr>
      </w:pPr>
      <w:r>
        <w:t xml:space="preserve">Probable deflection by direction; therefore, Vpr= </w:t>
      </w:r>
      <w:r>
        <w:rPr>
          <w:rFonts w:cstheme="minorHAnsi"/>
          <w:lang w:val="ru-RU"/>
        </w:rPr>
        <w:t xml:space="preserve">0,67449 · </w:t>
      </w:r>
      <m:oMath>
        <m:sSub>
          <m:sSubPr>
            <m:ctrlPr>
              <w:rPr>
                <w:rFonts w:ascii="Cambria Math" w:hAnsi="Cambria Math" w:cstheme="minorHAnsi"/>
                <w:i/>
              </w:rPr>
            </m:ctrlPr>
          </m:sSubPr>
          <m:e>
            <m:r>
              <w:rPr>
                <w:rFonts w:ascii="Cambria Math" w:hAnsi="Cambria Math" w:cstheme="minorHAnsi"/>
              </w:rPr>
              <m:t>σ</m:t>
            </m:r>
          </m:e>
          <m:sub>
            <m:r>
              <w:rPr>
                <w:rFonts w:ascii="Cambria Math" w:hAnsi="Cambria Math" w:cstheme="minorHAnsi"/>
              </w:rPr>
              <m:t>pr</m:t>
            </m:r>
          </m:sub>
        </m:sSub>
        <m:r>
          <w:rPr>
            <w:rFonts w:ascii="Cambria Math" w:hAnsi="Cambria Math" w:cstheme="minorHAnsi"/>
            <w:lang w:val="ru-RU"/>
          </w:rPr>
          <m:t>,</m:t>
        </m:r>
      </m:oMath>
      <w:r>
        <w:rPr>
          <w:lang w:val="ru-RU"/>
        </w:rPr>
        <w:t xml:space="preserve"> </w:t>
      </w:r>
      <w:r>
        <w:rPr>
          <w:rFonts w:eastAsiaTheme="minorEastAsia" w:cstheme="minorHAnsi"/>
        </w:rPr>
        <w:t xml:space="preserve">(median squared deviation of impacts by direction (standard= </w:t>
      </w:r>
      <m:oMath>
        <m:sSub>
          <m:sSubPr>
            <m:ctrlPr>
              <w:rPr>
                <w:rFonts w:ascii="Cambria Math" w:hAnsi="Cambria Math" w:cstheme="minorHAnsi"/>
                <w:i/>
              </w:rPr>
            </m:ctrlPr>
          </m:sSubPr>
          <m:e>
            <m:r>
              <w:rPr>
                <w:rFonts w:ascii="Cambria Math" w:hAnsi="Cambria Math" w:cstheme="minorHAnsi"/>
              </w:rPr>
              <m:t>σ</m:t>
            </m:r>
          </m:e>
          <m:sub>
            <m:r>
              <w:rPr>
                <w:rFonts w:ascii="Cambria Math" w:hAnsi="Cambria Math" w:cstheme="minorHAnsi"/>
              </w:rPr>
              <m:t>pr</m:t>
            </m:r>
          </m:sub>
        </m:sSub>
      </m:oMath>
      <w:r>
        <w:rPr>
          <w:rFonts w:cstheme="minorHAnsi"/>
          <w:lang w:val="ru-RU"/>
        </w:rPr>
        <w:t>)</w:t>
      </w:r>
      <w:r>
        <w:rPr>
          <w:rFonts w:cstheme="minorHAnsi"/>
        </w:rPr>
        <w:t>);</w:t>
      </w:r>
    </w:p>
    <w:p w:rsidR="000E4C32" w:rsidRDefault="000E4C32" w:rsidP="000E4C32">
      <w:pPr>
        <w:spacing w:before="240"/>
        <w:rPr>
          <w:rFonts w:cstheme="minorHAnsi"/>
        </w:rPr>
      </w:pPr>
      <w:r>
        <w:rPr>
          <w:rFonts w:cstheme="minorHAnsi"/>
        </w:rPr>
        <w:t xml:space="preserve">Unlike CEP where inside of circle with r radius is 50% of hits, in unit rectangle </w:t>
      </w:r>
      <w:r>
        <w:rPr>
          <w:rFonts w:cstheme="minorHAnsi"/>
          <w:lang w:val="ru-RU"/>
        </w:rPr>
        <w:t>4</w:t>
      </w:r>
      <w:r>
        <w:rPr>
          <w:rFonts w:cstheme="minorHAnsi"/>
        </w:rPr>
        <w:t xml:space="preserve"> x Vd x </w:t>
      </w:r>
      <w:r>
        <w:rPr>
          <w:rFonts w:cstheme="minorHAnsi"/>
          <w:lang w:val="ru-RU"/>
        </w:rPr>
        <w:t xml:space="preserve"> </w:t>
      </w:r>
      <w:r>
        <w:rPr>
          <w:rFonts w:cstheme="minorHAnsi"/>
        </w:rPr>
        <w:t xml:space="preserve">Vpr is only 25% of hits, inside of unit ellipse with axis a= Vd and b= Vpr is 20.3%, while in half-unit rectangle with Vd x Vpr dimensions is only </w:t>
      </w:r>
      <w:r>
        <w:rPr>
          <w:rFonts w:cstheme="minorHAnsi"/>
          <w:lang w:val="ru-RU"/>
        </w:rPr>
        <w:t>4</w:t>
      </w:r>
      <w:r>
        <w:rPr>
          <w:rFonts w:cstheme="minorHAnsi"/>
        </w:rPr>
        <w:t xml:space="preserve"> x </w:t>
      </w:r>
      <w:r>
        <w:rPr>
          <w:rFonts w:cstheme="minorHAnsi"/>
          <w:lang w:val="ru-RU"/>
        </w:rPr>
        <w:t>0,13</w:t>
      </w:r>
      <w:r>
        <w:rPr>
          <w:rFonts w:cstheme="minorHAnsi"/>
          <w:vertAlign w:val="superscript"/>
          <w:lang w:val="ru-RU"/>
        </w:rPr>
        <w:t>2</w:t>
      </w:r>
      <w:r>
        <w:rPr>
          <w:rFonts w:cstheme="minorHAnsi"/>
          <w:lang w:val="ru-RU"/>
        </w:rPr>
        <w:t xml:space="preserve"> =6,76%</w:t>
      </w:r>
      <w:r>
        <w:rPr>
          <w:rFonts w:cstheme="minorHAnsi"/>
        </w:rPr>
        <w:t xml:space="preserve"> of hits, and link between probable deflection by distance and radius CEP, p, is given by a relation:</w:t>
      </w:r>
    </w:p>
    <w:p w:rsidR="000E4C32" w:rsidRDefault="0088606B" w:rsidP="000E4C32">
      <w:pPr>
        <w:rPr>
          <w:rFonts w:cstheme="minorHAnsi"/>
          <w:sz w:val="28"/>
          <w:szCs w:val="28"/>
        </w:rPr>
      </w:pPr>
      <m:oMathPara>
        <m:oMath>
          <m:sSup>
            <m:sSupPr>
              <m:ctrlPr>
                <w:rPr>
                  <w:rFonts w:ascii="Cambria Math" w:hAnsi="Cambria Math" w:cstheme="minorHAnsi"/>
                  <w:i/>
                </w:rPr>
              </m:ctrlPr>
            </m:sSupPr>
            <m:e>
              <m:r>
                <w:rPr>
                  <w:rFonts w:ascii="Cambria Math" w:hAnsi="Cambria Math" w:cstheme="minorHAnsi"/>
                </w:rPr>
                <m:t>e</m:t>
              </m:r>
            </m:e>
            <m:sup>
              <m:r>
                <w:rPr>
                  <w:rFonts w:ascii="Cambria Math" w:hAnsi="Cambria Math" w:cstheme="minorHAnsi"/>
                </w:rPr>
                <m:t>-</m:t>
              </m:r>
              <m:sSup>
                <m:sSupPr>
                  <m:ctrlPr>
                    <w:rPr>
                      <w:rFonts w:ascii="Cambria Math" w:hAnsi="Cambria Math" w:cstheme="minorHAnsi"/>
                      <w:i/>
                    </w:rPr>
                  </m:ctrlPr>
                </m:sSupPr>
                <m:e>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r</m:t>
                          </m:r>
                        </m:e>
                        <m:sup>
                          <m:r>
                            <w:rPr>
                              <w:rFonts w:ascii="Cambria Math" w:hAnsi="Cambria Math" w:cstheme="minorHAnsi"/>
                            </w:rPr>
                            <m:t>2</m:t>
                          </m:r>
                        </m:sup>
                      </m:sSup>
                      <m:r>
                        <w:rPr>
                          <w:rFonts w:ascii="Cambria Math" w:hAnsi="Cambria Math" w:cstheme="minorHAnsi"/>
                        </w:rPr>
                        <m:t>∙ρ</m:t>
                      </m:r>
                    </m:num>
                    <m:den>
                      <m:sSup>
                        <m:sSupPr>
                          <m:ctrlPr>
                            <w:rPr>
                              <w:rFonts w:ascii="Cambria Math" w:hAnsi="Cambria Math" w:cstheme="minorHAnsi"/>
                              <w:i/>
                            </w:rPr>
                          </m:ctrlPr>
                        </m:sSupPr>
                        <m:e>
                          <m:r>
                            <w:rPr>
                              <w:rFonts w:ascii="Cambria Math" w:hAnsi="Cambria Math" w:cstheme="minorHAnsi"/>
                            </w:rPr>
                            <m:t>Vd</m:t>
                          </m:r>
                        </m:e>
                        <m:sup>
                          <m:r>
                            <w:rPr>
                              <w:rFonts w:ascii="Cambria Math" w:hAnsi="Cambria Math" w:cstheme="minorHAnsi"/>
                            </w:rPr>
                            <m:t>2</m:t>
                          </m:r>
                        </m:sup>
                      </m:sSup>
                    </m:den>
                  </m:f>
                </m:e>
                <m:sup>
                  <m:r>
                    <w:rPr>
                      <w:rFonts w:ascii="Cambria Math" w:hAnsi="Cambria Math" w:cstheme="minorHAnsi"/>
                    </w:rPr>
                    <m:t>2</m:t>
                  </m:r>
                </m:sup>
              </m:sSup>
            </m:sup>
          </m:sSup>
          <m:r>
            <w:rPr>
              <w:rFonts w:ascii="Cambria Math" w:hAnsi="Cambria Math" w:cstheme="minorHAnsi"/>
            </w:rPr>
            <m:t>= 0,5</m:t>
          </m:r>
        </m:oMath>
      </m:oMathPara>
    </w:p>
    <w:p w:rsidR="000E4C32" w:rsidRDefault="000E4C32" w:rsidP="000E4C32">
      <w:pPr>
        <w:spacing w:before="240"/>
      </w:pPr>
      <w:r>
        <w:lastRenderedPageBreak/>
        <w:t>or:</w:t>
      </w:r>
    </w:p>
    <w:p w:rsidR="000E4C32" w:rsidRDefault="000E4C32" w:rsidP="000E4C32">
      <w:pPr>
        <w:spacing w:before="240"/>
        <w:jc w:val="center"/>
        <w:rPr>
          <w:rFonts w:cstheme="minorHAnsi"/>
          <w:lang w:val="ru-RU"/>
        </w:rPr>
      </w:pPr>
      <w:r>
        <w:rPr>
          <w:rFonts w:cstheme="minorHAnsi"/>
          <w:i/>
          <w:sz w:val="28"/>
          <w:szCs w:val="28"/>
        </w:rPr>
        <w:t>r</w:t>
      </w:r>
      <m:oMath>
        <m:r>
          <w:rPr>
            <w:rFonts w:ascii="Cambria Math" w:hAnsi="Cambria Math" w:cstheme="minorHAnsi"/>
            <w:sz w:val="20"/>
            <w:lang w:val="ru-RU"/>
          </w:rPr>
          <m:t>≈1,75 Vd</m:t>
        </m:r>
      </m:oMath>
    </w:p>
    <w:p w:rsidR="000E4C32" w:rsidRDefault="000E4C32" w:rsidP="000E4C32">
      <w:pPr>
        <w:spacing w:before="240"/>
        <w:rPr>
          <w:color w:val="FF0000"/>
        </w:rPr>
      </w:pPr>
    </w:p>
    <w:p w:rsidR="000E4C32" w:rsidRDefault="00BA7FE5" w:rsidP="000E4C32">
      <w:pPr>
        <w:spacing w:before="240"/>
      </w:pPr>
      <w:r>
        <w:rPr>
          <w:noProof/>
          <w:lang w:val="en-US"/>
        </w:rPr>
        <w:drawing>
          <wp:anchor distT="0" distB="0" distL="114300" distR="114300" simplePos="0" relativeHeight="251636224" behindDoc="0" locked="0" layoutInCell="1" allowOverlap="1">
            <wp:simplePos x="0" y="0"/>
            <wp:positionH relativeFrom="margin">
              <wp:posOffset>20955</wp:posOffset>
            </wp:positionH>
            <wp:positionV relativeFrom="margin">
              <wp:posOffset>1681480</wp:posOffset>
            </wp:positionV>
            <wp:extent cx="5723255" cy="248285"/>
            <wp:effectExtent l="19050" t="0" r="0" b="0"/>
            <wp:wrapSquare wrapText="bothSides"/>
            <wp:docPr id="1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 cstate="print"/>
                    <a:srcRect/>
                    <a:stretch>
                      <a:fillRect/>
                    </a:stretch>
                  </pic:blipFill>
                  <pic:spPr bwMode="auto">
                    <a:xfrm>
                      <a:off x="0" y="0"/>
                      <a:ext cx="5723255" cy="248285"/>
                    </a:xfrm>
                    <a:prstGeom prst="rect">
                      <a:avLst/>
                    </a:prstGeom>
                    <a:noFill/>
                  </pic:spPr>
                </pic:pic>
              </a:graphicData>
            </a:graphic>
          </wp:anchor>
        </w:drawing>
      </w:r>
      <w:r w:rsidR="000E4C32">
        <w:t>And just when one starts believing that it was “lapsus calami”, prosecution expert is there to disperse those beliefs, judging by next quote from page 85. of his expertise:</w:t>
      </w:r>
    </w:p>
    <w:p w:rsidR="000E4C32" w:rsidRDefault="000E4C32" w:rsidP="000E4C32">
      <w:pPr>
        <w:spacing w:before="240"/>
        <w:jc w:val="center"/>
      </w:pPr>
      <w:r>
        <w:t>-end quote.</w:t>
      </w:r>
    </w:p>
    <w:p w:rsidR="000E4C32" w:rsidRDefault="000E4C32" w:rsidP="000E4C32">
      <w:pPr>
        <w:spacing w:before="240"/>
      </w:pPr>
      <w:r>
        <w:t>How can CEP here serve as measure when Vd is seven (7) or more times greater than Vpr, and are the projectiles dispersing just because we defined CEP or are we are using that probable error as a measure to describe a natural occurrence?</w:t>
      </w:r>
    </w:p>
    <w:p w:rsidR="000E4C32" w:rsidRDefault="000E4C32" w:rsidP="000E4C32">
      <w:pPr>
        <w:spacing w:before="240"/>
        <w:rPr>
          <w:b/>
        </w:rPr>
      </w:pPr>
      <w:r>
        <w:rPr>
          <w:b/>
        </w:rPr>
        <w:t>So, ballistic expert- prosecution expert definitely does not know measures which are used in artillery for assessing of hits dispersion and probability to hit targets, because from quoted it is obvious that it was transcribed without any control or understanding and from a wrong source.</w:t>
      </w:r>
    </w:p>
    <w:p w:rsidR="000E4C32" w:rsidRDefault="000E4C32" w:rsidP="000E4C32">
      <w:pPr>
        <w:spacing w:before="240"/>
      </w:pPr>
      <w:r w:rsidRPr="00684C14">
        <w:rPr>
          <w:lang w:val="en-US"/>
        </w:rPr>
        <w:t>Prosecution</w:t>
      </w:r>
      <w:r>
        <w:t xml:space="preserve"> expert derives his ballistic calculation using software 3-DOF to pr</w:t>
      </w:r>
      <w:r w:rsidR="00684C14">
        <w:t>ecisely establish distance of FP from alleged projectile Point of Detonation</w:t>
      </w:r>
      <w:r>
        <w:t xml:space="preserve"> for given state of the weapon and ammunition (but for the last he has no evidence except pure guesses and speculations).</w:t>
      </w:r>
    </w:p>
    <w:p w:rsidR="000E4C32" w:rsidRDefault="000E4C32" w:rsidP="000E4C32">
      <w:pPr>
        <w:spacing w:before="240"/>
      </w:pPr>
      <w:r>
        <w:t xml:space="preserve">This software </w:t>
      </w:r>
      <w:r>
        <w:rPr>
          <w:b/>
        </w:rPr>
        <w:t>does not count for corrections of distance and rotation of Earth nor corrections of distance because of its curvature</w:t>
      </w:r>
      <w:r>
        <w:t>, nor the value of derivation, but for establishing distance of firing and reverse calculation of topographical distance, corrections of distance because of Earth’s rotation and its curvature are necessary to implement into calculation, which prosecution expert has not done.</w:t>
      </w:r>
    </w:p>
    <w:p w:rsidR="000E4C32" w:rsidRDefault="000E4C32" w:rsidP="000E4C32">
      <w:pPr>
        <w:spacing w:before="240"/>
      </w:pPr>
      <w:r>
        <w:t>Since there is a mark of explosion on Tuzlan “Kapija” and that prosecution expert considers that “Kapija” itself was a generally accurate (sic) target, it is possible to fully exclude all corrections of direction, considering that crew of the gun included them all very correctly, but to gain a “hit” also should correctly include in all the corrections of distance.</w:t>
      </w:r>
    </w:p>
    <w:p w:rsidR="000E4C32" w:rsidRDefault="000E4C32" w:rsidP="000E4C32">
      <w:pPr>
        <w:spacing w:before="240"/>
        <w:rPr>
          <w:rFonts w:cstheme="minorHAnsi"/>
          <w:b/>
        </w:rPr>
      </w:pPr>
      <w:r>
        <w:t xml:space="preserve">Here should be noted that corrections of direction due to Earth’s rotation are figured in the very Firing Tables that prosecution expert mentions as the source in a footnote on page 16. of his expertise, and are necessarily counted in all the distances of firing </w:t>
      </w:r>
      <w:r>
        <w:rPr>
          <w:rFonts w:cstheme="minorHAnsi"/>
          <w:i/>
        </w:rPr>
        <w:t>D</w:t>
      </w:r>
      <w:r>
        <w:rPr>
          <w:rFonts w:cstheme="minorHAnsi"/>
          <w:i/>
          <w:vertAlign w:val="subscript"/>
        </w:rPr>
        <w:t>r</w:t>
      </w:r>
      <w:r>
        <w:rPr>
          <w:rFonts w:cstheme="minorHAnsi"/>
          <w:i/>
          <w:vertAlign w:val="subscript"/>
          <w:lang w:val="ru-RU"/>
        </w:rPr>
        <w:t xml:space="preserve"> </w:t>
      </w:r>
      <w:r>
        <w:rPr>
          <w:rFonts w:cstheme="minorHAnsi"/>
          <w:lang w:val="ru-RU"/>
        </w:rPr>
        <w:t xml:space="preserve">› 20 </w:t>
      </w:r>
      <w:r>
        <w:rPr>
          <w:rFonts w:cstheme="minorHAnsi"/>
        </w:rPr>
        <w:t xml:space="preserve">km, (according to </w:t>
      </w:r>
      <w:r w:rsidR="00684C14">
        <w:rPr>
          <w:rFonts w:cstheme="minorHAnsi"/>
        </w:rPr>
        <w:t>Firing R</w:t>
      </w:r>
      <w:r>
        <w:rPr>
          <w:rFonts w:cstheme="minorHAnsi"/>
        </w:rPr>
        <w:t>ule</w:t>
      </w:r>
      <w:r w:rsidR="00684C14">
        <w:rPr>
          <w:rFonts w:cstheme="minorHAnsi"/>
        </w:rPr>
        <w:t>s</w:t>
      </w:r>
      <w:r>
        <w:rPr>
          <w:rFonts w:cstheme="minorHAnsi"/>
        </w:rPr>
        <w:t xml:space="preserve"> then, t.114). He (prosecution expert) did not include this correction, and why would he when without it every Angle of Fall gets </w:t>
      </w:r>
      <w:r>
        <w:rPr>
          <w:rFonts w:cstheme="minorHAnsi"/>
          <w:b/>
        </w:rPr>
        <w:t xml:space="preserve">higher </w:t>
      </w:r>
      <w:r>
        <w:rPr>
          <w:rFonts w:cstheme="minorHAnsi"/>
          <w:b/>
          <w:lang w:val="ru-RU"/>
        </w:rPr>
        <w:t>0,2</w:t>
      </w:r>
      <w:r>
        <w:rPr>
          <w:rFonts w:cstheme="minorHAnsi"/>
          <w:b/>
          <w:vertAlign w:val="superscript"/>
          <w:lang w:val="ru-RU"/>
        </w:rPr>
        <w:t>0</w:t>
      </w:r>
      <w:r>
        <w:rPr>
          <w:rFonts w:cstheme="minorHAnsi"/>
          <w:lang w:val="ru-RU"/>
        </w:rPr>
        <w:t xml:space="preserve">  </w:t>
      </w:r>
      <w:r>
        <w:rPr>
          <w:rFonts w:cstheme="minorHAnsi"/>
          <w:b/>
        </w:rPr>
        <w:t>for distance lower than real by 50m!</w:t>
      </w:r>
    </w:p>
    <w:p w:rsidR="000E4C32" w:rsidRDefault="000E4C32" w:rsidP="000E4C32">
      <w:pPr>
        <w:spacing w:before="240"/>
        <w:rPr>
          <w:rFonts w:cstheme="minorHAnsi"/>
        </w:rPr>
      </w:pPr>
      <w:r>
        <w:rPr>
          <w:rFonts w:cstheme="minorHAnsi"/>
        </w:rPr>
        <w:t xml:space="preserve">On page 273., in Firing Tables for starting (elevation) angle of </w:t>
      </w:r>
      <w:r>
        <w:rPr>
          <w:rFonts w:cstheme="minorHAnsi"/>
          <w:lang w:val="ru-RU"/>
        </w:rPr>
        <w:t>38</w:t>
      </w:r>
      <w:r>
        <w:rPr>
          <w:rFonts w:cstheme="minorHAnsi"/>
          <w:vertAlign w:val="superscript"/>
          <w:lang w:val="ru-RU"/>
        </w:rPr>
        <w:t>0</w:t>
      </w:r>
      <w:r>
        <w:rPr>
          <w:rFonts w:cstheme="minorHAnsi"/>
          <w:lang w:val="ru-RU"/>
        </w:rPr>
        <w:t>,</w:t>
      </w:r>
      <w:r>
        <w:rPr>
          <w:rFonts w:cstheme="minorHAnsi"/>
        </w:rPr>
        <w:t xml:space="preserve"> correction of distance equals – 54m.</w:t>
      </w:r>
    </w:p>
    <w:p w:rsidR="000E4C32" w:rsidRDefault="000E4C32" w:rsidP="000E4C32">
      <w:pPr>
        <w:spacing w:before="240"/>
        <w:rPr>
          <w:rFonts w:cstheme="minorHAnsi"/>
        </w:rPr>
      </w:pPr>
      <w:r>
        <w:rPr>
          <w:rFonts w:cstheme="minorHAnsi"/>
          <w:noProof/>
          <w:lang w:val="en-US"/>
        </w:rPr>
        <w:lastRenderedPageBreak/>
        <w:drawing>
          <wp:anchor distT="0" distB="0" distL="114300" distR="114300" simplePos="0" relativeHeight="251637248" behindDoc="0" locked="0" layoutInCell="1" allowOverlap="1">
            <wp:simplePos x="0" y="0"/>
            <wp:positionH relativeFrom="margin">
              <wp:posOffset>1072515</wp:posOffset>
            </wp:positionH>
            <wp:positionV relativeFrom="margin">
              <wp:posOffset>1605280</wp:posOffset>
            </wp:positionV>
            <wp:extent cx="3533775" cy="2276475"/>
            <wp:effectExtent l="285750" t="266700" r="257175" b="219075"/>
            <wp:wrapTopAndBottom/>
            <wp:docPr id="12" name="Picture 22"/>
            <wp:cNvGraphicFramePr/>
            <a:graphic xmlns:a="http://schemas.openxmlformats.org/drawingml/2006/main">
              <a:graphicData uri="http://schemas.openxmlformats.org/drawingml/2006/picture">
                <pic:pic xmlns:pic="http://schemas.openxmlformats.org/drawingml/2006/picture">
                  <pic:nvPicPr>
                    <pic:cNvPr id="0" name="еК.jpg"/>
                    <pic:cNvPicPr/>
                  </pic:nvPicPr>
                  <pic:blipFill>
                    <a:blip r:embed="rId15" cstate="print"/>
                    <a:stretch>
                      <a:fillRect/>
                    </a:stretch>
                  </pic:blipFill>
                  <pic:spPr>
                    <a:xfrm>
                      <a:off x="0" y="0"/>
                      <a:ext cx="3533775" cy="227647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r>
        <w:rPr>
          <w:rFonts w:cstheme="minorHAnsi"/>
        </w:rPr>
        <w:t>Corrections of distance due to Earth’s curvature are not figured in Firing Tables because they, by Rules of Firing then, are not counted for distances of firing up to 25 km, and for only two additional kilometers of range instrument should not be offered to the executor of firing to try to fire at maximum range. By the way, ever since mid-seventies, since these weapons were bought, and all the way until the end of war, no one has fired these weapons at maximum range, not even in coastal artillery. The above mentioned correction of distance is calculated by form (Figure 2.2):</w:t>
      </w:r>
    </w:p>
    <w:p w:rsidR="000E4C32" w:rsidRDefault="000E4C32" w:rsidP="000E4C32">
      <w:pPr>
        <w:spacing w:before="240"/>
        <w:jc w:val="center"/>
        <w:rPr>
          <w:rFonts w:cstheme="minorHAnsi"/>
        </w:rPr>
      </w:pPr>
      <w:r>
        <w:rPr>
          <w:rFonts w:cstheme="minorHAnsi"/>
        </w:rPr>
        <w:t>Figure 2.2.</w:t>
      </w:r>
    </w:p>
    <w:p w:rsidR="000E4C32" w:rsidRDefault="000E4C32" w:rsidP="000E4C32">
      <w:pPr>
        <w:rPr>
          <w:rFonts w:cstheme="minorHAnsi"/>
        </w:rPr>
      </w:pPr>
    </w:p>
    <w:p w:rsidR="000E4C32" w:rsidRDefault="000E4C32" w:rsidP="000E4C32">
      <w:pPr>
        <w:jc w:val="center"/>
        <w:rPr>
          <w:rFonts w:cstheme="minorHAnsi"/>
          <w:lang w:val="ru-RU"/>
        </w:rPr>
      </w:pPr>
      <w:r>
        <w:rPr>
          <w:rFonts w:cstheme="minorHAnsi"/>
        </w:rPr>
        <w:t>ΔD</w:t>
      </w:r>
      <w:r>
        <w:rPr>
          <w:rFonts w:cstheme="minorHAnsi"/>
          <w:vertAlign w:val="subscript"/>
        </w:rPr>
        <w:t>c</w:t>
      </w:r>
      <w:r>
        <w:rPr>
          <w:rFonts w:cstheme="minorHAnsi"/>
          <w:lang w:val="ru-RU"/>
        </w:rPr>
        <w:t xml:space="preserve"> </w:t>
      </w:r>
      <w:r>
        <w:rPr>
          <w:rFonts w:cstheme="minorHAnsi"/>
          <w:i/>
          <w:lang w:val="ru-RU"/>
        </w:rPr>
        <w:t>=</w:t>
      </w:r>
      <m:oMath>
        <m:r>
          <w:rPr>
            <w:rFonts w:ascii="Cambria Math" w:hAnsi="Cambria Math" w:cstheme="minorHAnsi"/>
            <w:lang w:val="ru-RU"/>
          </w:rPr>
          <m:t>–</m:t>
        </m:r>
        <m:r>
          <w:rPr>
            <w:rFonts w:ascii="Cambria Math" w:hAnsi="Cambria Math" w:cstheme="minorHAnsi"/>
            <w:sz w:val="24"/>
            <w:szCs w:val="24"/>
            <w:lang w:val="ru-RU"/>
          </w:rPr>
          <m:t xml:space="preserve"> </m:t>
        </m:r>
        <m:f>
          <m:fPr>
            <m:ctrlPr>
              <w:rPr>
                <w:rFonts w:ascii="Cambria Math" w:hAnsi="Cambria Math" w:cstheme="minorHAnsi"/>
                <w:i/>
                <w:sz w:val="24"/>
                <w:szCs w:val="24"/>
              </w:rPr>
            </m:ctrlPr>
          </m:fPr>
          <m:num>
            <m:sSubSup>
              <m:sSubSupPr>
                <m:ctrlPr>
                  <w:rPr>
                    <w:rFonts w:ascii="Cambria Math" w:hAnsi="Cambria Math" w:cstheme="minorHAnsi"/>
                    <w:i/>
                    <w:sz w:val="24"/>
                    <w:szCs w:val="24"/>
                  </w:rPr>
                </m:ctrlPr>
              </m:sSubSupPr>
              <m:e>
                <m:r>
                  <w:rPr>
                    <w:rFonts w:ascii="Cambria Math" w:hAnsi="Cambria Math" w:cstheme="minorHAnsi"/>
                    <w:sz w:val="24"/>
                    <w:szCs w:val="24"/>
                    <w:lang w:val="ru-RU"/>
                  </w:rPr>
                  <m:t>D</m:t>
                </m:r>
              </m:e>
              <m:sub>
                <m:r>
                  <w:rPr>
                    <w:rFonts w:ascii="Cambria Math" w:hAnsi="Cambria Math" w:cstheme="minorHAnsi"/>
                    <w:sz w:val="24"/>
                    <w:szCs w:val="24"/>
                    <w:lang w:val="ru-RU"/>
                  </w:rPr>
                  <m:t>т</m:t>
                </m:r>
              </m:sub>
              <m:sup>
                <m:r>
                  <w:rPr>
                    <w:rFonts w:ascii="Cambria Math" w:hAnsi="Cambria Math" w:cstheme="minorHAnsi"/>
                    <w:sz w:val="24"/>
                    <w:szCs w:val="24"/>
                    <w:lang w:val="ru-RU"/>
                  </w:rPr>
                  <m:t>2</m:t>
                </m:r>
              </m:sup>
            </m:sSubSup>
          </m:num>
          <m:den>
            <m:r>
              <w:rPr>
                <w:rFonts w:ascii="Cambria Math" w:hAnsi="Cambria Math" w:cstheme="minorHAnsi"/>
                <w:sz w:val="24"/>
                <w:szCs w:val="24"/>
                <w:lang w:val="ru-RU"/>
              </w:rPr>
              <m:t>2∙</m:t>
            </m:r>
            <m:r>
              <w:rPr>
                <w:rFonts w:ascii="Cambria Math" w:hAnsi="Cambria Math" w:cstheme="minorHAnsi"/>
                <w:sz w:val="24"/>
                <w:szCs w:val="24"/>
              </w:rPr>
              <m:t>R</m:t>
            </m:r>
          </m:den>
        </m:f>
        <m:r>
          <m:rPr>
            <m:sty m:val="p"/>
          </m:rPr>
          <w:rPr>
            <w:rFonts w:ascii="Cambria Math" w:hAnsi="Cambria Math" w:cstheme="minorHAnsi"/>
            <w:sz w:val="24"/>
            <w:szCs w:val="24"/>
            <w:lang w:val="ru-RU"/>
          </w:rPr>
          <m:t>∙</m:t>
        </m:r>
        <m:r>
          <w:rPr>
            <w:rFonts w:ascii="Cambria Math" w:hAnsi="Cambria Math" w:cstheme="minorHAnsi"/>
            <w:sz w:val="24"/>
            <w:szCs w:val="24"/>
          </w:rPr>
          <m:t>ctg</m:t>
        </m:r>
        <m:r>
          <m:rPr>
            <m:sty m:val="p"/>
          </m:rPr>
          <w:rPr>
            <w:rFonts w:ascii="Cambria Math" w:hAnsi="Cambria Math" w:cstheme="minorHAnsi"/>
            <w:sz w:val="24"/>
            <w:szCs w:val="24"/>
          </w:rPr>
          <m:t>Θ</m:t>
        </m:r>
        <m:r>
          <m:rPr>
            <m:sty m:val="p"/>
          </m:rPr>
          <w:rPr>
            <w:rFonts w:ascii="Cambria Math" w:hAnsi="Cambria Math" w:cstheme="minorHAnsi"/>
            <w:sz w:val="24"/>
            <w:szCs w:val="24"/>
            <w:lang w:val="ru-RU"/>
          </w:rPr>
          <m:t>с</m:t>
        </m:r>
      </m:oMath>
      <w:r>
        <w:rPr>
          <w:rFonts w:cstheme="minorHAnsi"/>
          <w:lang w:val="ru-RU"/>
        </w:rPr>
        <w:t xml:space="preserve">  ,</w:t>
      </w:r>
    </w:p>
    <w:p w:rsidR="000E4C32" w:rsidRDefault="000E4C32" w:rsidP="000E4C32">
      <w:r>
        <w:t>where:</w:t>
      </w:r>
    </w:p>
    <w:p w:rsidR="000E4C32" w:rsidRDefault="000E4C32" w:rsidP="000E4C32">
      <w:r>
        <w:rPr>
          <w:rFonts w:cstheme="minorHAnsi"/>
        </w:rPr>
        <w:t>ΔD</w:t>
      </w:r>
      <w:r>
        <w:rPr>
          <w:rFonts w:cstheme="minorHAnsi"/>
          <w:vertAlign w:val="subscript"/>
        </w:rPr>
        <w:t xml:space="preserve">c </w:t>
      </w:r>
      <w:r>
        <w:rPr>
          <w:rFonts w:cstheme="minorHAnsi"/>
        </w:rPr>
        <w:t>–</w:t>
      </w:r>
      <w:r>
        <w:rPr>
          <w:rFonts w:cstheme="minorHAnsi"/>
          <w:vertAlign w:val="subscript"/>
        </w:rPr>
        <w:t xml:space="preserve"> </w:t>
      </w:r>
      <w:r>
        <w:rPr>
          <w:rFonts w:cstheme="minorHAnsi"/>
        </w:rPr>
        <w:t>correction of distance due to Earth’s curvature (in meters)</w:t>
      </w:r>
    </w:p>
    <w:p w:rsidR="000E4C32" w:rsidRDefault="000E4C32" w:rsidP="000E4C32">
      <w:r>
        <w:t>D</w:t>
      </w:r>
      <w:r>
        <w:rPr>
          <w:vertAlign w:val="subscript"/>
        </w:rPr>
        <w:t>T</w:t>
      </w:r>
      <w:r>
        <w:t xml:space="preserve"> – topographic distance of firing </w:t>
      </w:r>
      <w:r>
        <w:rPr>
          <w:rFonts w:cstheme="minorHAnsi"/>
          <w:lang w:val="ru-RU"/>
        </w:rPr>
        <w:t xml:space="preserve">› 20 </w:t>
      </w:r>
      <w:r>
        <w:rPr>
          <w:rFonts w:cstheme="minorHAnsi"/>
        </w:rPr>
        <w:t>km (in kilometers)</w:t>
      </w:r>
    </w:p>
    <w:p w:rsidR="000E4C32" w:rsidRDefault="000E4C32" w:rsidP="000E4C32">
      <w:r>
        <w:t>R – Earth’s median radius, R= 6371 km (counted in thousands of kilometers, so 6,371km)</w:t>
      </w:r>
    </w:p>
    <w:p w:rsidR="000E4C32" w:rsidRDefault="000E4C32" w:rsidP="000E4C32">
      <w:pPr>
        <w:rPr>
          <w:rFonts w:eastAsiaTheme="minorEastAsia"/>
          <w:sz w:val="24"/>
          <w:szCs w:val="24"/>
        </w:rPr>
      </w:pPr>
      <m:oMath>
        <m:r>
          <m:rPr>
            <m:sty m:val="p"/>
          </m:rPr>
          <w:rPr>
            <w:rFonts w:ascii="Cambria Math" w:hAnsi="Cambria Math" w:cstheme="minorHAnsi"/>
            <w:sz w:val="24"/>
            <w:szCs w:val="24"/>
          </w:rPr>
          <m:t>Θ</m:t>
        </m:r>
        <m:r>
          <m:rPr>
            <m:sty m:val="p"/>
          </m:rPr>
          <w:rPr>
            <w:rFonts w:ascii="Cambria Math" w:hAnsi="Cambria Math" w:cstheme="minorHAnsi"/>
            <w:sz w:val="24"/>
            <w:szCs w:val="24"/>
            <w:lang w:val="ru-RU"/>
          </w:rPr>
          <m:t>с</m:t>
        </m:r>
      </m:oMath>
      <w:r>
        <w:rPr>
          <w:rFonts w:eastAsiaTheme="minorEastAsia"/>
          <w:sz w:val="24"/>
          <w:szCs w:val="24"/>
        </w:rPr>
        <w:t xml:space="preserve"> - </w:t>
      </w:r>
      <w:r>
        <w:rPr>
          <w:rFonts w:eastAsiaTheme="minorEastAsia"/>
        </w:rPr>
        <w:t>real Angle of Fall of projectile in given meteo-ballistic conditions</w:t>
      </w:r>
    </w:p>
    <w:p w:rsidR="000E4C32" w:rsidRDefault="000E4C32" w:rsidP="000E4C32">
      <w:pPr>
        <w:rPr>
          <w:rFonts w:cstheme="minorHAnsi"/>
        </w:rPr>
      </w:pPr>
      <w:r>
        <w:rPr>
          <w:rFonts w:eastAsiaTheme="minorEastAsia"/>
          <w:sz w:val="24"/>
          <w:szCs w:val="24"/>
        </w:rPr>
        <w:t xml:space="preserve">(see: </w:t>
      </w:r>
      <w:r>
        <w:rPr>
          <w:rFonts w:cstheme="minorHAnsi"/>
          <w:lang w:val="ru-RU"/>
        </w:rPr>
        <w:t xml:space="preserve">«Стрельба наземной артиллерии», книга I,  Военное издательство, Министерства Обороны СССР, Москва 1960, </w:t>
      </w:r>
      <w:r>
        <w:rPr>
          <w:rFonts w:cstheme="minorHAnsi"/>
        </w:rPr>
        <w:t xml:space="preserve">pages </w:t>
      </w:r>
      <w:r>
        <w:rPr>
          <w:rFonts w:cstheme="minorHAnsi"/>
          <w:lang w:val="ru-RU"/>
        </w:rPr>
        <w:t>217-219.).</w:t>
      </w:r>
      <w:r>
        <w:rPr>
          <w:rFonts w:cstheme="minorHAnsi"/>
        </w:rPr>
        <w:t xml:space="preserve"> In this book for artillery officers is stated that this correction is a must in elements of firing for distances over 25km, according to the above given form.</w:t>
      </w:r>
    </w:p>
    <w:p w:rsidR="000E4C32" w:rsidRDefault="000E4C32" w:rsidP="000E4C32">
      <w:pPr>
        <w:rPr>
          <w:rFonts w:cstheme="minorHAnsi"/>
          <w:i/>
        </w:rPr>
      </w:pPr>
      <w:r>
        <w:rPr>
          <w:rFonts w:cstheme="minorHAnsi"/>
        </w:rPr>
        <w:t xml:space="preserve">To simplify the calculation, Earth’s median radius is taken, calculated as square root product of radius of curvature by the prim vertical, </w:t>
      </w:r>
      <w:r>
        <w:rPr>
          <w:rFonts w:cstheme="minorHAnsi"/>
          <w:i/>
        </w:rPr>
        <w:t>N:</w:t>
      </w:r>
    </w:p>
    <w:p w:rsidR="000E4C32" w:rsidRDefault="000E4C32" w:rsidP="000E4C32">
      <w:pPr>
        <w:spacing w:before="240"/>
        <w:jc w:val="center"/>
        <w:rPr>
          <w:rFonts w:ascii="Times New Roman" w:eastAsia="Times New Roman" w:hAnsi="Times New Roman" w:cs="Times New Roman"/>
          <w:position w:val="-36"/>
          <w:sz w:val="24"/>
          <w:szCs w:val="24"/>
          <w:lang w:val="hr-HR"/>
        </w:rPr>
      </w:pPr>
      <w:r w:rsidRPr="00076D95">
        <w:rPr>
          <w:rFonts w:ascii="Times New Roman" w:eastAsia="Times New Roman" w:hAnsi="Times New Roman" w:cs="Times New Roman"/>
          <w:position w:val="-36"/>
          <w:sz w:val="24"/>
          <w:szCs w:val="24"/>
          <w:lang w:val="hr-HR"/>
        </w:rPr>
        <w:object w:dxaOrig="2699" w:dyaOrig="7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6.5pt;height:40.3pt" o:ole="" fillcolor="window">
            <v:imagedata r:id="rId16" o:title=""/>
          </v:shape>
          <o:OLEObject Type="Embed" ProgID="Equation.3" ShapeID="_x0000_i1025" DrawAspect="Content" ObjectID="_1485698910" r:id="rId17"/>
        </w:object>
      </w:r>
    </w:p>
    <w:p w:rsidR="000E4C32" w:rsidRDefault="000E4C32" w:rsidP="000E4C32">
      <w:pPr>
        <w:spacing w:before="240"/>
      </w:pPr>
      <w:r>
        <w:lastRenderedPageBreak/>
        <w:t xml:space="preserve">and radius of curvature of meridian ellipse at the end of arch, </w:t>
      </w:r>
      <w:r>
        <w:rPr>
          <w:i/>
        </w:rPr>
        <w:t>M:</w:t>
      </w:r>
    </w:p>
    <w:p w:rsidR="000E4C32" w:rsidRDefault="000E4C32" w:rsidP="000E4C32">
      <w:pPr>
        <w:spacing w:before="240"/>
        <w:jc w:val="center"/>
        <w:rPr>
          <w:rFonts w:ascii="Times New Roman" w:eastAsia="Times New Roman" w:hAnsi="Times New Roman" w:cs="Times New Roman"/>
          <w:position w:val="-46"/>
          <w:sz w:val="24"/>
          <w:szCs w:val="24"/>
          <w:lang w:val="en-GB"/>
        </w:rPr>
      </w:pPr>
      <w:r w:rsidRPr="00076D95">
        <w:rPr>
          <w:rFonts w:ascii="Times New Roman" w:eastAsia="Times New Roman" w:hAnsi="Times New Roman" w:cs="Times New Roman"/>
          <w:position w:val="-46"/>
          <w:sz w:val="24"/>
          <w:szCs w:val="24"/>
          <w:lang w:val="en-GB"/>
        </w:rPr>
        <w:object w:dxaOrig="2060" w:dyaOrig="880">
          <v:shape id="_x0000_i1026" type="#_x0000_t75" style="width:103.7pt;height:44.35pt" o:ole="">
            <v:imagedata r:id="rId18" o:title=""/>
          </v:shape>
          <o:OLEObject Type="Embed" ProgID="Equation.3" ShapeID="_x0000_i1026" DrawAspect="Content" ObjectID="_1485698911" r:id="rId19"/>
        </w:object>
      </w:r>
    </w:p>
    <w:p w:rsidR="000E4C32" w:rsidRDefault="000E4C32" w:rsidP="000E4C32">
      <w:pPr>
        <w:spacing w:before="240"/>
      </w:pPr>
      <w:r>
        <w:t>so, as:</w:t>
      </w:r>
    </w:p>
    <w:p w:rsidR="000E4C32" w:rsidRDefault="000E4C32" w:rsidP="000E4C32">
      <w:pPr>
        <w:jc w:val="center"/>
        <w:rPr>
          <w:rFonts w:cstheme="minorHAnsi"/>
        </w:rPr>
      </w:pPr>
      <m:oMathPara>
        <m:oMath>
          <m:r>
            <w:rPr>
              <w:rFonts w:ascii="Cambria Math" w:hAnsi="Cambria Math" w:cstheme="minorHAnsi"/>
            </w:rPr>
            <m:t>R=</m:t>
          </m:r>
          <m:rad>
            <m:radPr>
              <m:ctrlPr>
                <w:rPr>
                  <w:rFonts w:ascii="Cambria Math" w:hAnsi="Cambria Math" w:cstheme="minorHAnsi"/>
                  <w:i/>
                </w:rPr>
              </m:ctrlPr>
            </m:radPr>
            <m:deg>
              <m:r>
                <w:rPr>
                  <w:rFonts w:ascii="Cambria Math" w:hAnsi="Cambria Math" w:cstheme="minorHAnsi"/>
                </w:rPr>
                <m:t>2</m:t>
              </m:r>
            </m:deg>
            <m:e>
              <m:r>
                <w:rPr>
                  <w:rFonts w:ascii="Cambria Math" w:hAnsi="Cambria Math" w:cstheme="minorHAnsi"/>
                </w:rPr>
                <m:t>MN</m:t>
              </m:r>
            </m:e>
          </m:rad>
        </m:oMath>
      </m:oMathPara>
    </w:p>
    <w:p w:rsidR="000E4C32" w:rsidRDefault="000E4C32" w:rsidP="000E4C32">
      <w:pPr>
        <w:spacing w:before="240"/>
        <w:rPr>
          <w:rFonts w:cstheme="minorHAnsi"/>
        </w:rPr>
      </w:pPr>
      <w:r>
        <w:t xml:space="preserve">For a sphere which was described as Besel’s ellipsoid, for the area of former SFRY of R=6378 km, the result </w:t>
      </w:r>
      <w:r>
        <w:rPr>
          <w:rFonts w:cstheme="minorHAnsi"/>
        </w:rPr>
        <w:t>ΔD</w:t>
      </w:r>
      <w:r>
        <w:rPr>
          <w:rFonts w:cstheme="minorHAnsi"/>
          <w:vertAlign w:val="subscript"/>
        </w:rPr>
        <w:t>c</w:t>
      </w:r>
      <w:r>
        <w:rPr>
          <w:rFonts w:cstheme="minorHAnsi"/>
          <w:vertAlign w:val="subscript"/>
          <w:lang w:val="ru-RU"/>
        </w:rPr>
        <w:t xml:space="preserve"> </w:t>
      </w:r>
      <w:r>
        <w:rPr>
          <w:rFonts w:cstheme="minorHAnsi"/>
          <w:lang w:val="ru-RU"/>
        </w:rPr>
        <w:t>≈</w:t>
      </w:r>
      <w:r>
        <w:rPr>
          <w:rFonts w:cstheme="minorHAnsi"/>
        </w:rPr>
        <w:t xml:space="preserve"> CN (Figure 2.2.) would be insignificantly different, but only by millimeters, which is of no practical use.</w:t>
      </w:r>
    </w:p>
    <w:p w:rsidR="000E4C32" w:rsidRDefault="000E4C32" w:rsidP="000E4C32">
      <w:pPr>
        <w:spacing w:before="240"/>
        <w:rPr>
          <w:rFonts w:cstheme="minorHAnsi"/>
        </w:rPr>
      </w:pPr>
      <w:r>
        <w:rPr>
          <w:rFonts w:cstheme="minorHAnsi"/>
        </w:rPr>
        <w:t xml:space="preserve">On the other hand, in his capital work: </w:t>
      </w:r>
      <w:r>
        <w:rPr>
          <w:rFonts w:cstheme="minorHAnsi"/>
          <w:lang w:val="ru-RU"/>
        </w:rPr>
        <w:t>„</w:t>
      </w:r>
      <w:r>
        <w:rPr>
          <w:rFonts w:cstheme="minorHAnsi"/>
        </w:rPr>
        <w:t>Modern</w:t>
      </w:r>
      <w:r>
        <w:rPr>
          <w:rFonts w:cstheme="minorHAnsi"/>
          <w:lang w:val="ru-RU"/>
        </w:rPr>
        <w:t xml:space="preserve"> </w:t>
      </w:r>
      <w:r>
        <w:rPr>
          <w:rFonts w:cstheme="minorHAnsi"/>
        </w:rPr>
        <w:t>Exterior</w:t>
      </w:r>
      <w:r>
        <w:rPr>
          <w:rFonts w:cstheme="minorHAnsi"/>
          <w:lang w:val="ru-RU"/>
        </w:rPr>
        <w:t xml:space="preserve"> </w:t>
      </w:r>
      <w:r>
        <w:rPr>
          <w:rFonts w:cstheme="minorHAnsi"/>
        </w:rPr>
        <w:t>Ballistic</w:t>
      </w:r>
      <w:r>
        <w:rPr>
          <w:rFonts w:cstheme="minorHAnsi"/>
          <w:lang w:val="ru-RU"/>
        </w:rPr>
        <w:t xml:space="preserve">, </w:t>
      </w:r>
      <w:r>
        <w:rPr>
          <w:rFonts w:cstheme="minorHAnsi"/>
        </w:rPr>
        <w:t>The</w:t>
      </w:r>
      <w:r>
        <w:rPr>
          <w:rFonts w:cstheme="minorHAnsi"/>
          <w:lang w:val="ru-RU"/>
        </w:rPr>
        <w:t xml:space="preserve"> </w:t>
      </w:r>
      <w:r>
        <w:rPr>
          <w:rFonts w:cstheme="minorHAnsi"/>
        </w:rPr>
        <w:t>Launch</w:t>
      </w:r>
      <w:r>
        <w:rPr>
          <w:rFonts w:cstheme="minorHAnsi"/>
          <w:lang w:val="ru-RU"/>
        </w:rPr>
        <w:t xml:space="preserve"> </w:t>
      </w:r>
      <w:r>
        <w:rPr>
          <w:rFonts w:cstheme="minorHAnsi"/>
        </w:rPr>
        <w:t>and</w:t>
      </w:r>
      <w:r>
        <w:rPr>
          <w:rFonts w:cstheme="minorHAnsi"/>
          <w:lang w:val="ru-RU"/>
        </w:rPr>
        <w:t xml:space="preserve"> </w:t>
      </w:r>
      <w:r>
        <w:rPr>
          <w:rFonts w:cstheme="minorHAnsi"/>
        </w:rPr>
        <w:t>Flight</w:t>
      </w:r>
      <w:r>
        <w:rPr>
          <w:rFonts w:cstheme="minorHAnsi"/>
          <w:lang w:val="ru-RU"/>
        </w:rPr>
        <w:t xml:space="preserve"> </w:t>
      </w:r>
      <w:r>
        <w:rPr>
          <w:rFonts w:cstheme="minorHAnsi"/>
        </w:rPr>
        <w:t>Dynamics</w:t>
      </w:r>
      <w:r>
        <w:rPr>
          <w:rFonts w:cstheme="minorHAnsi"/>
          <w:lang w:val="ru-RU"/>
        </w:rPr>
        <w:t xml:space="preserve"> </w:t>
      </w:r>
      <w:r>
        <w:rPr>
          <w:rFonts w:cstheme="minorHAnsi"/>
        </w:rPr>
        <w:t>of</w:t>
      </w:r>
      <w:r>
        <w:rPr>
          <w:rFonts w:cstheme="minorHAnsi"/>
          <w:lang w:val="ru-RU"/>
        </w:rPr>
        <w:t xml:space="preserve"> </w:t>
      </w:r>
      <w:r>
        <w:rPr>
          <w:rFonts w:cstheme="minorHAnsi"/>
        </w:rPr>
        <w:t>Symmetric</w:t>
      </w:r>
      <w:r>
        <w:rPr>
          <w:rFonts w:cstheme="minorHAnsi"/>
          <w:lang w:val="ru-RU"/>
        </w:rPr>
        <w:t xml:space="preserve"> </w:t>
      </w:r>
      <w:r>
        <w:rPr>
          <w:rFonts w:cstheme="minorHAnsi"/>
        </w:rPr>
        <w:t>Projectiles</w:t>
      </w:r>
      <w:r>
        <w:rPr>
          <w:rFonts w:cstheme="minorHAnsi"/>
          <w:lang w:val="ru-RU"/>
        </w:rPr>
        <w:t xml:space="preserve">“, </w:t>
      </w:r>
      <w:r>
        <w:rPr>
          <w:rFonts w:cstheme="minorHAnsi"/>
        </w:rPr>
        <w:t>Schiffer</w:t>
      </w:r>
      <w:r>
        <w:rPr>
          <w:rFonts w:cstheme="minorHAnsi"/>
          <w:lang w:val="ru-RU"/>
        </w:rPr>
        <w:t xml:space="preserve"> </w:t>
      </w:r>
      <w:r>
        <w:rPr>
          <w:rFonts w:cstheme="minorHAnsi"/>
        </w:rPr>
        <w:t>Military</w:t>
      </w:r>
      <w:r>
        <w:rPr>
          <w:rFonts w:cstheme="minorHAnsi"/>
          <w:lang w:val="ru-RU"/>
        </w:rPr>
        <w:t xml:space="preserve"> </w:t>
      </w:r>
      <w:r>
        <w:rPr>
          <w:rFonts w:cstheme="minorHAnsi"/>
        </w:rPr>
        <w:t>History</w:t>
      </w:r>
      <w:r>
        <w:rPr>
          <w:rFonts w:cstheme="minorHAnsi"/>
          <w:lang w:val="ru-RU"/>
        </w:rPr>
        <w:t xml:space="preserve">, </w:t>
      </w:r>
      <w:r>
        <w:rPr>
          <w:rFonts w:cstheme="minorHAnsi"/>
        </w:rPr>
        <w:t>Atglen</w:t>
      </w:r>
      <w:r>
        <w:rPr>
          <w:rFonts w:cstheme="minorHAnsi"/>
          <w:lang w:val="ru-RU"/>
        </w:rPr>
        <w:t xml:space="preserve">, </w:t>
      </w:r>
      <w:r>
        <w:rPr>
          <w:rFonts w:cstheme="minorHAnsi"/>
        </w:rPr>
        <w:t>Pa</w:t>
      </w:r>
      <w:r>
        <w:rPr>
          <w:rFonts w:cstheme="minorHAnsi"/>
          <w:lang w:val="ru-RU"/>
        </w:rPr>
        <w:t>. 1998.,</w:t>
      </w:r>
      <w:r>
        <w:rPr>
          <w:rFonts w:cstheme="minorHAnsi"/>
        </w:rPr>
        <w:t xml:space="preserve"> author Robert L. McCoy, gives a much harsher recommendation, showing that this correction should be taken into consideration on all distances of firing of over 2000 yards (see Figure 9.17 on page 191. of the same book), and also gives a slightly higher correction of distance by taking Earth’s median radius ~6357km.</w:t>
      </w:r>
    </w:p>
    <w:p w:rsidR="000E4C32" w:rsidRDefault="000E4C32" w:rsidP="000E4C32">
      <w:pPr>
        <w:spacing w:before="240"/>
        <w:rPr>
          <w:rFonts w:cstheme="minorHAnsi"/>
        </w:rPr>
      </w:pPr>
      <w:r>
        <w:rPr>
          <w:rFonts w:cstheme="minorHAnsi"/>
        </w:rPr>
        <w:t>And there, for the same entry values, is derived almost the same, negligibly different result.</w:t>
      </w:r>
    </w:p>
    <w:p w:rsidR="000E4C32" w:rsidRDefault="000E4C32" w:rsidP="000E4C32">
      <w:pPr>
        <w:spacing w:before="240"/>
        <w:rPr>
          <w:rFonts w:cstheme="minorHAnsi"/>
        </w:rPr>
      </w:pPr>
      <w:r>
        <w:rPr>
          <w:rFonts w:cstheme="minorHAnsi"/>
        </w:rPr>
        <w:t>Correction, naturally, always has a negative sign (-).</w:t>
      </w:r>
    </w:p>
    <w:p w:rsidR="000E4C32" w:rsidRDefault="000E4C32" w:rsidP="000E4C32">
      <w:pPr>
        <w:spacing w:before="240"/>
        <w:rPr>
          <w:rFonts w:cstheme="minorHAnsi"/>
        </w:rPr>
      </w:pPr>
      <w:r>
        <w:t>Example: topographical distance of firing D</w:t>
      </w:r>
      <w:r>
        <w:rPr>
          <w:vertAlign w:val="subscript"/>
        </w:rPr>
        <w:t>t</w:t>
      </w:r>
      <w:r>
        <w:t xml:space="preserve">= 27000, given meteo-ballistical conditions, as well as condition of weapon and ammunition, Angle of Fall </w:t>
      </w:r>
      <w:r>
        <w:rPr>
          <w:rFonts w:cstheme="minorHAnsi"/>
          <w:lang w:val="ru-RU"/>
        </w:rPr>
        <w:t>Θ=60,8</w:t>
      </w:r>
      <w:r>
        <w:rPr>
          <w:rFonts w:cstheme="minorHAnsi"/>
          <w:vertAlign w:val="superscript"/>
          <w:lang w:val="ru-RU"/>
        </w:rPr>
        <w:t>0</w:t>
      </w:r>
      <w:r>
        <w:rPr>
          <w:rFonts w:cstheme="minorHAnsi"/>
        </w:rPr>
        <w:t>,</w:t>
      </w:r>
      <w:r>
        <w:rPr>
          <w:rFonts w:cstheme="minorHAnsi"/>
          <w:vertAlign w:val="superscript"/>
        </w:rPr>
        <w:t xml:space="preserve">. </w:t>
      </w:r>
      <w:r>
        <w:rPr>
          <w:rFonts w:cstheme="minorHAnsi"/>
        </w:rPr>
        <w:t>calculated</w:t>
      </w:r>
      <w:r>
        <w:rPr>
          <w:rFonts w:cstheme="minorHAnsi"/>
          <w:vertAlign w:val="superscript"/>
        </w:rPr>
        <w:t xml:space="preserve">  </w:t>
      </w:r>
      <w:r>
        <w:rPr>
          <w:rFonts w:cstheme="minorHAnsi"/>
        </w:rPr>
        <w:t>ΔD</w:t>
      </w:r>
      <w:r>
        <w:rPr>
          <w:rFonts w:cstheme="minorHAnsi"/>
          <w:vertAlign w:val="subscript"/>
        </w:rPr>
        <w:t>c</w:t>
      </w:r>
      <w:r>
        <w:rPr>
          <w:rFonts w:cstheme="minorHAnsi"/>
          <w:vertAlign w:val="superscript"/>
        </w:rPr>
        <w:t xml:space="preserve"> </w:t>
      </w:r>
      <w:r>
        <w:rPr>
          <w:rFonts w:cstheme="minorHAnsi"/>
        </w:rPr>
        <w:t>is:</w:t>
      </w:r>
    </w:p>
    <w:p w:rsidR="000E4C32" w:rsidRDefault="000E4C32" w:rsidP="000E4C32">
      <w:pPr>
        <w:rPr>
          <w:rFonts w:eastAsiaTheme="minorEastAsia" w:cstheme="minorHAnsi"/>
          <w:sz w:val="20"/>
          <w:szCs w:val="20"/>
        </w:rPr>
      </w:pPr>
    </w:p>
    <w:p w:rsidR="000E4C32" w:rsidRDefault="000E4C32" w:rsidP="000E4C32">
      <w:pPr>
        <w:rPr>
          <w:rFonts w:ascii="Times New Roman" w:hAnsi="Times New Roman" w:cs="Times New Roman"/>
          <w:sz w:val="20"/>
          <w:szCs w:val="20"/>
        </w:rPr>
      </w:pPr>
      <m:oMathPara>
        <m:oMath>
          <m:r>
            <w:rPr>
              <w:rFonts w:ascii="Cambria Math" w:hAnsi="Cambria Math" w:cs="Times New Roman"/>
              <w:sz w:val="20"/>
              <w:szCs w:val="20"/>
              <w:lang w:val="ru-RU"/>
            </w:rPr>
            <m:t>∆</m:t>
          </m:r>
          <m:sSub>
            <m:sSubPr>
              <m:ctrlPr>
                <w:rPr>
                  <w:rFonts w:ascii="Cambria Math" w:hAnsi="Cambria Math" w:cs="Times New Roman"/>
                  <w:i/>
                  <w:lang w:val="ru-RU"/>
                </w:rPr>
              </m:ctrlPr>
            </m:sSubPr>
            <m:e>
              <m:r>
                <w:rPr>
                  <w:rFonts w:ascii="Cambria Math" w:hAnsi="Cambria Math" w:cs="Times New Roman"/>
                  <w:lang w:val="ru-RU"/>
                </w:rPr>
                <m:t>D</m:t>
              </m:r>
            </m:e>
            <m:sub>
              <m:r>
                <w:rPr>
                  <w:rFonts w:ascii="Cambria Math" w:hAnsi="Cambria Math" w:cs="Times New Roman"/>
                  <w:lang w:val="ru-RU"/>
                </w:rPr>
                <m:t>C</m:t>
              </m:r>
            </m:sub>
          </m:sSub>
          <m:r>
            <w:rPr>
              <w:rFonts w:ascii="Cambria Math" w:hAnsi="Cambria Math" w:cs="Times New Roman"/>
              <w:sz w:val="20"/>
              <w:szCs w:val="20"/>
              <w:lang w:val="ru-RU"/>
            </w:rPr>
            <m:t xml:space="preserve">= – </m:t>
          </m:r>
          <m:f>
            <m:fPr>
              <m:ctrlPr>
                <w:rPr>
                  <w:rFonts w:ascii="Cambria Math" w:hAnsi="Cambria Math" w:cs="Times New Roman"/>
                  <w:i/>
                  <w:lang w:val="ru-RU"/>
                </w:rPr>
              </m:ctrlPr>
            </m:fPr>
            <m:num>
              <m:sSup>
                <m:sSupPr>
                  <m:ctrlPr>
                    <w:rPr>
                      <w:rFonts w:ascii="Cambria Math" w:hAnsi="Cambria Math" w:cs="Times New Roman"/>
                      <w:i/>
                      <w:lang w:val="ru-RU"/>
                    </w:rPr>
                  </m:ctrlPr>
                </m:sSupPr>
                <m:e>
                  <m:r>
                    <w:rPr>
                      <w:rFonts w:ascii="Cambria Math" w:hAnsi="Cambria Math" w:cs="Times New Roman"/>
                      <w:sz w:val="20"/>
                      <w:szCs w:val="20"/>
                      <w:lang w:val="ru-RU"/>
                    </w:rPr>
                    <m:t>27</m:t>
                  </m:r>
                </m:e>
                <m:sup>
                  <m:r>
                    <w:rPr>
                      <w:rFonts w:ascii="Cambria Math" w:hAnsi="Cambria Math" w:cs="Times New Roman"/>
                      <w:sz w:val="20"/>
                      <w:szCs w:val="20"/>
                      <w:lang w:val="ru-RU"/>
                    </w:rPr>
                    <m:t>2</m:t>
                  </m:r>
                </m:sup>
              </m:sSup>
            </m:num>
            <m:den>
              <m:r>
                <w:rPr>
                  <w:rFonts w:ascii="Cambria Math" w:hAnsi="Cambria Math" w:cs="Times New Roman"/>
                  <w:sz w:val="20"/>
                  <w:szCs w:val="20"/>
                  <w:lang w:val="ru-RU"/>
                </w:rPr>
                <m:t>2∙6,371</m:t>
              </m:r>
            </m:den>
          </m:f>
          <m:r>
            <w:rPr>
              <w:rFonts w:ascii="Cambria Math" w:hAnsi="Cambria Math" w:cs="Times New Roman"/>
              <w:sz w:val="20"/>
              <w:szCs w:val="20"/>
              <w:lang w:val="ru-RU"/>
            </w:rPr>
            <m:t>∙0,559=–32 m</m:t>
          </m:r>
        </m:oMath>
      </m:oMathPara>
    </w:p>
    <w:p w:rsidR="000E4C32" w:rsidRDefault="000E4C32" w:rsidP="000E4C32">
      <w:pPr>
        <w:spacing w:before="240"/>
        <w:rPr>
          <w:rFonts w:cstheme="minorHAnsi"/>
        </w:rPr>
      </w:pPr>
      <w:r>
        <w:t xml:space="preserve">So, together with correction of distance of – 54m, total correction of distance is -86m, which changes elevation for at least </w:t>
      </w:r>
      <w:r>
        <w:rPr>
          <w:rFonts w:cstheme="minorHAnsi"/>
          <w:lang w:val="ru-RU"/>
        </w:rPr>
        <w:t>0,6</w:t>
      </w:r>
      <w:r>
        <w:rPr>
          <w:rFonts w:cstheme="minorHAnsi"/>
          <w:vertAlign w:val="superscript"/>
          <w:lang w:val="ru-RU"/>
        </w:rPr>
        <w:t>0</w:t>
      </w:r>
      <w:r>
        <w:rPr>
          <w:rFonts w:cstheme="minorHAnsi"/>
        </w:rPr>
        <w:t>, and with it also the corresponding Angles of Fall.</w:t>
      </w:r>
    </w:p>
    <w:p w:rsidR="000E4C32" w:rsidRDefault="000E4C32" w:rsidP="000E4C32">
      <w:pPr>
        <w:spacing w:before="240"/>
        <w:rPr>
          <w:rFonts w:cstheme="minorHAnsi"/>
        </w:rPr>
      </w:pPr>
    </w:p>
    <w:p w:rsidR="000E4C32" w:rsidRDefault="000E4C32" w:rsidP="000E4C32">
      <w:pPr>
        <w:jc w:val="right"/>
        <w:rPr>
          <w:rFonts w:cstheme="minorHAnsi"/>
          <w:b/>
          <w:lang w:val="ru-RU"/>
        </w:rPr>
      </w:pPr>
      <w:r>
        <w:rPr>
          <w:rFonts w:cstheme="minorHAnsi"/>
          <w:b/>
        </w:rPr>
        <w:t>Table</w:t>
      </w:r>
      <w:r>
        <w:rPr>
          <w:rFonts w:cstheme="minorHAnsi"/>
          <w:b/>
          <w:lang w:val="ru-RU"/>
        </w:rPr>
        <w:t xml:space="preserve"> 2.1.</w:t>
      </w:r>
    </w:p>
    <w:tbl>
      <w:tblPr>
        <w:tblW w:w="0" w:type="auto"/>
        <w:jc w:val="center"/>
        <w:tblInd w:w="223" w:type="dxa"/>
        <w:tblLook w:val="04A0"/>
      </w:tblPr>
      <w:tblGrid>
        <w:gridCol w:w="1428"/>
        <w:gridCol w:w="1599"/>
        <w:gridCol w:w="1591"/>
        <w:gridCol w:w="1042"/>
        <w:gridCol w:w="1206"/>
        <w:gridCol w:w="1134"/>
        <w:gridCol w:w="1064"/>
      </w:tblGrid>
      <w:tr w:rsidR="000E4C32" w:rsidTr="000E4C32">
        <w:trPr>
          <w:jc w:val="center"/>
        </w:trPr>
        <w:tc>
          <w:tcPr>
            <w:tcW w:w="0" w:type="auto"/>
            <w:tcBorders>
              <w:top w:val="nil"/>
              <w:left w:val="nil"/>
              <w:bottom w:val="nil"/>
              <w:right w:val="single" w:sz="4" w:space="0" w:color="auto"/>
            </w:tcBorders>
            <w:vAlign w:val="center"/>
          </w:tcPr>
          <w:p w:rsidR="000E4C32" w:rsidRDefault="000E4C32">
            <w:pPr>
              <w:jc w:val="center"/>
              <w:rPr>
                <w:b/>
                <w:sz w:val="20"/>
                <w:szCs w:val="20"/>
              </w:rPr>
            </w:pPr>
          </w:p>
          <w:p w:rsidR="000E4C32" w:rsidRDefault="000E4C32">
            <w:pPr>
              <w:jc w:val="center"/>
              <w:rPr>
                <w:b/>
                <w:sz w:val="20"/>
                <w:szCs w:val="20"/>
              </w:rPr>
            </w:pPr>
            <w:r>
              <w:rPr>
                <w:b/>
                <w:sz w:val="20"/>
                <w:szCs w:val="20"/>
              </w:rPr>
              <w:t>Elevation,</w:t>
            </w:r>
          </w:p>
          <w:p w:rsidR="000E4C32" w:rsidRDefault="000E4C32">
            <w:pPr>
              <w:jc w:val="center"/>
              <w:rPr>
                <w:b/>
                <w:sz w:val="20"/>
                <w:szCs w:val="20"/>
              </w:rPr>
            </w:pPr>
            <w:r>
              <w:rPr>
                <w:b/>
                <w:sz w:val="20"/>
                <w:szCs w:val="20"/>
              </w:rPr>
              <w:t>Е</w:t>
            </w:r>
            <w:r>
              <w:rPr>
                <w:b/>
                <w:sz w:val="20"/>
                <w:szCs w:val="20"/>
                <w:vertAlign w:val="superscript"/>
              </w:rPr>
              <w:t>0</w:t>
            </w:r>
          </w:p>
        </w:tc>
        <w:tc>
          <w:tcPr>
            <w:tcW w:w="0" w:type="auto"/>
            <w:tcBorders>
              <w:top w:val="nil"/>
              <w:left w:val="single" w:sz="4" w:space="0" w:color="auto"/>
              <w:bottom w:val="nil"/>
              <w:right w:val="single" w:sz="4" w:space="0" w:color="auto"/>
            </w:tcBorders>
            <w:vAlign w:val="center"/>
          </w:tcPr>
          <w:p w:rsidR="000E4C32" w:rsidRDefault="000E4C32">
            <w:pPr>
              <w:jc w:val="center"/>
              <w:rPr>
                <w:b/>
                <w:sz w:val="20"/>
                <w:szCs w:val="20"/>
              </w:rPr>
            </w:pPr>
          </w:p>
          <w:p w:rsidR="000E4C32" w:rsidRDefault="000E4C32">
            <w:pPr>
              <w:jc w:val="center"/>
              <w:rPr>
                <w:b/>
                <w:sz w:val="20"/>
                <w:szCs w:val="20"/>
              </w:rPr>
            </w:pPr>
            <w:r>
              <w:rPr>
                <w:b/>
                <w:sz w:val="20"/>
                <w:szCs w:val="20"/>
              </w:rPr>
              <w:t>Range, R (m)</w:t>
            </w:r>
          </w:p>
        </w:tc>
        <w:tc>
          <w:tcPr>
            <w:tcW w:w="0" w:type="auto"/>
            <w:tcBorders>
              <w:top w:val="nil"/>
              <w:left w:val="single" w:sz="4" w:space="0" w:color="auto"/>
              <w:bottom w:val="nil"/>
              <w:right w:val="single" w:sz="4" w:space="0" w:color="auto"/>
            </w:tcBorders>
            <w:vAlign w:val="center"/>
            <w:hideMark/>
          </w:tcPr>
          <w:p w:rsidR="000E4C32" w:rsidRDefault="000E4C32">
            <w:pPr>
              <w:jc w:val="center"/>
              <w:rPr>
                <w:b/>
                <w:sz w:val="20"/>
                <w:szCs w:val="20"/>
              </w:rPr>
            </w:pPr>
            <w:r>
              <w:rPr>
                <w:b/>
                <w:sz w:val="20"/>
                <w:szCs w:val="20"/>
              </w:rPr>
              <w:t>Angle of Fall,</w:t>
            </w:r>
          </w:p>
          <w:p w:rsidR="000E4C32" w:rsidRDefault="000E4C32">
            <w:pPr>
              <w:jc w:val="center"/>
              <w:rPr>
                <w:b/>
                <w:sz w:val="20"/>
                <w:szCs w:val="20"/>
              </w:rPr>
            </w:pPr>
            <w:r>
              <w:rPr>
                <w:rFonts w:cstheme="minorHAnsi"/>
                <w:b/>
                <w:sz w:val="20"/>
                <w:szCs w:val="20"/>
              </w:rPr>
              <w:t>Θ</w:t>
            </w:r>
            <w:r>
              <w:rPr>
                <w:b/>
                <w:sz w:val="20"/>
                <w:szCs w:val="20"/>
                <w:vertAlign w:val="superscript"/>
              </w:rPr>
              <w:t>0</w:t>
            </w:r>
          </w:p>
        </w:tc>
        <w:tc>
          <w:tcPr>
            <w:tcW w:w="0" w:type="auto"/>
            <w:tcBorders>
              <w:top w:val="nil"/>
              <w:left w:val="single" w:sz="4" w:space="0" w:color="auto"/>
              <w:bottom w:val="nil"/>
              <w:right w:val="single" w:sz="4" w:space="0" w:color="auto"/>
            </w:tcBorders>
            <w:vAlign w:val="center"/>
          </w:tcPr>
          <w:p w:rsidR="000E4C32" w:rsidRDefault="000E4C32">
            <w:pPr>
              <w:jc w:val="center"/>
              <w:rPr>
                <w:b/>
                <w:sz w:val="20"/>
                <w:szCs w:val="20"/>
              </w:rPr>
            </w:pPr>
          </w:p>
          <w:p w:rsidR="000E4C32" w:rsidRDefault="000E4C32">
            <w:pPr>
              <w:jc w:val="center"/>
              <w:rPr>
                <w:b/>
                <w:sz w:val="20"/>
                <w:szCs w:val="20"/>
              </w:rPr>
            </w:pPr>
            <w:r>
              <w:rPr>
                <w:b/>
                <w:sz w:val="20"/>
                <w:szCs w:val="20"/>
              </w:rPr>
              <w:t>Elevation,</w:t>
            </w:r>
          </w:p>
          <w:p w:rsidR="000E4C32" w:rsidRDefault="000E4C32">
            <w:pPr>
              <w:jc w:val="center"/>
              <w:rPr>
                <w:b/>
                <w:sz w:val="20"/>
                <w:szCs w:val="20"/>
              </w:rPr>
            </w:pPr>
            <w:r>
              <w:rPr>
                <w:b/>
                <w:sz w:val="20"/>
                <w:szCs w:val="20"/>
              </w:rPr>
              <w:t>Е</w:t>
            </w:r>
            <w:r>
              <w:rPr>
                <w:b/>
                <w:sz w:val="20"/>
                <w:szCs w:val="20"/>
                <w:vertAlign w:val="superscript"/>
              </w:rPr>
              <w:t>0</w:t>
            </w:r>
          </w:p>
        </w:tc>
        <w:tc>
          <w:tcPr>
            <w:tcW w:w="1206" w:type="dxa"/>
            <w:tcBorders>
              <w:top w:val="nil"/>
              <w:left w:val="single" w:sz="4" w:space="0" w:color="auto"/>
              <w:bottom w:val="nil"/>
              <w:right w:val="single" w:sz="4" w:space="0" w:color="auto"/>
            </w:tcBorders>
            <w:vAlign w:val="center"/>
          </w:tcPr>
          <w:p w:rsidR="000E4C32" w:rsidRDefault="000E4C32">
            <w:pPr>
              <w:jc w:val="center"/>
              <w:rPr>
                <w:b/>
                <w:sz w:val="20"/>
                <w:szCs w:val="20"/>
              </w:rPr>
            </w:pPr>
          </w:p>
          <w:p w:rsidR="000E4C32" w:rsidRDefault="000E4C32">
            <w:pPr>
              <w:jc w:val="center"/>
              <w:rPr>
                <w:b/>
                <w:sz w:val="20"/>
                <w:szCs w:val="20"/>
              </w:rPr>
            </w:pPr>
            <w:r>
              <w:rPr>
                <w:b/>
                <w:sz w:val="20"/>
                <w:szCs w:val="20"/>
              </w:rPr>
              <w:t>Range, R (m)</w:t>
            </w:r>
          </w:p>
        </w:tc>
        <w:tc>
          <w:tcPr>
            <w:tcW w:w="1134" w:type="dxa"/>
            <w:tcBorders>
              <w:top w:val="nil"/>
              <w:left w:val="single" w:sz="4" w:space="0" w:color="auto"/>
              <w:bottom w:val="nil"/>
              <w:right w:val="single" w:sz="4" w:space="0" w:color="auto"/>
            </w:tcBorders>
            <w:vAlign w:val="center"/>
            <w:hideMark/>
          </w:tcPr>
          <w:p w:rsidR="000E4C32" w:rsidRDefault="000E4C32">
            <w:pPr>
              <w:jc w:val="center"/>
              <w:rPr>
                <w:b/>
                <w:sz w:val="20"/>
                <w:szCs w:val="20"/>
              </w:rPr>
            </w:pPr>
            <w:r>
              <w:rPr>
                <w:b/>
                <w:sz w:val="20"/>
                <w:szCs w:val="20"/>
              </w:rPr>
              <w:t>Angle of Fall,</w:t>
            </w:r>
          </w:p>
          <w:p w:rsidR="000E4C32" w:rsidRDefault="000E4C32">
            <w:pPr>
              <w:jc w:val="center"/>
              <w:rPr>
                <w:b/>
                <w:sz w:val="20"/>
                <w:szCs w:val="20"/>
              </w:rPr>
            </w:pPr>
            <w:r>
              <w:rPr>
                <w:rFonts w:cstheme="minorHAnsi"/>
                <w:b/>
                <w:sz w:val="20"/>
                <w:szCs w:val="20"/>
              </w:rPr>
              <w:t>Θ</w:t>
            </w:r>
            <w:r>
              <w:rPr>
                <w:b/>
                <w:sz w:val="20"/>
                <w:szCs w:val="20"/>
                <w:vertAlign w:val="superscript"/>
              </w:rPr>
              <w:t>0</w:t>
            </w:r>
          </w:p>
        </w:tc>
        <w:tc>
          <w:tcPr>
            <w:tcW w:w="974" w:type="dxa"/>
            <w:tcBorders>
              <w:top w:val="nil"/>
              <w:left w:val="single" w:sz="4" w:space="0" w:color="auto"/>
              <w:bottom w:val="nil"/>
              <w:right w:val="nil"/>
            </w:tcBorders>
            <w:vAlign w:val="center"/>
            <w:hideMark/>
          </w:tcPr>
          <w:p w:rsidR="000E4C32" w:rsidRDefault="000E4C32">
            <w:pPr>
              <w:jc w:val="center"/>
              <w:rPr>
                <w:b/>
                <w:sz w:val="20"/>
                <w:szCs w:val="20"/>
              </w:rPr>
            </w:pPr>
            <w:r>
              <w:rPr>
                <w:b/>
                <w:sz w:val="20"/>
                <w:szCs w:val="20"/>
              </w:rPr>
              <w:t>Summary difference of range</w:t>
            </w:r>
          </w:p>
          <w:p w:rsidR="000E4C32" w:rsidRDefault="000E4C32">
            <w:pPr>
              <w:jc w:val="center"/>
              <w:rPr>
                <w:b/>
                <w:sz w:val="20"/>
                <w:szCs w:val="20"/>
              </w:rPr>
            </w:pPr>
            <w:r>
              <w:rPr>
                <w:b/>
                <w:sz w:val="20"/>
                <w:szCs w:val="20"/>
              </w:rPr>
              <w:t>(m)</w:t>
            </w:r>
          </w:p>
        </w:tc>
      </w:tr>
      <w:tr w:rsidR="000E4C32" w:rsidTr="000E4C32">
        <w:trPr>
          <w:jc w:val="center"/>
        </w:trPr>
        <w:tc>
          <w:tcPr>
            <w:tcW w:w="0" w:type="auto"/>
            <w:gridSpan w:val="3"/>
            <w:tcBorders>
              <w:top w:val="nil"/>
              <w:left w:val="nil"/>
              <w:bottom w:val="nil"/>
              <w:right w:val="single" w:sz="4" w:space="0" w:color="auto"/>
            </w:tcBorders>
            <w:vAlign w:val="center"/>
            <w:hideMark/>
          </w:tcPr>
          <w:p w:rsidR="000E4C32" w:rsidRDefault="000E4C32">
            <w:pPr>
              <w:jc w:val="center"/>
            </w:pPr>
            <w:r>
              <w:t>According to Figure 90 from page 76. of prosecution expert</w:t>
            </w:r>
          </w:p>
        </w:tc>
        <w:tc>
          <w:tcPr>
            <w:tcW w:w="4417" w:type="dxa"/>
            <w:gridSpan w:val="4"/>
            <w:tcBorders>
              <w:top w:val="nil"/>
              <w:left w:val="single" w:sz="4" w:space="0" w:color="auto"/>
              <w:bottom w:val="nil"/>
              <w:right w:val="nil"/>
            </w:tcBorders>
            <w:vAlign w:val="center"/>
            <w:hideMark/>
          </w:tcPr>
          <w:p w:rsidR="000E4C32" w:rsidRDefault="000E4C32">
            <w:pPr>
              <w:jc w:val="center"/>
            </w:pPr>
            <w:r>
              <w:t>Same conditions with all corrections counted in</w:t>
            </w:r>
          </w:p>
        </w:tc>
      </w:tr>
      <w:tr w:rsidR="000E4C32" w:rsidTr="000E4C32">
        <w:trPr>
          <w:trHeight w:val="567"/>
          <w:jc w:val="center"/>
        </w:trPr>
        <w:tc>
          <w:tcPr>
            <w:tcW w:w="0" w:type="auto"/>
            <w:tcBorders>
              <w:top w:val="single" w:sz="4" w:space="0" w:color="auto"/>
              <w:left w:val="nil"/>
              <w:bottom w:val="nil"/>
              <w:right w:val="nil"/>
            </w:tcBorders>
            <w:vAlign w:val="center"/>
            <w:hideMark/>
          </w:tcPr>
          <w:p w:rsidR="000E4C32" w:rsidRDefault="000E4C32">
            <w:pPr>
              <w:jc w:val="center"/>
            </w:pPr>
            <w:r>
              <w:t>38</w:t>
            </w:r>
          </w:p>
        </w:tc>
        <w:tc>
          <w:tcPr>
            <w:tcW w:w="0" w:type="auto"/>
            <w:tcBorders>
              <w:top w:val="single" w:sz="4" w:space="0" w:color="auto"/>
              <w:left w:val="nil"/>
              <w:bottom w:val="nil"/>
              <w:right w:val="nil"/>
            </w:tcBorders>
            <w:vAlign w:val="center"/>
            <w:hideMark/>
          </w:tcPr>
          <w:p w:rsidR="000E4C32" w:rsidRDefault="000E4C32">
            <w:pPr>
              <w:jc w:val="center"/>
            </w:pPr>
            <w:r>
              <w:t>26 507</w:t>
            </w:r>
          </w:p>
        </w:tc>
        <w:tc>
          <w:tcPr>
            <w:tcW w:w="0" w:type="auto"/>
            <w:tcBorders>
              <w:top w:val="single" w:sz="4" w:space="0" w:color="auto"/>
              <w:left w:val="nil"/>
              <w:bottom w:val="nil"/>
              <w:right w:val="single" w:sz="4" w:space="0" w:color="auto"/>
            </w:tcBorders>
            <w:vAlign w:val="center"/>
            <w:hideMark/>
          </w:tcPr>
          <w:p w:rsidR="000E4C32" w:rsidRDefault="000E4C32">
            <w:pPr>
              <w:jc w:val="center"/>
            </w:pPr>
            <w:r>
              <w:t>59,8</w:t>
            </w:r>
          </w:p>
        </w:tc>
        <w:tc>
          <w:tcPr>
            <w:tcW w:w="0" w:type="auto"/>
            <w:tcBorders>
              <w:top w:val="single" w:sz="4" w:space="0" w:color="auto"/>
              <w:left w:val="single" w:sz="4" w:space="0" w:color="auto"/>
              <w:bottom w:val="nil"/>
              <w:right w:val="nil"/>
            </w:tcBorders>
            <w:vAlign w:val="center"/>
            <w:hideMark/>
          </w:tcPr>
          <w:p w:rsidR="000E4C32" w:rsidRDefault="000E4C32">
            <w:pPr>
              <w:jc w:val="center"/>
            </w:pPr>
            <w:r>
              <w:t>38</w:t>
            </w:r>
          </w:p>
        </w:tc>
        <w:tc>
          <w:tcPr>
            <w:tcW w:w="1206" w:type="dxa"/>
            <w:tcBorders>
              <w:top w:val="single" w:sz="4" w:space="0" w:color="auto"/>
              <w:left w:val="nil"/>
              <w:bottom w:val="nil"/>
              <w:right w:val="nil"/>
            </w:tcBorders>
            <w:vAlign w:val="center"/>
            <w:hideMark/>
          </w:tcPr>
          <w:p w:rsidR="000E4C32" w:rsidRDefault="000E4C32">
            <w:pPr>
              <w:jc w:val="center"/>
            </w:pPr>
            <w:r>
              <w:t>26 587</w:t>
            </w:r>
          </w:p>
        </w:tc>
        <w:tc>
          <w:tcPr>
            <w:tcW w:w="1134" w:type="dxa"/>
            <w:tcBorders>
              <w:top w:val="single" w:sz="4" w:space="0" w:color="auto"/>
              <w:left w:val="nil"/>
              <w:bottom w:val="nil"/>
              <w:right w:val="single" w:sz="4" w:space="0" w:color="auto"/>
            </w:tcBorders>
            <w:vAlign w:val="center"/>
            <w:hideMark/>
          </w:tcPr>
          <w:p w:rsidR="000E4C32" w:rsidRDefault="000E4C32">
            <w:pPr>
              <w:jc w:val="center"/>
            </w:pPr>
            <w:r>
              <w:t>59,5</w:t>
            </w:r>
          </w:p>
        </w:tc>
        <w:tc>
          <w:tcPr>
            <w:tcW w:w="974" w:type="dxa"/>
            <w:tcBorders>
              <w:top w:val="single" w:sz="4" w:space="0" w:color="auto"/>
              <w:left w:val="single" w:sz="4" w:space="0" w:color="auto"/>
              <w:bottom w:val="nil"/>
              <w:right w:val="single" w:sz="4" w:space="0" w:color="auto"/>
            </w:tcBorders>
            <w:vAlign w:val="center"/>
            <w:hideMark/>
          </w:tcPr>
          <w:p w:rsidR="000E4C32" w:rsidRDefault="000E4C32">
            <w:pPr>
              <w:jc w:val="center"/>
            </w:pPr>
            <w:r>
              <w:t xml:space="preserve">–80   </w:t>
            </w:r>
            <m:oMath>
              <m:f>
                <m:fPr>
                  <m:ctrlPr>
                    <w:rPr>
                      <w:rFonts w:ascii="Cambria Math" w:hAnsi="Cambria Math"/>
                      <w:i/>
                    </w:rPr>
                  </m:ctrlPr>
                </m:fPr>
                <m:num>
                  <m:r>
                    <w:rPr>
                      <w:rFonts w:ascii="Cambria Math" w:hAnsi="Cambria Math"/>
                    </w:rPr>
                    <m:t>–33</m:t>
                  </m:r>
                </m:num>
                <m:den>
                  <m:r>
                    <w:rPr>
                      <w:rFonts w:ascii="Cambria Math" w:hAnsi="Cambria Math"/>
                    </w:rPr>
                    <m:t>–52</m:t>
                  </m:r>
                </m:den>
              </m:f>
            </m:oMath>
          </w:p>
        </w:tc>
      </w:tr>
      <w:tr w:rsidR="000E4C32" w:rsidTr="000E4C32">
        <w:trPr>
          <w:trHeight w:val="567"/>
          <w:jc w:val="center"/>
        </w:trPr>
        <w:tc>
          <w:tcPr>
            <w:tcW w:w="0" w:type="auto"/>
            <w:vAlign w:val="center"/>
            <w:hideMark/>
          </w:tcPr>
          <w:p w:rsidR="000E4C32" w:rsidRDefault="000E4C32">
            <w:pPr>
              <w:jc w:val="center"/>
            </w:pPr>
            <w:r>
              <w:lastRenderedPageBreak/>
              <w:t>39</w:t>
            </w:r>
          </w:p>
        </w:tc>
        <w:tc>
          <w:tcPr>
            <w:tcW w:w="0" w:type="auto"/>
            <w:vAlign w:val="center"/>
            <w:hideMark/>
          </w:tcPr>
          <w:p w:rsidR="000E4C32" w:rsidRDefault="000E4C32">
            <w:pPr>
              <w:jc w:val="center"/>
            </w:pPr>
            <w:r>
              <w:t>26 729</w:t>
            </w:r>
          </w:p>
        </w:tc>
        <w:tc>
          <w:tcPr>
            <w:tcW w:w="0" w:type="auto"/>
            <w:tcBorders>
              <w:top w:val="nil"/>
              <w:left w:val="nil"/>
              <w:bottom w:val="nil"/>
              <w:right w:val="single" w:sz="4" w:space="0" w:color="auto"/>
            </w:tcBorders>
            <w:vAlign w:val="center"/>
            <w:hideMark/>
          </w:tcPr>
          <w:p w:rsidR="000E4C32" w:rsidRDefault="000E4C32">
            <w:pPr>
              <w:jc w:val="center"/>
            </w:pPr>
            <w:r>
              <w:t>60,6</w:t>
            </w:r>
          </w:p>
        </w:tc>
        <w:tc>
          <w:tcPr>
            <w:tcW w:w="0" w:type="auto"/>
            <w:tcBorders>
              <w:top w:val="nil"/>
              <w:left w:val="single" w:sz="4" w:space="0" w:color="auto"/>
              <w:bottom w:val="nil"/>
              <w:right w:val="nil"/>
            </w:tcBorders>
            <w:vAlign w:val="center"/>
            <w:hideMark/>
          </w:tcPr>
          <w:p w:rsidR="000E4C32" w:rsidRDefault="000E4C32">
            <w:pPr>
              <w:jc w:val="center"/>
            </w:pPr>
            <w:r>
              <w:t>39</w:t>
            </w:r>
          </w:p>
        </w:tc>
        <w:tc>
          <w:tcPr>
            <w:tcW w:w="1206" w:type="dxa"/>
            <w:vAlign w:val="center"/>
            <w:hideMark/>
          </w:tcPr>
          <w:p w:rsidR="000E4C32" w:rsidRDefault="000E4C32">
            <w:pPr>
              <w:jc w:val="center"/>
            </w:pPr>
            <w:r>
              <w:t>26814</w:t>
            </w:r>
          </w:p>
        </w:tc>
        <w:tc>
          <w:tcPr>
            <w:tcW w:w="1134" w:type="dxa"/>
            <w:tcBorders>
              <w:top w:val="nil"/>
              <w:left w:val="nil"/>
              <w:bottom w:val="nil"/>
              <w:right w:val="single" w:sz="4" w:space="0" w:color="auto"/>
            </w:tcBorders>
            <w:vAlign w:val="center"/>
            <w:hideMark/>
          </w:tcPr>
          <w:p w:rsidR="000E4C32" w:rsidRDefault="000E4C32">
            <w:pPr>
              <w:jc w:val="center"/>
            </w:pPr>
            <w:r>
              <w:t>60,3</w:t>
            </w:r>
          </w:p>
        </w:tc>
        <w:tc>
          <w:tcPr>
            <w:tcW w:w="974" w:type="dxa"/>
            <w:tcBorders>
              <w:top w:val="nil"/>
              <w:left w:val="single" w:sz="4" w:space="0" w:color="auto"/>
              <w:bottom w:val="nil"/>
              <w:right w:val="single" w:sz="4" w:space="0" w:color="auto"/>
            </w:tcBorders>
            <w:vAlign w:val="center"/>
            <w:hideMark/>
          </w:tcPr>
          <w:p w:rsidR="000E4C32" w:rsidRDefault="000E4C32">
            <w:pPr>
              <w:jc w:val="center"/>
            </w:pPr>
            <w:r>
              <w:t xml:space="preserve">–85   </w:t>
            </w:r>
            <m:oMath>
              <m:f>
                <m:fPr>
                  <m:ctrlPr>
                    <w:rPr>
                      <w:rFonts w:ascii="Cambria Math" w:hAnsi="Cambria Math"/>
                      <w:i/>
                    </w:rPr>
                  </m:ctrlPr>
                </m:fPr>
                <m:num>
                  <m:r>
                    <w:rPr>
                      <w:rFonts w:ascii="Cambria Math" w:hAnsi="Cambria Math"/>
                    </w:rPr>
                    <m:t>–32</m:t>
                  </m:r>
                </m:num>
                <m:den>
                  <m:r>
                    <w:rPr>
                      <w:rFonts w:ascii="Cambria Math" w:hAnsi="Cambria Math"/>
                    </w:rPr>
                    <m:t>–53</m:t>
                  </m:r>
                </m:den>
              </m:f>
            </m:oMath>
          </w:p>
        </w:tc>
      </w:tr>
      <w:tr w:rsidR="000E4C32" w:rsidTr="000E4C32">
        <w:trPr>
          <w:trHeight w:val="567"/>
          <w:jc w:val="center"/>
        </w:trPr>
        <w:tc>
          <w:tcPr>
            <w:tcW w:w="0" w:type="auto"/>
            <w:tcBorders>
              <w:top w:val="nil"/>
              <w:left w:val="nil"/>
              <w:bottom w:val="single" w:sz="4" w:space="0" w:color="auto"/>
              <w:right w:val="nil"/>
            </w:tcBorders>
            <w:vAlign w:val="center"/>
            <w:hideMark/>
          </w:tcPr>
          <w:p w:rsidR="000E4C32" w:rsidRDefault="000E4C32">
            <w:pPr>
              <w:jc w:val="center"/>
            </w:pPr>
            <w:r>
              <w:t>40</w:t>
            </w:r>
          </w:p>
        </w:tc>
        <w:tc>
          <w:tcPr>
            <w:tcW w:w="0" w:type="auto"/>
            <w:tcBorders>
              <w:top w:val="nil"/>
              <w:left w:val="nil"/>
              <w:bottom w:val="single" w:sz="4" w:space="0" w:color="auto"/>
              <w:right w:val="nil"/>
            </w:tcBorders>
            <w:vAlign w:val="center"/>
            <w:hideMark/>
          </w:tcPr>
          <w:p w:rsidR="000E4C32" w:rsidRDefault="000E4C32">
            <w:pPr>
              <w:jc w:val="center"/>
            </w:pPr>
            <w:r>
              <w:t>26 938</w:t>
            </w:r>
          </w:p>
        </w:tc>
        <w:tc>
          <w:tcPr>
            <w:tcW w:w="0" w:type="auto"/>
            <w:tcBorders>
              <w:top w:val="nil"/>
              <w:left w:val="nil"/>
              <w:bottom w:val="single" w:sz="4" w:space="0" w:color="auto"/>
              <w:right w:val="single" w:sz="4" w:space="0" w:color="auto"/>
            </w:tcBorders>
            <w:vAlign w:val="center"/>
            <w:hideMark/>
          </w:tcPr>
          <w:p w:rsidR="000E4C32" w:rsidRDefault="000E4C32">
            <w:pPr>
              <w:jc w:val="center"/>
            </w:pPr>
            <w:r>
              <w:t>61,4</w:t>
            </w:r>
          </w:p>
        </w:tc>
        <w:tc>
          <w:tcPr>
            <w:tcW w:w="0" w:type="auto"/>
            <w:tcBorders>
              <w:top w:val="nil"/>
              <w:left w:val="single" w:sz="4" w:space="0" w:color="auto"/>
              <w:bottom w:val="single" w:sz="4" w:space="0" w:color="auto"/>
              <w:right w:val="nil"/>
            </w:tcBorders>
            <w:vAlign w:val="center"/>
            <w:hideMark/>
          </w:tcPr>
          <w:p w:rsidR="000E4C32" w:rsidRDefault="000E4C32">
            <w:pPr>
              <w:jc w:val="center"/>
            </w:pPr>
            <w:r>
              <w:t>40</w:t>
            </w:r>
          </w:p>
        </w:tc>
        <w:tc>
          <w:tcPr>
            <w:tcW w:w="1206" w:type="dxa"/>
            <w:tcBorders>
              <w:top w:val="nil"/>
              <w:left w:val="nil"/>
              <w:bottom w:val="single" w:sz="4" w:space="0" w:color="auto"/>
              <w:right w:val="nil"/>
            </w:tcBorders>
            <w:vAlign w:val="center"/>
            <w:hideMark/>
          </w:tcPr>
          <w:p w:rsidR="000E4C32" w:rsidRDefault="000E4C32">
            <w:pPr>
              <w:jc w:val="center"/>
            </w:pPr>
            <w:r>
              <w:t>27 021</w:t>
            </w:r>
          </w:p>
        </w:tc>
        <w:tc>
          <w:tcPr>
            <w:tcW w:w="1134" w:type="dxa"/>
            <w:tcBorders>
              <w:top w:val="nil"/>
              <w:left w:val="nil"/>
              <w:bottom w:val="single" w:sz="4" w:space="0" w:color="auto"/>
              <w:right w:val="single" w:sz="4" w:space="0" w:color="auto"/>
            </w:tcBorders>
            <w:vAlign w:val="center"/>
            <w:hideMark/>
          </w:tcPr>
          <w:p w:rsidR="000E4C32" w:rsidRDefault="000E4C32">
            <w:pPr>
              <w:jc w:val="center"/>
            </w:pPr>
            <w:r>
              <w:t>61,0</w:t>
            </w:r>
          </w:p>
        </w:tc>
        <w:tc>
          <w:tcPr>
            <w:tcW w:w="974" w:type="dxa"/>
            <w:tcBorders>
              <w:top w:val="nil"/>
              <w:left w:val="single" w:sz="4" w:space="0" w:color="auto"/>
              <w:bottom w:val="single" w:sz="4" w:space="0" w:color="auto"/>
              <w:right w:val="single" w:sz="4" w:space="0" w:color="auto"/>
            </w:tcBorders>
            <w:vAlign w:val="center"/>
            <w:hideMark/>
          </w:tcPr>
          <w:p w:rsidR="000E4C32" w:rsidRDefault="000E4C32">
            <w:pPr>
              <w:jc w:val="center"/>
            </w:pPr>
            <w:r>
              <w:t xml:space="preserve">–83    </w:t>
            </w:r>
            <m:oMath>
              <m:f>
                <m:fPr>
                  <m:ctrlPr>
                    <w:rPr>
                      <w:rFonts w:ascii="Cambria Math" w:hAnsi="Cambria Math"/>
                      <w:i/>
                    </w:rPr>
                  </m:ctrlPr>
                </m:fPr>
                <m:num>
                  <m:r>
                    <w:rPr>
                      <w:rFonts w:ascii="Cambria Math" w:hAnsi="Cambria Math"/>
                    </w:rPr>
                    <m:t>–32</m:t>
                  </m:r>
                </m:num>
                <m:den>
                  <m:r>
                    <w:rPr>
                      <w:rFonts w:ascii="Cambria Math" w:hAnsi="Cambria Math"/>
                    </w:rPr>
                    <m:t>–51</m:t>
                  </m:r>
                </m:den>
              </m:f>
            </m:oMath>
          </w:p>
        </w:tc>
      </w:tr>
      <w:tr w:rsidR="000E4C32" w:rsidTr="000E4C32">
        <w:trPr>
          <w:trHeight w:val="567"/>
          <w:jc w:val="center"/>
        </w:trPr>
        <w:tc>
          <w:tcPr>
            <w:tcW w:w="0" w:type="auto"/>
            <w:tcBorders>
              <w:top w:val="single" w:sz="4" w:space="0" w:color="auto"/>
              <w:left w:val="single" w:sz="4" w:space="0" w:color="auto"/>
              <w:bottom w:val="single" w:sz="4" w:space="0" w:color="auto"/>
              <w:right w:val="nil"/>
            </w:tcBorders>
            <w:vAlign w:val="center"/>
            <w:hideMark/>
          </w:tcPr>
          <w:p w:rsidR="000E4C32" w:rsidRDefault="000E4C32">
            <w:pPr>
              <w:jc w:val="center"/>
              <w:rPr>
                <w:b/>
              </w:rPr>
            </w:pPr>
            <w:r>
              <w:rPr>
                <w:b/>
              </w:rPr>
              <w:t>41</w:t>
            </w:r>
          </w:p>
        </w:tc>
        <w:tc>
          <w:tcPr>
            <w:tcW w:w="0" w:type="auto"/>
            <w:tcBorders>
              <w:top w:val="single" w:sz="4" w:space="0" w:color="auto"/>
              <w:left w:val="nil"/>
              <w:bottom w:val="single" w:sz="4" w:space="0" w:color="auto"/>
              <w:right w:val="nil"/>
            </w:tcBorders>
            <w:vAlign w:val="center"/>
            <w:hideMark/>
          </w:tcPr>
          <w:p w:rsidR="000E4C32" w:rsidRDefault="000E4C32">
            <w:pPr>
              <w:jc w:val="center"/>
              <w:rPr>
                <w:b/>
              </w:rPr>
            </w:pPr>
            <w:r>
              <w:rPr>
                <w:b/>
              </w:rPr>
              <w:t>27 128</w:t>
            </w:r>
          </w:p>
        </w:tc>
        <w:tc>
          <w:tcPr>
            <w:tcW w:w="0" w:type="auto"/>
            <w:tcBorders>
              <w:top w:val="single" w:sz="4" w:space="0" w:color="auto"/>
              <w:left w:val="nil"/>
              <w:bottom w:val="single" w:sz="4" w:space="0" w:color="auto"/>
              <w:right w:val="single" w:sz="4" w:space="0" w:color="auto"/>
            </w:tcBorders>
            <w:vAlign w:val="center"/>
            <w:hideMark/>
          </w:tcPr>
          <w:p w:rsidR="000E4C32" w:rsidRDefault="000E4C32">
            <w:pPr>
              <w:jc w:val="center"/>
              <w:rPr>
                <w:b/>
              </w:rPr>
            </w:pPr>
            <w:r>
              <w:rPr>
                <w:b/>
              </w:rPr>
              <w:t>62,1</w:t>
            </w:r>
          </w:p>
        </w:tc>
        <w:tc>
          <w:tcPr>
            <w:tcW w:w="0" w:type="auto"/>
            <w:tcBorders>
              <w:top w:val="single" w:sz="4" w:space="0" w:color="auto"/>
              <w:left w:val="single" w:sz="4" w:space="0" w:color="auto"/>
              <w:bottom w:val="single" w:sz="4" w:space="0" w:color="auto"/>
              <w:right w:val="nil"/>
            </w:tcBorders>
            <w:vAlign w:val="center"/>
            <w:hideMark/>
          </w:tcPr>
          <w:p w:rsidR="000E4C32" w:rsidRDefault="000E4C32">
            <w:pPr>
              <w:jc w:val="center"/>
              <w:rPr>
                <w:b/>
              </w:rPr>
            </w:pPr>
            <w:r>
              <w:rPr>
                <w:b/>
              </w:rPr>
              <w:t>41</w:t>
            </w:r>
          </w:p>
        </w:tc>
        <w:tc>
          <w:tcPr>
            <w:tcW w:w="1206" w:type="dxa"/>
            <w:tcBorders>
              <w:top w:val="single" w:sz="4" w:space="0" w:color="auto"/>
              <w:left w:val="nil"/>
              <w:bottom w:val="single" w:sz="4" w:space="0" w:color="auto"/>
              <w:right w:val="nil"/>
            </w:tcBorders>
            <w:vAlign w:val="center"/>
            <w:hideMark/>
          </w:tcPr>
          <w:p w:rsidR="000E4C32" w:rsidRDefault="000E4C32">
            <w:pPr>
              <w:jc w:val="center"/>
              <w:rPr>
                <w:b/>
              </w:rPr>
            </w:pPr>
            <w:r>
              <w:rPr>
                <w:b/>
              </w:rPr>
              <w:t>27 204</w:t>
            </w:r>
          </w:p>
        </w:tc>
        <w:tc>
          <w:tcPr>
            <w:tcW w:w="1134" w:type="dxa"/>
            <w:tcBorders>
              <w:top w:val="single" w:sz="4" w:space="0" w:color="auto"/>
              <w:left w:val="nil"/>
              <w:bottom w:val="single" w:sz="4" w:space="0" w:color="auto"/>
              <w:right w:val="single" w:sz="4" w:space="0" w:color="auto"/>
            </w:tcBorders>
            <w:vAlign w:val="center"/>
            <w:hideMark/>
          </w:tcPr>
          <w:p w:rsidR="000E4C32" w:rsidRDefault="000E4C32">
            <w:pPr>
              <w:jc w:val="center"/>
              <w:rPr>
                <w:b/>
              </w:rPr>
            </w:pPr>
            <w:r>
              <w:rPr>
                <w:b/>
              </w:rPr>
              <w:t>61,8</w:t>
            </w:r>
          </w:p>
        </w:tc>
        <w:tc>
          <w:tcPr>
            <w:tcW w:w="974" w:type="dxa"/>
            <w:tcBorders>
              <w:top w:val="single" w:sz="4" w:space="0" w:color="auto"/>
              <w:left w:val="single" w:sz="4" w:space="0" w:color="auto"/>
              <w:bottom w:val="single" w:sz="4" w:space="0" w:color="auto"/>
              <w:right w:val="single" w:sz="4" w:space="0" w:color="auto"/>
            </w:tcBorders>
            <w:vAlign w:val="center"/>
            <w:hideMark/>
          </w:tcPr>
          <w:p w:rsidR="000E4C32" w:rsidRDefault="000E4C32">
            <w:pPr>
              <w:jc w:val="center"/>
              <w:rPr>
                <w:b/>
              </w:rPr>
            </w:pPr>
            <w:r>
              <w:rPr>
                <w:b/>
              </w:rPr>
              <w:t xml:space="preserve">–76  </w:t>
            </w:r>
            <m:oMath>
              <m:f>
                <m:fPr>
                  <m:ctrlPr>
                    <w:rPr>
                      <w:rFonts w:ascii="Cambria Math" w:hAnsi="Cambria Math"/>
                      <w:b/>
                      <w:i/>
                    </w:rPr>
                  </m:ctrlPr>
                </m:fPr>
                <m:num>
                  <m:r>
                    <m:rPr>
                      <m:sty m:val="bi"/>
                    </m:rPr>
                    <w:rPr>
                      <w:rFonts w:ascii="Cambria Math" w:hAnsi="Cambria Math"/>
                    </w:rPr>
                    <m:t>–31</m:t>
                  </m:r>
                </m:num>
                <m:den>
                  <m:r>
                    <m:rPr>
                      <m:sty m:val="bi"/>
                    </m:rPr>
                    <w:rPr>
                      <w:rFonts w:ascii="Cambria Math" w:hAnsi="Cambria Math"/>
                    </w:rPr>
                    <m:t>–45</m:t>
                  </m:r>
                </m:den>
              </m:f>
            </m:oMath>
          </w:p>
        </w:tc>
      </w:tr>
      <w:tr w:rsidR="000E4C32" w:rsidTr="000E4C32">
        <w:trPr>
          <w:trHeight w:val="567"/>
          <w:jc w:val="center"/>
        </w:trPr>
        <w:tc>
          <w:tcPr>
            <w:tcW w:w="0" w:type="auto"/>
            <w:tcBorders>
              <w:top w:val="single" w:sz="4" w:space="0" w:color="auto"/>
              <w:left w:val="nil"/>
              <w:bottom w:val="single" w:sz="4" w:space="0" w:color="FFFFFF" w:themeColor="background1"/>
              <w:right w:val="nil"/>
            </w:tcBorders>
            <w:vAlign w:val="center"/>
            <w:hideMark/>
          </w:tcPr>
          <w:p w:rsidR="000E4C32" w:rsidRDefault="000E4C32">
            <w:pPr>
              <w:jc w:val="center"/>
            </w:pPr>
            <w:r>
              <w:t>42</w:t>
            </w:r>
          </w:p>
        </w:tc>
        <w:tc>
          <w:tcPr>
            <w:tcW w:w="0" w:type="auto"/>
            <w:tcBorders>
              <w:top w:val="single" w:sz="4" w:space="0" w:color="auto"/>
              <w:left w:val="nil"/>
              <w:bottom w:val="single" w:sz="4" w:space="0" w:color="FFFFFF" w:themeColor="background1"/>
              <w:right w:val="nil"/>
            </w:tcBorders>
            <w:vAlign w:val="center"/>
            <w:hideMark/>
          </w:tcPr>
          <w:p w:rsidR="000E4C32" w:rsidRDefault="000E4C32">
            <w:pPr>
              <w:jc w:val="center"/>
            </w:pPr>
            <w:r>
              <w:t>27 302</w:t>
            </w:r>
          </w:p>
        </w:tc>
        <w:tc>
          <w:tcPr>
            <w:tcW w:w="0" w:type="auto"/>
            <w:tcBorders>
              <w:top w:val="single" w:sz="4" w:space="0" w:color="auto"/>
              <w:left w:val="nil"/>
              <w:bottom w:val="single" w:sz="4" w:space="0" w:color="FFFFFF" w:themeColor="background1"/>
              <w:right w:val="single" w:sz="4" w:space="0" w:color="auto"/>
            </w:tcBorders>
            <w:vAlign w:val="center"/>
            <w:hideMark/>
          </w:tcPr>
          <w:p w:rsidR="000E4C32" w:rsidRDefault="000E4C32">
            <w:pPr>
              <w:jc w:val="center"/>
            </w:pPr>
            <w:r>
              <w:t>62,8</w:t>
            </w:r>
          </w:p>
        </w:tc>
        <w:tc>
          <w:tcPr>
            <w:tcW w:w="0" w:type="auto"/>
            <w:tcBorders>
              <w:top w:val="single" w:sz="4" w:space="0" w:color="auto"/>
              <w:left w:val="single" w:sz="4" w:space="0" w:color="auto"/>
              <w:bottom w:val="nil"/>
              <w:right w:val="nil"/>
            </w:tcBorders>
            <w:vAlign w:val="center"/>
            <w:hideMark/>
          </w:tcPr>
          <w:p w:rsidR="000E4C32" w:rsidRDefault="000E4C32">
            <w:pPr>
              <w:jc w:val="center"/>
            </w:pPr>
            <w:r>
              <w:t>42</w:t>
            </w:r>
          </w:p>
        </w:tc>
        <w:tc>
          <w:tcPr>
            <w:tcW w:w="1206" w:type="dxa"/>
            <w:tcBorders>
              <w:top w:val="single" w:sz="4" w:space="0" w:color="auto"/>
              <w:left w:val="nil"/>
              <w:bottom w:val="nil"/>
              <w:right w:val="nil"/>
            </w:tcBorders>
            <w:vAlign w:val="center"/>
            <w:hideMark/>
          </w:tcPr>
          <w:p w:rsidR="000E4C32" w:rsidRDefault="000E4C32">
            <w:pPr>
              <w:jc w:val="center"/>
            </w:pPr>
            <w:r>
              <w:t>27 377</w:t>
            </w:r>
          </w:p>
        </w:tc>
        <w:tc>
          <w:tcPr>
            <w:tcW w:w="1134" w:type="dxa"/>
            <w:tcBorders>
              <w:top w:val="single" w:sz="4" w:space="0" w:color="auto"/>
              <w:left w:val="nil"/>
              <w:bottom w:val="nil"/>
              <w:right w:val="single" w:sz="4" w:space="0" w:color="auto"/>
            </w:tcBorders>
            <w:vAlign w:val="center"/>
            <w:hideMark/>
          </w:tcPr>
          <w:p w:rsidR="000E4C32" w:rsidRDefault="000E4C32">
            <w:pPr>
              <w:jc w:val="center"/>
            </w:pPr>
            <w:r>
              <w:t>62,5</w:t>
            </w:r>
          </w:p>
        </w:tc>
        <w:tc>
          <w:tcPr>
            <w:tcW w:w="974" w:type="dxa"/>
            <w:tcBorders>
              <w:top w:val="single" w:sz="4" w:space="0" w:color="auto"/>
              <w:left w:val="single" w:sz="4" w:space="0" w:color="auto"/>
              <w:bottom w:val="nil"/>
              <w:right w:val="single" w:sz="4" w:space="0" w:color="auto"/>
            </w:tcBorders>
            <w:vAlign w:val="center"/>
            <w:hideMark/>
          </w:tcPr>
          <w:p w:rsidR="000E4C32" w:rsidRDefault="000E4C32">
            <w:r>
              <w:t xml:space="preserve"> –75 </w:t>
            </w:r>
            <m:oMath>
              <m:f>
                <m:fPr>
                  <m:ctrlPr>
                    <w:rPr>
                      <w:rFonts w:ascii="Cambria Math" w:hAnsi="Cambria Math"/>
                      <w:i/>
                    </w:rPr>
                  </m:ctrlPr>
                </m:fPr>
                <m:num>
                  <m:r>
                    <w:rPr>
                      <w:rFonts w:ascii="Cambria Math" w:hAnsi="Cambria Math"/>
                    </w:rPr>
                    <m:t>–31</m:t>
                  </m:r>
                </m:num>
                <m:den>
                  <m:r>
                    <w:rPr>
                      <w:rFonts w:ascii="Cambria Math" w:hAnsi="Cambria Math"/>
                    </w:rPr>
                    <m:t>–44</m:t>
                  </m:r>
                </m:den>
              </m:f>
            </m:oMath>
            <w:r>
              <w:t xml:space="preserve">   </w:t>
            </w:r>
          </w:p>
        </w:tc>
      </w:tr>
      <w:tr w:rsidR="000E4C32" w:rsidTr="000E4C32">
        <w:trPr>
          <w:trHeight w:val="567"/>
          <w:jc w:val="center"/>
        </w:trPr>
        <w:tc>
          <w:tcPr>
            <w:tcW w:w="0" w:type="auto"/>
            <w:tcBorders>
              <w:top w:val="single" w:sz="4" w:space="0" w:color="FFFFFF" w:themeColor="background1"/>
              <w:left w:val="nil"/>
              <w:bottom w:val="nil"/>
              <w:right w:val="nil"/>
            </w:tcBorders>
            <w:vAlign w:val="center"/>
            <w:hideMark/>
          </w:tcPr>
          <w:p w:rsidR="000E4C32" w:rsidRDefault="000E4C32">
            <w:pPr>
              <w:jc w:val="center"/>
            </w:pPr>
            <w:r>
              <w:t>43</w:t>
            </w:r>
          </w:p>
        </w:tc>
        <w:tc>
          <w:tcPr>
            <w:tcW w:w="0" w:type="auto"/>
            <w:tcBorders>
              <w:top w:val="single" w:sz="4" w:space="0" w:color="FFFFFF" w:themeColor="background1"/>
              <w:left w:val="nil"/>
              <w:bottom w:val="nil"/>
              <w:right w:val="nil"/>
            </w:tcBorders>
            <w:vAlign w:val="center"/>
            <w:hideMark/>
          </w:tcPr>
          <w:p w:rsidR="000E4C32" w:rsidRDefault="000E4C32">
            <w:pPr>
              <w:jc w:val="center"/>
            </w:pPr>
            <w:r>
              <w:t>27 458</w:t>
            </w:r>
          </w:p>
        </w:tc>
        <w:tc>
          <w:tcPr>
            <w:tcW w:w="0" w:type="auto"/>
            <w:tcBorders>
              <w:top w:val="single" w:sz="4" w:space="0" w:color="FFFFFF" w:themeColor="background1"/>
              <w:left w:val="nil"/>
              <w:bottom w:val="nil"/>
              <w:right w:val="single" w:sz="4" w:space="0" w:color="auto"/>
            </w:tcBorders>
            <w:vAlign w:val="center"/>
            <w:hideMark/>
          </w:tcPr>
          <w:p w:rsidR="000E4C32" w:rsidRDefault="000E4C32">
            <w:pPr>
              <w:jc w:val="center"/>
            </w:pPr>
            <w:r>
              <w:t>63,5</w:t>
            </w:r>
          </w:p>
        </w:tc>
        <w:tc>
          <w:tcPr>
            <w:tcW w:w="0" w:type="auto"/>
            <w:tcBorders>
              <w:top w:val="nil"/>
              <w:left w:val="single" w:sz="4" w:space="0" w:color="auto"/>
              <w:bottom w:val="nil"/>
              <w:right w:val="nil"/>
            </w:tcBorders>
            <w:vAlign w:val="center"/>
            <w:hideMark/>
          </w:tcPr>
          <w:p w:rsidR="000E4C32" w:rsidRDefault="000E4C32">
            <w:pPr>
              <w:jc w:val="center"/>
            </w:pPr>
            <w:r>
              <w:t>43</w:t>
            </w:r>
          </w:p>
        </w:tc>
        <w:tc>
          <w:tcPr>
            <w:tcW w:w="1206" w:type="dxa"/>
            <w:vAlign w:val="center"/>
            <w:hideMark/>
          </w:tcPr>
          <w:p w:rsidR="000E4C32" w:rsidRDefault="000E4C32">
            <w:pPr>
              <w:jc w:val="center"/>
            </w:pPr>
            <w:r>
              <w:t>27 534</w:t>
            </w:r>
          </w:p>
        </w:tc>
        <w:tc>
          <w:tcPr>
            <w:tcW w:w="1134" w:type="dxa"/>
            <w:tcBorders>
              <w:top w:val="nil"/>
              <w:left w:val="nil"/>
              <w:bottom w:val="nil"/>
              <w:right w:val="single" w:sz="4" w:space="0" w:color="auto"/>
            </w:tcBorders>
            <w:vAlign w:val="center"/>
            <w:hideMark/>
          </w:tcPr>
          <w:p w:rsidR="000E4C32" w:rsidRDefault="000E4C32">
            <w:pPr>
              <w:jc w:val="center"/>
            </w:pPr>
            <w:r>
              <w:t>63,1</w:t>
            </w:r>
          </w:p>
        </w:tc>
        <w:tc>
          <w:tcPr>
            <w:tcW w:w="974" w:type="dxa"/>
            <w:tcBorders>
              <w:top w:val="nil"/>
              <w:left w:val="single" w:sz="4" w:space="0" w:color="auto"/>
              <w:bottom w:val="nil"/>
              <w:right w:val="single" w:sz="4" w:space="0" w:color="auto"/>
            </w:tcBorders>
            <w:vAlign w:val="center"/>
            <w:hideMark/>
          </w:tcPr>
          <w:p w:rsidR="000E4C32" w:rsidRDefault="000E4C32">
            <w:pPr>
              <w:jc w:val="center"/>
            </w:pPr>
            <w:r>
              <w:t xml:space="preserve">–76   </w:t>
            </w:r>
            <m:oMath>
              <m:f>
                <m:fPr>
                  <m:ctrlPr>
                    <w:rPr>
                      <w:rFonts w:ascii="Cambria Math" w:hAnsi="Cambria Math"/>
                      <w:i/>
                    </w:rPr>
                  </m:ctrlPr>
                </m:fPr>
                <m:num>
                  <m:r>
                    <w:rPr>
                      <w:rFonts w:ascii="Cambria Math" w:hAnsi="Cambria Math"/>
                    </w:rPr>
                    <m:t>–30</m:t>
                  </m:r>
                </m:num>
                <m:den>
                  <m:r>
                    <w:rPr>
                      <w:rFonts w:ascii="Cambria Math" w:hAnsi="Cambria Math"/>
                    </w:rPr>
                    <m:t>–46</m:t>
                  </m:r>
                </m:den>
              </m:f>
            </m:oMath>
          </w:p>
        </w:tc>
      </w:tr>
      <w:tr w:rsidR="000E4C32" w:rsidTr="000E4C32">
        <w:trPr>
          <w:trHeight w:val="567"/>
          <w:jc w:val="center"/>
        </w:trPr>
        <w:tc>
          <w:tcPr>
            <w:tcW w:w="0" w:type="auto"/>
            <w:vAlign w:val="center"/>
            <w:hideMark/>
          </w:tcPr>
          <w:p w:rsidR="000E4C32" w:rsidRDefault="000E4C32">
            <w:pPr>
              <w:jc w:val="center"/>
            </w:pPr>
            <w:r>
              <w:t>44</w:t>
            </w:r>
          </w:p>
        </w:tc>
        <w:tc>
          <w:tcPr>
            <w:tcW w:w="0" w:type="auto"/>
            <w:vAlign w:val="center"/>
            <w:hideMark/>
          </w:tcPr>
          <w:p w:rsidR="000E4C32" w:rsidRDefault="000E4C32">
            <w:pPr>
              <w:jc w:val="center"/>
            </w:pPr>
            <w:r>
              <w:t>27 597</w:t>
            </w:r>
          </w:p>
        </w:tc>
        <w:tc>
          <w:tcPr>
            <w:tcW w:w="0" w:type="auto"/>
            <w:tcBorders>
              <w:top w:val="nil"/>
              <w:left w:val="nil"/>
              <w:bottom w:val="nil"/>
              <w:right w:val="single" w:sz="4" w:space="0" w:color="auto"/>
            </w:tcBorders>
            <w:vAlign w:val="center"/>
            <w:hideMark/>
          </w:tcPr>
          <w:p w:rsidR="000E4C32" w:rsidRDefault="000E4C32">
            <w:pPr>
              <w:jc w:val="center"/>
            </w:pPr>
            <w:r>
              <w:t>64,1</w:t>
            </w:r>
          </w:p>
        </w:tc>
        <w:tc>
          <w:tcPr>
            <w:tcW w:w="0" w:type="auto"/>
            <w:tcBorders>
              <w:top w:val="nil"/>
              <w:left w:val="single" w:sz="4" w:space="0" w:color="auto"/>
              <w:bottom w:val="nil"/>
              <w:right w:val="nil"/>
            </w:tcBorders>
            <w:vAlign w:val="center"/>
            <w:hideMark/>
          </w:tcPr>
          <w:p w:rsidR="000E4C32" w:rsidRDefault="000E4C32">
            <w:pPr>
              <w:jc w:val="center"/>
            </w:pPr>
            <w:r>
              <w:t>44</w:t>
            </w:r>
          </w:p>
        </w:tc>
        <w:tc>
          <w:tcPr>
            <w:tcW w:w="1206" w:type="dxa"/>
            <w:vAlign w:val="center"/>
            <w:hideMark/>
          </w:tcPr>
          <w:p w:rsidR="000E4C32" w:rsidRDefault="000E4C32">
            <w:pPr>
              <w:jc w:val="center"/>
            </w:pPr>
            <w:r>
              <w:t>27 673</w:t>
            </w:r>
          </w:p>
        </w:tc>
        <w:tc>
          <w:tcPr>
            <w:tcW w:w="1134" w:type="dxa"/>
            <w:tcBorders>
              <w:top w:val="nil"/>
              <w:left w:val="nil"/>
              <w:bottom w:val="nil"/>
              <w:right w:val="single" w:sz="4" w:space="0" w:color="auto"/>
            </w:tcBorders>
            <w:vAlign w:val="center"/>
            <w:hideMark/>
          </w:tcPr>
          <w:p w:rsidR="000E4C32" w:rsidRDefault="000E4C32">
            <w:pPr>
              <w:jc w:val="center"/>
            </w:pPr>
            <w:r>
              <w:t>63,8</w:t>
            </w:r>
          </w:p>
        </w:tc>
        <w:tc>
          <w:tcPr>
            <w:tcW w:w="974" w:type="dxa"/>
            <w:tcBorders>
              <w:top w:val="nil"/>
              <w:left w:val="single" w:sz="4" w:space="0" w:color="auto"/>
              <w:bottom w:val="nil"/>
              <w:right w:val="single" w:sz="4" w:space="0" w:color="auto"/>
            </w:tcBorders>
            <w:vAlign w:val="center"/>
            <w:hideMark/>
          </w:tcPr>
          <w:p w:rsidR="000E4C32" w:rsidRDefault="000E4C32">
            <w:pPr>
              <w:jc w:val="center"/>
            </w:pPr>
            <w:r>
              <w:t xml:space="preserve">–76   </w:t>
            </w:r>
            <m:oMath>
              <m:f>
                <m:fPr>
                  <m:ctrlPr>
                    <w:rPr>
                      <w:rFonts w:ascii="Cambria Math" w:hAnsi="Cambria Math"/>
                      <w:i/>
                    </w:rPr>
                  </m:ctrlPr>
                </m:fPr>
                <m:num>
                  <m:r>
                    <w:rPr>
                      <w:rFonts w:ascii="Cambria Math" w:hAnsi="Cambria Math"/>
                    </w:rPr>
                    <m:t>–30</m:t>
                  </m:r>
                </m:num>
                <m:den>
                  <m:r>
                    <w:rPr>
                      <w:rFonts w:ascii="Cambria Math" w:hAnsi="Cambria Math"/>
                    </w:rPr>
                    <m:t>–46</m:t>
                  </m:r>
                </m:den>
              </m:f>
            </m:oMath>
          </w:p>
        </w:tc>
      </w:tr>
      <w:tr w:rsidR="000E4C32" w:rsidTr="000E4C32">
        <w:trPr>
          <w:trHeight w:val="567"/>
          <w:jc w:val="center"/>
        </w:trPr>
        <w:tc>
          <w:tcPr>
            <w:tcW w:w="0" w:type="auto"/>
            <w:vAlign w:val="center"/>
            <w:hideMark/>
          </w:tcPr>
          <w:p w:rsidR="000E4C32" w:rsidRDefault="000E4C32">
            <w:pPr>
              <w:jc w:val="center"/>
            </w:pPr>
            <w:r>
              <w:t>45</w:t>
            </w:r>
          </w:p>
        </w:tc>
        <w:tc>
          <w:tcPr>
            <w:tcW w:w="0" w:type="auto"/>
            <w:vAlign w:val="center"/>
            <w:hideMark/>
          </w:tcPr>
          <w:p w:rsidR="000E4C32" w:rsidRDefault="000E4C32">
            <w:pPr>
              <w:jc w:val="center"/>
            </w:pPr>
            <w:r>
              <w:t>27 717</w:t>
            </w:r>
          </w:p>
        </w:tc>
        <w:tc>
          <w:tcPr>
            <w:tcW w:w="0" w:type="auto"/>
            <w:tcBorders>
              <w:top w:val="nil"/>
              <w:left w:val="nil"/>
              <w:bottom w:val="nil"/>
              <w:right w:val="single" w:sz="4" w:space="0" w:color="auto"/>
            </w:tcBorders>
            <w:vAlign w:val="center"/>
            <w:hideMark/>
          </w:tcPr>
          <w:p w:rsidR="000E4C32" w:rsidRDefault="000E4C32">
            <w:pPr>
              <w:jc w:val="center"/>
            </w:pPr>
            <w:r>
              <w:t>64,7</w:t>
            </w:r>
          </w:p>
        </w:tc>
        <w:tc>
          <w:tcPr>
            <w:tcW w:w="0" w:type="auto"/>
            <w:tcBorders>
              <w:top w:val="nil"/>
              <w:left w:val="single" w:sz="4" w:space="0" w:color="auto"/>
              <w:bottom w:val="nil"/>
              <w:right w:val="nil"/>
            </w:tcBorders>
            <w:vAlign w:val="center"/>
            <w:hideMark/>
          </w:tcPr>
          <w:p w:rsidR="000E4C32" w:rsidRDefault="000E4C32">
            <w:pPr>
              <w:jc w:val="center"/>
            </w:pPr>
            <w:r>
              <w:t>45</w:t>
            </w:r>
          </w:p>
        </w:tc>
        <w:tc>
          <w:tcPr>
            <w:tcW w:w="1206" w:type="dxa"/>
            <w:vAlign w:val="center"/>
            <w:hideMark/>
          </w:tcPr>
          <w:p w:rsidR="000E4C32" w:rsidRDefault="000E4C32">
            <w:pPr>
              <w:jc w:val="center"/>
            </w:pPr>
            <w:r>
              <w:t>27 796</w:t>
            </w:r>
          </w:p>
        </w:tc>
        <w:tc>
          <w:tcPr>
            <w:tcW w:w="1134" w:type="dxa"/>
            <w:tcBorders>
              <w:top w:val="nil"/>
              <w:left w:val="nil"/>
              <w:bottom w:val="nil"/>
              <w:right w:val="single" w:sz="4" w:space="0" w:color="auto"/>
            </w:tcBorders>
            <w:vAlign w:val="center"/>
            <w:hideMark/>
          </w:tcPr>
          <w:p w:rsidR="000E4C32" w:rsidRDefault="000E4C32">
            <w:pPr>
              <w:jc w:val="center"/>
            </w:pPr>
            <w:r>
              <w:t>64,4</w:t>
            </w:r>
          </w:p>
        </w:tc>
        <w:tc>
          <w:tcPr>
            <w:tcW w:w="974" w:type="dxa"/>
            <w:tcBorders>
              <w:top w:val="nil"/>
              <w:left w:val="single" w:sz="4" w:space="0" w:color="auto"/>
              <w:bottom w:val="nil"/>
              <w:right w:val="single" w:sz="4" w:space="0" w:color="auto"/>
            </w:tcBorders>
            <w:vAlign w:val="center"/>
            <w:hideMark/>
          </w:tcPr>
          <w:p w:rsidR="000E4C32" w:rsidRDefault="000E4C32">
            <w:pPr>
              <w:jc w:val="center"/>
            </w:pPr>
            <w:r>
              <w:t xml:space="preserve">–79   </w:t>
            </w:r>
            <m:oMath>
              <m:f>
                <m:fPr>
                  <m:ctrlPr>
                    <w:rPr>
                      <w:rFonts w:ascii="Cambria Math" w:hAnsi="Cambria Math"/>
                      <w:i/>
                    </w:rPr>
                  </m:ctrlPr>
                </m:fPr>
                <m:num>
                  <m:r>
                    <w:rPr>
                      <w:rFonts w:ascii="Cambria Math" w:hAnsi="Cambria Math"/>
                    </w:rPr>
                    <m:t>–29</m:t>
                  </m:r>
                </m:num>
                <m:den>
                  <m:r>
                    <w:rPr>
                      <w:rFonts w:ascii="Cambria Math" w:hAnsi="Cambria Math"/>
                    </w:rPr>
                    <m:t>–50</m:t>
                  </m:r>
                </m:den>
              </m:f>
            </m:oMath>
          </w:p>
        </w:tc>
      </w:tr>
    </w:tbl>
    <w:p w:rsidR="000E4C32" w:rsidRDefault="000E4C32" w:rsidP="000E4C32">
      <w:pPr>
        <w:spacing w:before="240"/>
      </w:pPr>
      <w:r>
        <w:t>In Table 2.1. calculations are in the same conditions as don</w:t>
      </w:r>
      <w:r w:rsidR="00BD7675">
        <w:t>e by prosecution expert (with FP</w:t>
      </w:r>
      <w:r>
        <w:t xml:space="preserve"> </w:t>
      </w:r>
      <w:r w:rsidR="00BD7675">
        <w:t>above the</w:t>
      </w:r>
      <w:r>
        <w:t xml:space="preserve"> target by 30m), which result</w:t>
      </w:r>
      <w:r w:rsidR="00BD7675">
        <w:t>s</w:t>
      </w:r>
      <w:r>
        <w:t xml:space="preserve"> in differences in range (last column of Table 2.1., which shows minimal error of prosecution expert in each of his calculations, expressed in meters, </w:t>
      </w:r>
      <w:r>
        <w:rPr>
          <w:b/>
        </w:rPr>
        <w:t>which is later only enlarged by him</w:t>
      </w:r>
      <w:r>
        <w:t>).</w:t>
      </w:r>
    </w:p>
    <w:p w:rsidR="000E4C32" w:rsidRDefault="000E4C32" w:rsidP="000E4C32">
      <w:pPr>
        <w:spacing w:before="240"/>
        <w:rPr>
          <w:rFonts w:cstheme="minorHAnsi"/>
        </w:rPr>
      </w:pPr>
      <w:r>
        <w:t>Since prosecution expert is conducting calculations under assumption that F</w:t>
      </w:r>
      <w:r w:rsidR="00BD7675">
        <w:t>P</w:t>
      </w:r>
      <w:r>
        <w:t xml:space="preserve"> is over the target by 30m, and real life differences are from 45 to 208m, according to Firing Tables for 130mm cannon, </w:t>
      </w:r>
      <w:r>
        <w:rPr>
          <w:rFonts w:cstheme="minorHAnsi"/>
          <w:lang w:val="ru-RU"/>
        </w:rPr>
        <w:t xml:space="preserve">УА–156/2, ССНО, 1984. </w:t>
      </w:r>
      <w:r>
        <w:rPr>
          <w:rFonts w:cstheme="minorHAnsi"/>
        </w:rPr>
        <w:t>point</w:t>
      </w:r>
      <w:r>
        <w:rPr>
          <w:rFonts w:cstheme="minorHAnsi"/>
          <w:lang w:val="ru-RU"/>
        </w:rPr>
        <w:t xml:space="preserve"> 128.</w:t>
      </w:r>
      <w:r>
        <w:rPr>
          <w:rFonts w:cstheme="minorHAnsi"/>
        </w:rPr>
        <w:t xml:space="preserve">, he additionally makes a mistake in establishing distances in distribution of barometric pressure for real heights of firing positions from 2mbar to 23mbar. In range it represents a difference from </w:t>
      </w:r>
      <w:r>
        <w:rPr>
          <w:rFonts w:cstheme="minorHAnsi"/>
          <w:lang w:val="ru-RU"/>
        </w:rPr>
        <w:t xml:space="preserve">(–2 </w:t>
      </w:r>
      <w:r>
        <w:rPr>
          <w:rFonts w:cstheme="minorHAnsi"/>
          <w:sz w:val="20"/>
          <w:lang w:val="ru-RU"/>
        </w:rPr>
        <w:t>х</w:t>
      </w:r>
      <w:r>
        <w:rPr>
          <w:rFonts w:cstheme="minorHAnsi"/>
          <w:lang w:val="ru-RU"/>
        </w:rPr>
        <w:t xml:space="preserve"> 20,5 =–41) </w:t>
      </w:r>
      <w:r>
        <w:rPr>
          <w:rFonts w:cstheme="minorHAnsi"/>
        </w:rPr>
        <w:t>and to</w:t>
      </w:r>
      <w:r>
        <w:rPr>
          <w:rFonts w:cstheme="minorHAnsi"/>
          <w:lang w:val="ru-RU"/>
        </w:rPr>
        <w:t xml:space="preserve"> (–23 </w:t>
      </w:r>
      <w:r>
        <w:rPr>
          <w:rFonts w:cstheme="minorHAnsi"/>
          <w:sz w:val="20"/>
          <w:lang w:val="ru-RU"/>
        </w:rPr>
        <w:t>х</w:t>
      </w:r>
      <w:r>
        <w:rPr>
          <w:rFonts w:cstheme="minorHAnsi"/>
          <w:lang w:val="ru-RU"/>
        </w:rPr>
        <w:t xml:space="preserve"> 20,5 =–471).</w:t>
      </w:r>
      <w:r>
        <w:rPr>
          <w:rFonts w:cstheme="minorHAnsi"/>
        </w:rPr>
        <w:t xml:space="preserve"> If the median value of range difference is taken (-79m, from Table 2.1.) with median difference from previous row of -256m </w:t>
      </w:r>
      <w:r>
        <w:rPr>
          <w:rFonts w:cstheme="minorHAnsi"/>
          <w:lang w:val="ru-RU"/>
        </w:rPr>
        <w:t>(-471-41)/2=–256</w:t>
      </w:r>
      <w:r>
        <w:rPr>
          <w:rFonts w:cstheme="minorHAnsi"/>
        </w:rPr>
        <w:t xml:space="preserve">), then it is obvious that prosecution expert has enlarged all of his calculations of firing distances averagely by 335 (79+256)m, as well as all Angles of Fall by, averagely, </w:t>
      </w:r>
      <w:r>
        <w:rPr>
          <w:rFonts w:cstheme="minorHAnsi"/>
          <w:lang w:val="ru-RU"/>
        </w:rPr>
        <w:t>1</w:t>
      </w:r>
      <w:r>
        <w:rPr>
          <w:rFonts w:cstheme="minorHAnsi"/>
        </w:rPr>
        <w:t>.</w:t>
      </w:r>
      <w:r>
        <w:rPr>
          <w:rFonts w:cstheme="minorHAnsi"/>
          <w:lang w:val="ru-RU"/>
        </w:rPr>
        <w:t>31</w:t>
      </w:r>
      <w:r>
        <w:rPr>
          <w:rFonts w:cstheme="minorHAnsi"/>
          <w:vertAlign w:val="superscript"/>
          <w:lang w:val="ru-RU"/>
        </w:rPr>
        <w:t>0</w:t>
      </w:r>
      <w:r>
        <w:rPr>
          <w:rFonts w:cstheme="minorHAnsi"/>
        </w:rPr>
        <w:t>.</w:t>
      </w:r>
    </w:p>
    <w:p w:rsidR="000E4C32" w:rsidRDefault="000E4C32" w:rsidP="000E4C32">
      <w:pPr>
        <w:spacing w:before="240"/>
      </w:pPr>
      <w:r>
        <w:rPr>
          <w:b/>
        </w:rPr>
        <w:t>This makes all of calculations done by prof. dr. Berko Zečević very wrong, and they cannot be taken as reference when making conclusions about actual conditions and consequences related to the tragedy which happened in Tuzla on 25.05.1995.</w:t>
      </w:r>
    </w:p>
    <w:p w:rsidR="000E4C32" w:rsidRDefault="000E4C32" w:rsidP="000E4C32">
      <w:pPr>
        <w:spacing w:before="240"/>
        <w:rPr>
          <w:rFonts w:cstheme="minorHAnsi"/>
        </w:rPr>
      </w:pPr>
      <w:r>
        <w:t xml:space="preserve">Further on, into the calculation it is entered with air temperature of </w:t>
      </w:r>
      <w:r>
        <w:rPr>
          <w:rFonts w:cstheme="minorHAnsi"/>
          <w:lang w:val="ru-RU"/>
        </w:rPr>
        <w:t>17</w:t>
      </w:r>
      <w:r>
        <w:rPr>
          <w:rFonts w:cstheme="minorHAnsi"/>
        </w:rPr>
        <w:t>.</w:t>
      </w:r>
      <w:r>
        <w:rPr>
          <w:rFonts w:cstheme="minorHAnsi"/>
          <w:lang w:val="ru-RU"/>
        </w:rPr>
        <w:t>2</w:t>
      </w:r>
      <w:r>
        <w:rPr>
          <w:rFonts w:cstheme="minorHAnsi"/>
          <w:vertAlign w:val="superscript"/>
          <w:lang w:val="ru-RU"/>
        </w:rPr>
        <w:t>0</w:t>
      </w:r>
      <w:r>
        <w:rPr>
          <w:rFonts w:cstheme="minorHAnsi"/>
          <w:lang w:val="ru-RU"/>
        </w:rPr>
        <w:t xml:space="preserve">С </w:t>
      </w:r>
      <w:r>
        <w:rPr>
          <w:rFonts w:cstheme="minorHAnsi"/>
        </w:rPr>
        <w:t xml:space="preserve">, but with a Table temperature of gunpowder of </w:t>
      </w:r>
      <w:r>
        <w:rPr>
          <w:rFonts w:cstheme="minorHAnsi"/>
          <w:lang w:val="ru-RU"/>
        </w:rPr>
        <w:t>15</w:t>
      </w:r>
      <w:r>
        <w:rPr>
          <w:rFonts w:cstheme="minorHAnsi"/>
          <w:vertAlign w:val="superscript"/>
          <w:lang w:val="ru-RU"/>
        </w:rPr>
        <w:t>0</w:t>
      </w:r>
      <w:r>
        <w:rPr>
          <w:rFonts w:cstheme="minorHAnsi"/>
          <w:lang w:val="ru-RU"/>
        </w:rPr>
        <w:t>С,</w:t>
      </w:r>
      <w:r>
        <w:rPr>
          <w:rFonts w:cstheme="minorHAnsi"/>
        </w:rPr>
        <w:t xml:space="preserve"> despite the claims that on that day city of Tuzla was fired upon with multiple projectiles (9), so ammunition should have been prepared earlier, so, exposed to rising temperature of gunpowder to air temperature, which would contribute to new correction of distance of -90m, and such a temperature of gunpowder should have definitely been an entry variable for calculation.</w:t>
      </w:r>
    </w:p>
    <w:p w:rsidR="000E4C32" w:rsidRDefault="000E4C32" w:rsidP="000E4C32">
      <w:pPr>
        <w:spacing w:before="240"/>
        <w:rPr>
          <w:rFonts w:cstheme="minorHAnsi"/>
        </w:rPr>
      </w:pPr>
      <w:r>
        <w:rPr>
          <w:rFonts w:cstheme="minorHAnsi"/>
        </w:rPr>
        <w:t xml:space="preserve">All the meteorogical variables in subject case are increasing the firing distance, (temperature higher than in standard conditions for any Fp, tail ballistic wind, barometric pressure is lower because position is above the target) which can be checked on page 76. of prosecution expert’s analysis, by </w:t>
      </w:r>
      <w:r w:rsidR="00BD7675">
        <w:rPr>
          <w:rFonts w:cstheme="minorHAnsi"/>
        </w:rPr>
        <w:lastRenderedPageBreak/>
        <w:t xml:space="preserve">comparing with Table for </w:t>
      </w:r>
      <w:r>
        <w:rPr>
          <w:rFonts w:cstheme="minorHAnsi"/>
        </w:rPr>
        <w:t>Table Firing Conditions (same, page 75.). From where did prosecution expert derive a conclusion that minimal distance of F</w:t>
      </w:r>
      <w:r w:rsidR="00BD7675">
        <w:rPr>
          <w:rFonts w:cstheme="minorHAnsi"/>
        </w:rPr>
        <w:t>P</w:t>
      </w:r>
      <w:r>
        <w:rPr>
          <w:rFonts w:cstheme="minorHAnsi"/>
        </w:rPr>
        <w:t xml:space="preserve"> is</w:t>
      </w:r>
    </w:p>
    <w:p w:rsidR="000E4C32" w:rsidRDefault="000E4C32" w:rsidP="000E4C32">
      <w:pPr>
        <w:jc w:val="center"/>
        <w:rPr>
          <w:rFonts w:cstheme="minorHAnsi"/>
          <w:b/>
          <w:sz w:val="24"/>
        </w:rPr>
      </w:pPr>
    </w:p>
    <w:p w:rsidR="000E4C32" w:rsidRDefault="000E4C32" w:rsidP="000E4C32">
      <w:pPr>
        <w:jc w:val="center"/>
        <w:rPr>
          <w:rFonts w:cstheme="minorHAnsi"/>
        </w:rPr>
      </w:pPr>
      <w:r>
        <w:rPr>
          <w:rFonts w:cstheme="minorHAnsi"/>
          <w:b/>
          <w:sz w:val="24"/>
        </w:rPr>
        <w:t>X</w:t>
      </w:r>
      <w:r>
        <w:rPr>
          <w:rFonts w:cstheme="minorHAnsi"/>
          <w:b/>
          <w:vertAlign w:val="subscript"/>
        </w:rPr>
        <w:t>Fp</w:t>
      </w:r>
      <w:r>
        <w:rPr>
          <w:rFonts w:cstheme="minorHAnsi"/>
          <w:b/>
          <w:lang w:val="ru-RU"/>
        </w:rPr>
        <w:t xml:space="preserve"> = 27.100 ± 360</w:t>
      </w:r>
      <w:r>
        <w:rPr>
          <w:rFonts w:cstheme="minorHAnsi"/>
          <w:b/>
        </w:rPr>
        <w:t>m</w:t>
      </w:r>
      <w:r>
        <w:rPr>
          <w:rFonts w:cstheme="minorHAnsi"/>
          <w:lang w:val="ru-RU"/>
        </w:rPr>
        <w:t xml:space="preserve">       (</w:t>
      </w:r>
      <w:r>
        <w:rPr>
          <w:rFonts w:cstheme="minorHAnsi"/>
        </w:rPr>
        <w:t>same</w:t>
      </w:r>
      <w:r>
        <w:rPr>
          <w:rFonts w:cstheme="minorHAnsi"/>
          <w:lang w:val="ru-RU"/>
        </w:rPr>
        <w:t xml:space="preserve">, </w:t>
      </w:r>
      <w:r>
        <w:rPr>
          <w:rFonts w:cstheme="minorHAnsi"/>
        </w:rPr>
        <w:t>page</w:t>
      </w:r>
      <w:r>
        <w:rPr>
          <w:rFonts w:cstheme="minorHAnsi"/>
          <w:lang w:val="ru-RU"/>
        </w:rPr>
        <w:t xml:space="preserve"> 7</w:t>
      </w:r>
      <w:r>
        <w:rPr>
          <w:rFonts w:cstheme="minorHAnsi"/>
        </w:rPr>
        <w:t>6</w:t>
      </w:r>
      <w:r>
        <w:rPr>
          <w:rFonts w:cstheme="minorHAnsi"/>
          <w:lang w:val="ru-RU"/>
        </w:rPr>
        <w:t>.),</w:t>
      </w:r>
    </w:p>
    <w:p w:rsidR="000E4C32" w:rsidRDefault="000E4C32" w:rsidP="000E4C32">
      <w:pPr>
        <w:rPr>
          <w:rFonts w:cstheme="minorHAnsi"/>
        </w:rPr>
      </w:pPr>
    </w:p>
    <w:p w:rsidR="000E4C32" w:rsidRDefault="000E4C32" w:rsidP="000E4C32">
      <w:pPr>
        <w:rPr>
          <w:rFonts w:cstheme="minorHAnsi"/>
        </w:rPr>
      </w:pPr>
      <w:r>
        <w:rPr>
          <w:rFonts w:cstheme="minorHAnsi"/>
        </w:rPr>
        <w:t>which in final conclusion turns to</w:t>
      </w:r>
    </w:p>
    <w:p w:rsidR="000E4C32" w:rsidRDefault="000E4C32" w:rsidP="000E4C32">
      <w:pPr>
        <w:rPr>
          <w:rFonts w:cstheme="minorHAnsi"/>
        </w:rPr>
      </w:pPr>
    </w:p>
    <w:p w:rsidR="000E4C32" w:rsidRDefault="000E4C32" w:rsidP="000E4C32">
      <w:pPr>
        <w:jc w:val="center"/>
        <w:rPr>
          <w:rFonts w:cstheme="minorHAnsi"/>
          <w:b/>
          <w:lang w:val="ru-RU"/>
        </w:rPr>
      </w:pPr>
      <w:r>
        <w:rPr>
          <w:rFonts w:cstheme="minorHAnsi"/>
          <w:b/>
          <w:sz w:val="24"/>
        </w:rPr>
        <w:t>X</w:t>
      </w:r>
      <w:r>
        <w:rPr>
          <w:rFonts w:cstheme="minorHAnsi"/>
          <w:b/>
          <w:vertAlign w:val="subscript"/>
        </w:rPr>
        <w:t>Fp</w:t>
      </w:r>
      <w:r>
        <w:rPr>
          <w:rFonts w:cstheme="minorHAnsi"/>
          <w:b/>
          <w:lang w:val="ru-RU"/>
        </w:rPr>
        <w:t xml:space="preserve"> = 27 100 ± 380</w:t>
      </w:r>
      <w:r>
        <w:rPr>
          <w:rFonts w:cstheme="minorHAnsi"/>
          <w:b/>
        </w:rPr>
        <w:t>m</w:t>
      </w:r>
      <w:r>
        <w:rPr>
          <w:rFonts w:cstheme="minorHAnsi"/>
          <w:b/>
          <w:lang w:val="ru-RU"/>
        </w:rPr>
        <w:t>,</w:t>
      </w:r>
    </w:p>
    <w:p w:rsidR="000E4C32" w:rsidRDefault="000E4C32" w:rsidP="000E4C32">
      <w:pPr>
        <w:rPr>
          <w:rFonts w:cstheme="minorHAnsi"/>
        </w:rPr>
      </w:pPr>
    </w:p>
    <w:p w:rsidR="000E4C32" w:rsidRDefault="000E4C32" w:rsidP="000E4C32">
      <w:pPr>
        <w:spacing w:before="240"/>
      </w:pPr>
      <w:r>
        <w:t xml:space="preserve">is really hard to explain, because </w:t>
      </w:r>
      <w:r>
        <w:rPr>
          <w:b/>
        </w:rPr>
        <w:t xml:space="preserve">maximum value 4 Vd in given conditions of atmosphere and weapon does not go over 328m, </w:t>
      </w:r>
      <w:r>
        <w:t>so, it should be:</w:t>
      </w:r>
    </w:p>
    <w:p w:rsidR="000E4C32" w:rsidRDefault="000E4C32" w:rsidP="000E4C32">
      <w:pPr>
        <w:spacing w:before="240"/>
      </w:pPr>
    </w:p>
    <w:p w:rsidR="000E4C32" w:rsidRDefault="000E4C32" w:rsidP="000E4C32">
      <w:pPr>
        <w:jc w:val="center"/>
        <w:rPr>
          <w:rFonts w:cstheme="minorHAnsi"/>
          <w:b/>
        </w:rPr>
      </w:pPr>
      <w:r>
        <w:rPr>
          <w:rFonts w:cstheme="minorHAnsi"/>
          <w:b/>
        </w:rPr>
        <w:t>X</w:t>
      </w:r>
      <w:r w:rsidR="00BD7675">
        <w:rPr>
          <w:rFonts w:cstheme="minorHAnsi"/>
          <w:b/>
          <w:vertAlign w:val="subscript"/>
        </w:rPr>
        <w:t>F</w:t>
      </w:r>
      <w:r>
        <w:rPr>
          <w:rFonts w:cstheme="minorHAnsi"/>
          <w:b/>
          <w:vertAlign w:val="subscript"/>
        </w:rPr>
        <w:t>p</w:t>
      </w:r>
      <w:r>
        <w:rPr>
          <w:rFonts w:cstheme="minorHAnsi"/>
          <w:b/>
          <w:lang w:val="ru-RU"/>
        </w:rPr>
        <w:t xml:space="preserve"> = 27 100 ± 328</w:t>
      </w:r>
      <w:r>
        <w:rPr>
          <w:rFonts w:cstheme="minorHAnsi"/>
          <w:b/>
        </w:rPr>
        <w:t>m</w:t>
      </w:r>
    </w:p>
    <w:p w:rsidR="000E4C32" w:rsidRDefault="000E4C32" w:rsidP="000E4C32">
      <w:pPr>
        <w:rPr>
          <w:rFonts w:cstheme="minorHAnsi"/>
          <w:b/>
        </w:rPr>
      </w:pPr>
    </w:p>
    <w:p w:rsidR="000E4C32" w:rsidRDefault="000E4C32" w:rsidP="000E4C32">
      <w:pPr>
        <w:rPr>
          <w:rFonts w:cstheme="minorHAnsi"/>
        </w:rPr>
      </w:pPr>
      <w:r>
        <w:rPr>
          <w:rFonts w:cstheme="minorHAnsi"/>
        </w:rPr>
        <w:t>and from where comes the data about probable deflections by distance, Vd = 95m, (4 x 95 = 380), when such data does not exist in Firing Tables, and also it is being fired on trajectories with enlarged energy potential, during which Vd does not go over 82m, prosecution expert did not explain, but could be reconstructed.</w:t>
      </w:r>
    </w:p>
    <w:p w:rsidR="000E4C32" w:rsidRDefault="000E4C32" w:rsidP="000E4C32">
      <w:pPr>
        <w:rPr>
          <w:rFonts w:cstheme="minorHAnsi"/>
          <w:lang w:val="ru-RU"/>
        </w:rPr>
      </w:pPr>
    </w:p>
    <w:p w:rsidR="000E4C32" w:rsidRDefault="000E4C32" w:rsidP="000E4C32">
      <w:pPr>
        <w:spacing w:before="240"/>
        <w:contextualSpacing/>
        <w:rPr>
          <w:rFonts w:cstheme="minorHAnsi"/>
        </w:rPr>
      </w:pPr>
      <w:r>
        <w:t xml:space="preserve">These heavily wrong values are completely incorrect, even if prosecution expert considers that his higher values of probable deflection by distance Vd, are product of using one and the same value of Vd applied to the whole azimuth range, where Vd would be correlatively tied with probable deflection by direction Vpr, and definitely enlarged by small scale, something like centimeters, and not tens of meters. Sector of </w:t>
      </w:r>
      <w:r w:rsidRPr="00BD7675">
        <w:rPr>
          <w:rFonts w:cstheme="minorHAnsi"/>
          <w:lang w:val="ru-RU"/>
        </w:rPr>
        <w:t>50</w:t>
      </w:r>
      <w:r w:rsidR="00BD7675">
        <w:rPr>
          <w:rFonts w:cstheme="minorHAnsi"/>
          <w:lang w:val="en-US"/>
        </w:rPr>
        <w:t xml:space="preserve"> </w:t>
      </w:r>
      <w:r w:rsidRPr="00BD7675">
        <w:rPr>
          <w:rFonts w:cstheme="minorHAnsi"/>
        </w:rPr>
        <w:t>by</w:t>
      </w:r>
      <w:r>
        <w:rPr>
          <w:rFonts w:cstheme="minorHAnsi"/>
        </w:rPr>
        <w:t xml:space="preserve"> direction is, however, too narrow to justify such action.</w:t>
      </w:r>
    </w:p>
    <w:p w:rsidR="000E4C32" w:rsidRDefault="000E4C32" w:rsidP="000E4C32">
      <w:pPr>
        <w:spacing w:before="240"/>
        <w:contextualSpacing/>
        <w:rPr>
          <w:rFonts w:cstheme="minorHAnsi"/>
        </w:rPr>
      </w:pPr>
    </w:p>
    <w:p w:rsidR="000E4C32" w:rsidRDefault="000E4C32" w:rsidP="000E4C32">
      <w:pPr>
        <w:spacing w:before="240"/>
        <w:contextualSpacing/>
        <w:rPr>
          <w:rFonts w:cstheme="minorHAnsi"/>
        </w:rPr>
      </w:pPr>
      <w:r>
        <w:rPr>
          <w:rFonts w:cstheme="minorHAnsi"/>
        </w:rPr>
        <w:t xml:space="preserve">Anyhow, it is well known that image of spread over distance is sloped by around </w:t>
      </w:r>
      <w:r>
        <w:rPr>
          <w:rFonts w:cstheme="minorHAnsi"/>
          <w:lang w:val="ru-RU"/>
        </w:rPr>
        <w:t>3</w:t>
      </w:r>
      <w:r>
        <w:rPr>
          <w:rFonts w:cstheme="minorHAnsi"/>
          <w:vertAlign w:val="superscript"/>
          <w:lang w:val="ru-RU"/>
        </w:rPr>
        <w:t>0</w:t>
      </w:r>
      <w:r>
        <w:rPr>
          <w:rFonts w:cstheme="minorHAnsi"/>
        </w:rPr>
        <w:t xml:space="preserve"> in relation to plane of firing, so it would be well suited to firing azimuth of </w:t>
      </w:r>
      <w:r>
        <w:rPr>
          <w:rFonts w:cstheme="minorHAnsi"/>
          <w:lang w:val="ru-RU"/>
        </w:rPr>
        <w:t>273,5</w:t>
      </w:r>
      <w:r>
        <w:rPr>
          <w:rFonts w:cstheme="minorHAnsi"/>
          <w:vertAlign w:val="superscript"/>
          <w:lang w:val="ru-RU"/>
        </w:rPr>
        <w:t>0</w:t>
      </w:r>
      <w:r>
        <w:rPr>
          <w:rFonts w:cstheme="minorHAnsi"/>
        </w:rPr>
        <w:t>. But, prosecution expert does not have any images of dispersion, he operates with one incidental event over which he, unforgivably for any academic citizen, build</w:t>
      </w:r>
      <w:r w:rsidR="00BD7675">
        <w:rPr>
          <w:rFonts w:cstheme="minorHAnsi"/>
        </w:rPr>
        <w:t>s</w:t>
      </w:r>
      <w:r>
        <w:rPr>
          <w:rFonts w:cstheme="minorHAnsi"/>
        </w:rPr>
        <w:t xml:space="preserve"> and (mis)uses statistical functions and uses their moments (chosen in the same manner in which parameters for deriving</w:t>
      </w:r>
      <w:r w:rsidR="00BD7675" w:rsidRPr="00BD7675">
        <w:rPr>
          <w:rFonts w:cstheme="minorHAnsi"/>
        </w:rPr>
        <w:t xml:space="preserve"> </w:t>
      </w:r>
      <w:r w:rsidR="00BD7675">
        <w:rPr>
          <w:rFonts w:cstheme="minorHAnsi"/>
        </w:rPr>
        <w:t>projectile</w:t>
      </w:r>
      <w:r>
        <w:rPr>
          <w:rFonts w:cstheme="minorHAnsi"/>
        </w:rPr>
        <w:t xml:space="preserve"> Angle of </w:t>
      </w:r>
      <w:r w:rsidR="00BD7675">
        <w:rPr>
          <w:rFonts w:cstheme="minorHAnsi"/>
        </w:rPr>
        <w:t>Fall were chosen)</w:t>
      </w:r>
      <w:r>
        <w:rPr>
          <w:rFonts w:cstheme="minorHAnsi"/>
        </w:rPr>
        <w:t>– for granted.</w:t>
      </w:r>
    </w:p>
    <w:p w:rsidR="000E4C32" w:rsidRDefault="000E4C32" w:rsidP="000E4C32">
      <w:pPr>
        <w:spacing w:before="240"/>
        <w:contextualSpacing/>
        <w:rPr>
          <w:rFonts w:cstheme="minorHAnsi"/>
        </w:rPr>
      </w:pPr>
    </w:p>
    <w:p w:rsidR="000E4C32" w:rsidRDefault="000E4C32" w:rsidP="000E4C32">
      <w:pPr>
        <w:spacing w:before="240"/>
        <w:contextualSpacing/>
        <w:rPr>
          <w:rFonts w:cstheme="minorHAnsi"/>
        </w:rPr>
      </w:pPr>
      <w:r>
        <w:rPr>
          <w:rFonts w:cstheme="minorHAnsi"/>
        </w:rPr>
        <w:t>By claiming that maximum distance of Firing Position was X</w:t>
      </w:r>
      <w:r>
        <w:rPr>
          <w:rFonts w:cstheme="minorHAnsi"/>
          <w:vertAlign w:val="subscript"/>
        </w:rPr>
        <w:t>FP</w:t>
      </w:r>
      <w:r>
        <w:rPr>
          <w:rFonts w:cstheme="minorHAnsi"/>
          <w:lang w:val="ru-RU"/>
        </w:rPr>
        <w:t xml:space="preserve">= 27 480 </w:t>
      </w:r>
      <w:r>
        <w:rPr>
          <w:rFonts w:cstheme="minorHAnsi"/>
        </w:rPr>
        <w:t>m, prosecution expert makes his calculation completely meaningless because vector value X</w:t>
      </w:r>
      <w:r>
        <w:rPr>
          <w:rFonts w:cstheme="minorHAnsi"/>
          <w:vertAlign w:val="subscript"/>
        </w:rPr>
        <w:t>FP</w:t>
      </w:r>
      <w:r>
        <w:rPr>
          <w:rFonts w:cstheme="minorHAnsi"/>
          <w:lang w:val="ru-RU"/>
        </w:rPr>
        <w:t xml:space="preserve">= 27 480 </w:t>
      </w:r>
      <w:r>
        <w:rPr>
          <w:rFonts w:cstheme="minorHAnsi"/>
        </w:rPr>
        <w:t>m with end in alleged point of explosion positions end of that vector to such hei</w:t>
      </w:r>
      <w:r w:rsidR="00BD7675">
        <w:rPr>
          <w:rFonts w:cstheme="minorHAnsi"/>
        </w:rPr>
        <w:t>ghts over sea level that such FP</w:t>
      </w:r>
      <w:r>
        <w:rPr>
          <w:rFonts w:cstheme="minorHAnsi"/>
        </w:rPr>
        <w:t xml:space="preserve"> positions, related to alleged point of explosion, are in range of </w:t>
      </w:r>
      <w:r>
        <w:rPr>
          <w:rFonts w:cstheme="minorHAnsi"/>
          <w:b/>
        </w:rPr>
        <w:t xml:space="preserve">111 to 208 m above, </w:t>
      </w:r>
      <w:r>
        <w:rPr>
          <w:rFonts w:cstheme="minorHAnsi"/>
        </w:rPr>
        <w:t xml:space="preserve">and calculations of prosecution </w:t>
      </w:r>
      <w:r>
        <w:rPr>
          <w:rFonts w:cstheme="minorHAnsi"/>
        </w:rPr>
        <w:lastRenderedPageBreak/>
        <w:t xml:space="preserve">expert were done with </w:t>
      </w:r>
      <w:r>
        <w:rPr>
          <w:rFonts w:cstheme="minorHAnsi"/>
          <w:b/>
          <w:lang w:val="ru-RU"/>
        </w:rPr>
        <w:t>Δ</w:t>
      </w:r>
      <w:r>
        <w:rPr>
          <w:rFonts w:cstheme="minorHAnsi"/>
          <w:b/>
          <w:vertAlign w:val="subscript"/>
        </w:rPr>
        <w:t>Z</w:t>
      </w:r>
      <w:r>
        <w:rPr>
          <w:rFonts w:cstheme="minorHAnsi"/>
          <w:b/>
          <w:lang w:val="ru-RU"/>
        </w:rPr>
        <w:t xml:space="preserve"> =30 </w:t>
      </w:r>
      <w:r>
        <w:rPr>
          <w:rFonts w:cstheme="minorHAnsi"/>
          <w:b/>
        </w:rPr>
        <w:t xml:space="preserve">m, </w:t>
      </w:r>
      <w:r w:rsidR="00BD7675">
        <w:rPr>
          <w:rFonts w:cstheme="minorHAnsi"/>
        </w:rPr>
        <w:t>so, wherever he moves FP</w:t>
      </w:r>
      <w:r>
        <w:rPr>
          <w:rFonts w:cstheme="minorHAnsi"/>
        </w:rPr>
        <w:t xml:space="preserve"> on hilly groun</w:t>
      </w:r>
      <w:r w:rsidR="00BD7675">
        <w:rPr>
          <w:rFonts w:cstheme="minorHAnsi"/>
        </w:rPr>
        <w:t>d, he considers the height of FP</w:t>
      </w:r>
      <w:r>
        <w:rPr>
          <w:rFonts w:cstheme="minorHAnsi"/>
        </w:rPr>
        <w:t xml:space="preserve"> unchangeable and enters such variables into his calculations, based on which he derives completely false and completely incorrect data.</w:t>
      </w:r>
    </w:p>
    <w:p w:rsidR="000E4C32" w:rsidRDefault="000E4C32" w:rsidP="000E4C32">
      <w:pPr>
        <w:spacing w:before="240"/>
        <w:contextualSpacing/>
        <w:rPr>
          <w:rFonts w:cstheme="minorHAnsi"/>
        </w:rPr>
      </w:pPr>
    </w:p>
    <w:p w:rsidR="000E4C32" w:rsidRDefault="000E4C32" w:rsidP="000E4C32">
      <w:pPr>
        <w:spacing w:before="240"/>
        <w:contextualSpacing/>
        <w:rPr>
          <w:rFonts w:cstheme="minorHAnsi"/>
        </w:rPr>
      </w:pPr>
      <w:r>
        <w:rPr>
          <w:rFonts w:cstheme="minorHAnsi"/>
        </w:rPr>
        <w:t xml:space="preserve">Prosecution expert wrote </w:t>
      </w:r>
      <w:r w:rsidR="00BD7675">
        <w:rPr>
          <w:rFonts w:cstheme="minorHAnsi"/>
        </w:rPr>
        <w:t>several pages in his analysis</w:t>
      </w:r>
      <w:r>
        <w:rPr>
          <w:rFonts w:cstheme="minorHAnsi"/>
        </w:rPr>
        <w:t xml:space="preserve"> in order to explain to Court the differences between correctness and accuracy of firing, which is, mostly correct, transcribed off Internet and suits reality. </w:t>
      </w:r>
    </w:p>
    <w:p w:rsidR="000E4C32" w:rsidRDefault="000E4C32" w:rsidP="000E4C32">
      <w:pPr>
        <w:spacing w:before="240"/>
        <w:contextualSpacing/>
        <w:rPr>
          <w:rFonts w:cstheme="minorHAnsi"/>
        </w:rPr>
      </w:pPr>
    </w:p>
    <w:p w:rsidR="000E4C32" w:rsidRDefault="000E4C32" w:rsidP="000E4C32">
      <w:pPr>
        <w:spacing w:before="240"/>
        <w:contextualSpacing/>
        <w:rPr>
          <w:rFonts w:cstheme="minorHAnsi"/>
        </w:rPr>
      </w:pPr>
      <w:r>
        <w:rPr>
          <w:rFonts w:cstheme="minorHAnsi"/>
        </w:rPr>
        <w:t>However, this is true for all except prosecution exper</w:t>
      </w:r>
      <w:r w:rsidR="00BD7675">
        <w:rPr>
          <w:rFonts w:cstheme="minorHAnsi"/>
        </w:rPr>
        <w:t>t, because he uses terms “precise” and “accurate</w:t>
      </w:r>
      <w:r>
        <w:rPr>
          <w:rFonts w:cstheme="minorHAnsi"/>
        </w:rPr>
        <w:t>” however he wants- one moment from a hard methodological-terminological point of view, and next from point of view of sports commenter. That is best seen from next quotes from his expertise – quote from bottom of page 4:</w:t>
      </w:r>
    </w:p>
    <w:p w:rsidR="000E4C32" w:rsidRDefault="000E4C32" w:rsidP="000E4C32">
      <w:pPr>
        <w:spacing w:before="240"/>
        <w:rPr>
          <w:rFonts w:cstheme="minorHAnsi"/>
        </w:rPr>
      </w:pPr>
    </w:p>
    <w:tbl>
      <w:tblPr>
        <w:tblW w:w="5000" w:type="pct"/>
        <w:tblLook w:val="04A0"/>
      </w:tblPr>
      <w:tblGrid>
        <w:gridCol w:w="9287"/>
      </w:tblGrid>
      <w:tr w:rsidR="000E4C32" w:rsidTr="000E4C32">
        <w:tc>
          <w:tcPr>
            <w:tcW w:w="5000" w:type="pct"/>
            <w:hideMark/>
          </w:tcPr>
          <w:p w:rsidR="000E4C32" w:rsidRDefault="000E4C32">
            <w:pPr>
              <w:spacing w:before="240"/>
              <w:rPr>
                <w:rFonts w:cstheme="minorHAnsi"/>
              </w:rPr>
            </w:pPr>
            <w:r>
              <w:rPr>
                <w:noProof/>
                <w:lang w:val="en-US"/>
              </w:rPr>
              <w:drawing>
                <wp:anchor distT="0" distB="0" distL="114300" distR="114300" simplePos="0" relativeHeight="251638272" behindDoc="0" locked="0" layoutInCell="1" allowOverlap="1">
                  <wp:simplePos x="0" y="0"/>
                  <wp:positionH relativeFrom="margin">
                    <wp:posOffset>26035</wp:posOffset>
                  </wp:positionH>
                  <wp:positionV relativeFrom="margin">
                    <wp:posOffset>-5284470</wp:posOffset>
                  </wp:positionV>
                  <wp:extent cx="5732780" cy="509270"/>
                  <wp:effectExtent l="19050" t="0" r="1270" b="0"/>
                  <wp:wrapTopAndBottom/>
                  <wp:docPr id="7" name="Picture 35" descr="cit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itat.jpg"/>
                          <pic:cNvPicPr>
                            <a:picLocks noChangeAspect="1" noChangeArrowheads="1"/>
                          </pic:cNvPicPr>
                        </pic:nvPicPr>
                        <pic:blipFill>
                          <a:blip r:embed="rId20" cstate="print"/>
                          <a:srcRect/>
                          <a:stretch>
                            <a:fillRect/>
                          </a:stretch>
                        </pic:blipFill>
                        <pic:spPr bwMode="auto">
                          <a:xfrm>
                            <a:off x="0" y="0"/>
                            <a:ext cx="5732780" cy="509270"/>
                          </a:xfrm>
                          <a:prstGeom prst="rect">
                            <a:avLst/>
                          </a:prstGeom>
                          <a:noFill/>
                        </pic:spPr>
                      </pic:pic>
                    </a:graphicData>
                  </a:graphic>
                </wp:anchor>
              </w:drawing>
            </w:r>
          </w:p>
        </w:tc>
      </w:tr>
    </w:tbl>
    <w:p w:rsidR="000E4C32" w:rsidRDefault="000E4C32" w:rsidP="000E4C32">
      <w:pPr>
        <w:spacing w:before="240"/>
        <w:jc w:val="center"/>
      </w:pPr>
      <w:r>
        <w:t>- end quote</w:t>
      </w:r>
    </w:p>
    <w:p w:rsidR="000E4C32" w:rsidRDefault="000E4C32" w:rsidP="000E4C32">
      <w:pPr>
        <w:spacing w:before="240"/>
      </w:pPr>
      <w:r>
        <w:t>How many times and with what did they determine the height of that building so prosecution expert knew it? 20 times? 2000 times? Does an inaccurate measurement have to give an incorrect result? Does prosecution expert not know that Eratosten of Alexandria measured Earth’s circumference, literally, with a stick in Alexandria, rope (or caravan hodograph- it doesn’t matter) to Sienna and Holy well on a distance of 833km, and that he has gotten result which is, by accuracy, 19 centuries ahead of his time? Measurement can be imprecise but that is why starting and central moments exist, which characterize incidental values like errors in measurement, which show us how much trust can we give to ending, derived, measurement result. With what are data from Firing Tables not in tune- with itself, or to wishes of prosecution expert?</w:t>
      </w:r>
    </w:p>
    <w:p w:rsidR="000E4C32" w:rsidRDefault="000E4C32" w:rsidP="000E4C32">
      <w:pPr>
        <w:spacing w:before="240"/>
        <w:rPr>
          <w:rFonts w:cstheme="minorHAnsi"/>
          <w:noProof/>
          <w:lang w:eastAsia="sr-Latn-CS"/>
        </w:rPr>
      </w:pPr>
      <w:r>
        <w:t>On page 3 of his expertise again something special- quote:</w:t>
      </w:r>
      <w:r>
        <w:rPr>
          <w:rFonts w:cstheme="minorHAnsi"/>
          <w:noProof/>
          <w:lang w:eastAsia="sr-Latn-CS"/>
        </w:rPr>
        <w:t xml:space="preserve"> </w:t>
      </w:r>
    </w:p>
    <w:p w:rsidR="000E4C32" w:rsidRDefault="000E4C32" w:rsidP="000E4C32">
      <w:pPr>
        <w:spacing w:before="240"/>
        <w:rPr>
          <w:rFonts w:cstheme="minorHAnsi"/>
          <w:noProof/>
          <w:lang w:eastAsia="sr-Latn-CS"/>
        </w:rPr>
      </w:pPr>
    </w:p>
    <w:tbl>
      <w:tblPr>
        <w:tblW w:w="5000" w:type="pct"/>
        <w:tblLook w:val="04A0"/>
      </w:tblPr>
      <w:tblGrid>
        <w:gridCol w:w="9287"/>
      </w:tblGrid>
      <w:tr w:rsidR="000E4C32" w:rsidTr="000E4C32">
        <w:tc>
          <w:tcPr>
            <w:tcW w:w="5000" w:type="pct"/>
            <w:hideMark/>
          </w:tcPr>
          <w:p w:rsidR="000E4C32" w:rsidRDefault="000E4C32">
            <w:pPr>
              <w:spacing w:before="240"/>
              <w:rPr>
                <w:rFonts w:cstheme="minorHAnsi"/>
                <w:noProof/>
                <w:lang w:eastAsia="sr-Latn-CS"/>
              </w:rPr>
            </w:pPr>
            <w:r>
              <w:rPr>
                <w:noProof/>
                <w:lang w:val="en-US"/>
              </w:rPr>
              <w:drawing>
                <wp:anchor distT="0" distB="0" distL="114300" distR="114300" simplePos="0" relativeHeight="251639296" behindDoc="0" locked="0" layoutInCell="1" allowOverlap="1">
                  <wp:simplePos x="0" y="0"/>
                  <wp:positionH relativeFrom="margin">
                    <wp:posOffset>-34925</wp:posOffset>
                  </wp:positionH>
                  <wp:positionV relativeFrom="margin">
                    <wp:posOffset>92075</wp:posOffset>
                  </wp:positionV>
                  <wp:extent cx="5730875" cy="551815"/>
                  <wp:effectExtent l="19050" t="0" r="3175" b="0"/>
                  <wp:wrapSquare wrapText="bothSides"/>
                  <wp:docPr id="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srcRect/>
                          <a:stretch>
                            <a:fillRect/>
                          </a:stretch>
                        </pic:blipFill>
                        <pic:spPr bwMode="auto">
                          <a:xfrm>
                            <a:off x="0" y="0"/>
                            <a:ext cx="5730875" cy="551815"/>
                          </a:xfrm>
                          <a:prstGeom prst="rect">
                            <a:avLst/>
                          </a:prstGeom>
                          <a:noFill/>
                        </pic:spPr>
                      </pic:pic>
                    </a:graphicData>
                  </a:graphic>
                </wp:anchor>
              </w:drawing>
            </w:r>
          </w:p>
        </w:tc>
      </w:tr>
    </w:tbl>
    <w:p w:rsidR="000E4C32" w:rsidRDefault="000E4C32" w:rsidP="000E4C32">
      <w:pPr>
        <w:spacing w:before="240"/>
        <w:jc w:val="center"/>
      </w:pPr>
      <w:r>
        <w:t>-end quote.</w:t>
      </w:r>
    </w:p>
    <w:p w:rsidR="000E4C32" w:rsidRDefault="000E4C32" w:rsidP="000E4C32">
      <w:pPr>
        <w:spacing w:before="240"/>
      </w:pPr>
      <w:r>
        <w:t>this, however, prosecution expert transcribes from Mixed UNPROFOR Commission and Bosnian civil authorities.</w:t>
      </w:r>
    </w:p>
    <w:p w:rsidR="000E4C32" w:rsidRDefault="000E4C32" w:rsidP="000E4C32">
      <w:pPr>
        <w:spacing w:before="240"/>
      </w:pPr>
      <w:r>
        <w:t>Whose terminology is this now, and what is the point of using it?</w:t>
      </w:r>
    </w:p>
    <w:p w:rsidR="000E4C32" w:rsidRDefault="000E4C32" w:rsidP="000E4C32">
      <w:pPr>
        <w:spacing w:before="240"/>
      </w:pPr>
      <w:r>
        <w:lastRenderedPageBreak/>
        <w:t>What is an accurate target now? How and how much can a target be accurate? Which is the measure that describes dispersion of targets around some “accurate” target and with what is it defined?</w:t>
      </w:r>
    </w:p>
    <w:p w:rsidR="000E4C32" w:rsidRDefault="000E4C32" w:rsidP="000E4C32">
      <w:pPr>
        <w:spacing w:before="240"/>
      </w:pPr>
      <w:r>
        <w:t>Such unbearable ease of jumping from known terms to colloquial speech cannot be characterized as manipulation. The same thing happens with setting claims which are often changed without any ground, so that he would immediately return to previous, or some other, even less grounded claim.</w:t>
      </w:r>
    </w:p>
    <w:p w:rsidR="000E4C32" w:rsidRDefault="000E4C32" w:rsidP="000E4C32">
      <w:pPr>
        <w:rPr>
          <w:rStyle w:val="hps"/>
        </w:rPr>
      </w:pPr>
    </w:p>
    <w:p w:rsidR="000E4C32" w:rsidRDefault="000E4C32" w:rsidP="000E4C32">
      <w:pPr>
        <w:jc w:val="center"/>
        <w:rPr>
          <w:rStyle w:val="hps"/>
          <w:b/>
        </w:rPr>
      </w:pPr>
      <w:r>
        <w:rPr>
          <w:rStyle w:val="hps"/>
          <w:b/>
        </w:rPr>
        <w:t>2.1.  THE ASSESMENT OF TACTICAL AND TEHNICAL CONDITIONS FOR FIRING POSITIONS AND FIRING POSSIBILITES</w:t>
      </w:r>
    </w:p>
    <w:p w:rsidR="000E4C32" w:rsidRDefault="000E4C32" w:rsidP="000E4C32">
      <w:pPr>
        <w:rPr>
          <w:rStyle w:val="hps"/>
        </w:rPr>
      </w:pPr>
      <w:r>
        <w:rPr>
          <w:rStyle w:val="hps"/>
        </w:rPr>
        <w:t>Instead of the</w:t>
      </w:r>
      <w:r>
        <w:t xml:space="preserve"> </w:t>
      </w:r>
      <w:r>
        <w:rPr>
          <w:rStyle w:val="hps"/>
        </w:rPr>
        <w:t>complex</w:t>
      </w:r>
      <w:r>
        <w:t xml:space="preserve"> </w:t>
      </w:r>
      <w:r>
        <w:rPr>
          <w:rStyle w:val="hps"/>
        </w:rPr>
        <w:t>procedure</w:t>
      </w:r>
      <w:r>
        <w:t xml:space="preserve"> </w:t>
      </w:r>
      <w:r>
        <w:rPr>
          <w:rStyle w:val="hps"/>
        </w:rPr>
        <w:t>of determining F</w:t>
      </w:r>
      <w:r w:rsidR="00881C39">
        <w:rPr>
          <w:rStyle w:val="hps"/>
        </w:rPr>
        <w:t>P</w:t>
      </w:r>
      <w:r>
        <w:t xml:space="preserve"> </w:t>
      </w:r>
      <w:r>
        <w:rPr>
          <w:rStyle w:val="hps"/>
        </w:rPr>
        <w:t>places,</w:t>
      </w:r>
      <w:r>
        <w:t xml:space="preserve"> </w:t>
      </w:r>
      <w:r>
        <w:rPr>
          <w:rStyle w:val="hps"/>
        </w:rPr>
        <w:t>how</w:t>
      </w:r>
      <w:r>
        <w:t xml:space="preserve"> </w:t>
      </w:r>
      <w:r>
        <w:rPr>
          <w:rStyle w:val="hps"/>
        </w:rPr>
        <w:t>prosecution</w:t>
      </w:r>
      <w:r>
        <w:t xml:space="preserve"> </w:t>
      </w:r>
      <w:r>
        <w:rPr>
          <w:rStyle w:val="hps"/>
        </w:rPr>
        <w:t xml:space="preserve">expert </w:t>
      </w:r>
      <w:r w:rsidR="00881C39">
        <w:rPr>
          <w:rStyle w:val="hps"/>
        </w:rPr>
        <w:t>did</w:t>
      </w:r>
      <w:r>
        <w:rPr>
          <w:rStyle w:val="hps"/>
        </w:rPr>
        <w:t xml:space="preserve"> it</w:t>
      </w:r>
      <w:r w:rsidR="00881C39">
        <w:rPr>
          <w:rStyle w:val="hps"/>
        </w:rPr>
        <w:t>-</w:t>
      </w:r>
      <w:r>
        <w:rPr>
          <w:rStyle w:val="hps"/>
        </w:rPr>
        <w:t xml:space="preserve"> by</w:t>
      </w:r>
      <w:r>
        <w:t xml:space="preserve"> </w:t>
      </w:r>
      <w:r>
        <w:rPr>
          <w:rStyle w:val="hps"/>
        </w:rPr>
        <w:t>use of</w:t>
      </w:r>
      <w:r>
        <w:t xml:space="preserve"> </w:t>
      </w:r>
      <w:r>
        <w:rPr>
          <w:rStyle w:val="hps"/>
        </w:rPr>
        <w:t>probable</w:t>
      </w:r>
      <w:r>
        <w:t xml:space="preserve"> </w:t>
      </w:r>
      <w:r>
        <w:rPr>
          <w:rStyle w:val="hps"/>
        </w:rPr>
        <w:t>errors in range</w:t>
      </w:r>
      <w:r>
        <w:t xml:space="preserve">, </w:t>
      </w:r>
      <w:r>
        <w:rPr>
          <w:rStyle w:val="hps"/>
        </w:rPr>
        <w:t>Vd</w:t>
      </w:r>
      <w:r>
        <w:t xml:space="preserve">, </w:t>
      </w:r>
      <w:r>
        <w:rPr>
          <w:rStyle w:val="hps"/>
        </w:rPr>
        <w:t>which</w:t>
      </w:r>
      <w:r>
        <w:t xml:space="preserve"> </w:t>
      </w:r>
      <w:r>
        <w:rPr>
          <w:rStyle w:val="hps"/>
        </w:rPr>
        <w:t>results in</w:t>
      </w:r>
      <w:r>
        <w:t xml:space="preserve"> </w:t>
      </w:r>
      <w:r>
        <w:rPr>
          <w:rStyle w:val="hps"/>
        </w:rPr>
        <w:t>rapid</w:t>
      </w:r>
      <w:r>
        <w:t xml:space="preserve"> </w:t>
      </w:r>
      <w:r>
        <w:rPr>
          <w:rStyle w:val="hps"/>
        </w:rPr>
        <w:t>divergence</w:t>
      </w:r>
      <w:r>
        <w:t xml:space="preserve"> </w:t>
      </w:r>
      <w:r>
        <w:rPr>
          <w:rStyle w:val="hps"/>
        </w:rPr>
        <w:t>of numerical</w:t>
      </w:r>
      <w:r>
        <w:t xml:space="preserve"> </w:t>
      </w:r>
      <w:r>
        <w:rPr>
          <w:rStyle w:val="hps"/>
        </w:rPr>
        <w:t>values of</w:t>
      </w:r>
      <w:r>
        <w:t xml:space="preserve"> </w:t>
      </w:r>
      <w:r>
        <w:rPr>
          <w:rStyle w:val="hps"/>
        </w:rPr>
        <w:t>the interval</w:t>
      </w:r>
      <w:r>
        <w:t xml:space="preserve"> </w:t>
      </w:r>
      <w:r>
        <w:rPr>
          <w:rStyle w:val="hps"/>
        </w:rPr>
        <w:t>distance</w:t>
      </w:r>
      <w:r>
        <w:t xml:space="preserve"> </w:t>
      </w:r>
      <w:r>
        <w:rPr>
          <w:rStyle w:val="hps"/>
        </w:rPr>
        <w:t>with</w:t>
      </w:r>
      <w:r>
        <w:t xml:space="preserve"> </w:t>
      </w:r>
      <w:r>
        <w:rPr>
          <w:rStyle w:val="hps"/>
        </w:rPr>
        <w:t>equally</w:t>
      </w:r>
      <w:r>
        <w:t xml:space="preserve"> </w:t>
      </w:r>
      <w:r>
        <w:rPr>
          <w:rStyle w:val="hps"/>
        </w:rPr>
        <w:t>rapid</w:t>
      </w:r>
      <w:r>
        <w:t xml:space="preserve"> </w:t>
      </w:r>
      <w:r>
        <w:rPr>
          <w:rStyle w:val="hps"/>
        </w:rPr>
        <w:t>change in</w:t>
      </w:r>
      <w:r>
        <w:t xml:space="preserve"> </w:t>
      </w:r>
      <w:r>
        <w:rPr>
          <w:rStyle w:val="hps"/>
        </w:rPr>
        <w:t>the probability</w:t>
      </w:r>
      <w:r>
        <w:t xml:space="preserve"> </w:t>
      </w:r>
      <w:r>
        <w:rPr>
          <w:rStyle w:val="hps"/>
        </w:rPr>
        <w:t>of each</w:t>
      </w:r>
      <w:r>
        <w:t xml:space="preserve"> </w:t>
      </w:r>
      <w:r>
        <w:rPr>
          <w:rStyle w:val="hps"/>
        </w:rPr>
        <w:t>hypothesis</w:t>
      </w:r>
      <w:r>
        <w:t xml:space="preserve">, the choice </w:t>
      </w:r>
      <w:r>
        <w:rPr>
          <w:rStyle w:val="hps"/>
        </w:rPr>
        <w:t>of possible positions</w:t>
      </w:r>
      <w:r>
        <w:t xml:space="preserve"> </w:t>
      </w:r>
      <w:r>
        <w:rPr>
          <w:rStyle w:val="hps"/>
        </w:rPr>
        <w:t>of the</w:t>
      </w:r>
      <w:r w:rsidR="00881C39">
        <w:rPr>
          <w:rStyle w:val="hps"/>
        </w:rPr>
        <w:t>130</w:t>
      </w:r>
      <w:r w:rsidR="00881C39">
        <w:t xml:space="preserve"> </w:t>
      </w:r>
      <w:r w:rsidR="00881C39">
        <w:rPr>
          <w:rStyle w:val="hps"/>
        </w:rPr>
        <w:t>mm</w:t>
      </w:r>
      <w:r w:rsidR="00881C39">
        <w:t xml:space="preserve"> </w:t>
      </w:r>
      <w:r w:rsidR="00881C39">
        <w:rPr>
          <w:rStyle w:val="hps"/>
        </w:rPr>
        <w:t>M46</w:t>
      </w:r>
      <w:r>
        <w:t xml:space="preserve"> </w:t>
      </w:r>
      <w:r w:rsidR="00881C39">
        <w:rPr>
          <w:rStyle w:val="hps"/>
        </w:rPr>
        <w:t>weapon</w:t>
      </w:r>
      <w:r>
        <w:t xml:space="preserve"> </w:t>
      </w:r>
      <w:r>
        <w:rPr>
          <w:rStyle w:val="hps"/>
        </w:rPr>
        <w:t>is much</w:t>
      </w:r>
      <w:r>
        <w:t xml:space="preserve"> </w:t>
      </w:r>
      <w:r>
        <w:rPr>
          <w:rStyle w:val="hps"/>
        </w:rPr>
        <w:t>easier</w:t>
      </w:r>
      <w:r>
        <w:t xml:space="preserve"> </w:t>
      </w:r>
      <w:r>
        <w:rPr>
          <w:rStyle w:val="hps"/>
        </w:rPr>
        <w:t>than it</w:t>
      </w:r>
      <w:r>
        <w:t xml:space="preserve"> </w:t>
      </w:r>
      <w:r>
        <w:rPr>
          <w:rStyle w:val="hps"/>
        </w:rPr>
        <w:t>might be</w:t>
      </w:r>
      <w:r>
        <w:t xml:space="preserve"> </w:t>
      </w:r>
      <w:r>
        <w:rPr>
          <w:rStyle w:val="hps"/>
        </w:rPr>
        <w:t>expected</w:t>
      </w:r>
      <w:r>
        <w:t xml:space="preserve"> </w:t>
      </w:r>
      <w:r>
        <w:rPr>
          <w:rStyle w:val="hps"/>
        </w:rPr>
        <w:t>because of the</w:t>
      </w:r>
      <w:r>
        <w:t xml:space="preserve"> </w:t>
      </w:r>
      <w:r>
        <w:rPr>
          <w:rStyle w:val="hps"/>
        </w:rPr>
        <w:t>possibility of finding</w:t>
      </w:r>
      <w:r>
        <w:t xml:space="preserve"> </w:t>
      </w:r>
      <w:r>
        <w:rPr>
          <w:rStyle w:val="hps"/>
        </w:rPr>
        <w:t>an adequate</w:t>
      </w:r>
      <w:r>
        <w:t xml:space="preserve"> </w:t>
      </w:r>
      <w:r>
        <w:rPr>
          <w:rStyle w:val="hps"/>
        </w:rPr>
        <w:t>FP</w:t>
      </w:r>
      <w:r>
        <w:t xml:space="preserve"> </w:t>
      </w:r>
      <w:r>
        <w:rPr>
          <w:rStyle w:val="hps"/>
        </w:rPr>
        <w:t>on the eastern</w:t>
      </w:r>
      <w:r>
        <w:t xml:space="preserve"> </w:t>
      </w:r>
      <w:r>
        <w:rPr>
          <w:rStyle w:val="hps"/>
        </w:rPr>
        <w:t>and south-eastern</w:t>
      </w:r>
      <w:r>
        <w:t xml:space="preserve"> </w:t>
      </w:r>
      <w:r>
        <w:rPr>
          <w:rStyle w:val="hps"/>
        </w:rPr>
        <w:t>slopes of Mount</w:t>
      </w:r>
      <w:r>
        <w:t xml:space="preserve"> </w:t>
      </w:r>
      <w:r>
        <w:rPr>
          <w:rStyle w:val="hps"/>
        </w:rPr>
        <w:t>Ozren</w:t>
      </w:r>
      <w:r>
        <w:t xml:space="preserve"> </w:t>
      </w:r>
      <w:r w:rsidR="00881C39">
        <w:t xml:space="preserve">is </w:t>
      </w:r>
      <w:r>
        <w:rPr>
          <w:rStyle w:val="hps"/>
        </w:rPr>
        <w:t>tactical</w:t>
      </w:r>
      <w:r w:rsidR="00881C39">
        <w:rPr>
          <w:rStyle w:val="hps"/>
        </w:rPr>
        <w:t>ly</w:t>
      </w:r>
      <w:r>
        <w:t xml:space="preserve"> </w:t>
      </w:r>
      <w:r>
        <w:rPr>
          <w:rStyle w:val="hps"/>
        </w:rPr>
        <w:t>very</w:t>
      </w:r>
      <w:r>
        <w:t xml:space="preserve"> </w:t>
      </w:r>
      <w:r>
        <w:rPr>
          <w:rStyle w:val="hps"/>
        </w:rPr>
        <w:t xml:space="preserve">limited. </w:t>
      </w:r>
    </w:p>
    <w:p w:rsidR="000E4C32" w:rsidRDefault="00881C39" w:rsidP="000E4C32">
      <w:pPr>
        <w:rPr>
          <w:rStyle w:val="hps"/>
        </w:rPr>
      </w:pPr>
      <w:r>
        <w:rPr>
          <w:rStyle w:val="hps"/>
        </w:rPr>
        <w:t>Firing P</w:t>
      </w:r>
      <w:r w:rsidR="000E4C32">
        <w:rPr>
          <w:rStyle w:val="hps"/>
        </w:rPr>
        <w:t>osition</w:t>
      </w:r>
      <w:r w:rsidR="000E4C32">
        <w:t xml:space="preserve">, in addition to </w:t>
      </w:r>
      <w:r w:rsidR="000E4C32">
        <w:rPr>
          <w:rStyle w:val="hps"/>
        </w:rPr>
        <w:t>the many</w:t>
      </w:r>
      <w:r w:rsidR="000E4C32">
        <w:t xml:space="preserve"> </w:t>
      </w:r>
      <w:r w:rsidR="000E4C32">
        <w:rPr>
          <w:rStyle w:val="hps"/>
        </w:rPr>
        <w:t>factors that</w:t>
      </w:r>
      <w:r w:rsidR="000E4C32">
        <w:t xml:space="preserve"> </w:t>
      </w:r>
      <w:r w:rsidR="000E4C32">
        <w:rPr>
          <w:rStyle w:val="hps"/>
        </w:rPr>
        <w:t>are</w:t>
      </w:r>
      <w:r w:rsidR="000E4C32">
        <w:t xml:space="preserve"> </w:t>
      </w:r>
      <w:r w:rsidR="000E4C32">
        <w:rPr>
          <w:rStyle w:val="hps"/>
        </w:rPr>
        <w:t>unnecessary</w:t>
      </w:r>
      <w:r w:rsidR="000E4C32">
        <w:t xml:space="preserve"> </w:t>
      </w:r>
      <w:r w:rsidR="000E4C32">
        <w:rPr>
          <w:rStyle w:val="hps"/>
        </w:rPr>
        <w:t>here</w:t>
      </w:r>
      <w:r w:rsidR="000E4C32">
        <w:t xml:space="preserve">, </w:t>
      </w:r>
      <w:r w:rsidR="000E4C32">
        <w:rPr>
          <w:rStyle w:val="hps"/>
        </w:rPr>
        <w:t>should meet</w:t>
      </w:r>
      <w:r w:rsidR="000E4C32">
        <w:t xml:space="preserve"> </w:t>
      </w:r>
      <w:r w:rsidR="000E4C32">
        <w:rPr>
          <w:rStyle w:val="hps"/>
        </w:rPr>
        <w:t>the</w:t>
      </w:r>
      <w:r w:rsidR="000E4C32">
        <w:t xml:space="preserve"> </w:t>
      </w:r>
      <w:r w:rsidR="000E4C32">
        <w:rPr>
          <w:rStyle w:val="hps"/>
        </w:rPr>
        <w:t>following requirements</w:t>
      </w:r>
      <w:r w:rsidR="000E4C32">
        <w:t>:</w:t>
      </w:r>
      <w:r w:rsidR="000E4C32">
        <w:rPr>
          <w:rStyle w:val="hps"/>
        </w:rPr>
        <w:t xml:space="preserve"> </w:t>
      </w:r>
    </w:p>
    <w:p w:rsidR="000E4C32" w:rsidRDefault="000E4C32" w:rsidP="000E4C32">
      <w:r>
        <w:rPr>
          <w:rStyle w:val="hps"/>
        </w:rPr>
        <w:t>- The</w:t>
      </w:r>
      <w:r>
        <w:t xml:space="preserve"> </w:t>
      </w:r>
      <w:r>
        <w:rPr>
          <w:rStyle w:val="hps"/>
        </w:rPr>
        <w:t>gun</w:t>
      </w:r>
      <w:r>
        <w:t xml:space="preserve"> </w:t>
      </w:r>
      <w:r>
        <w:rPr>
          <w:rStyle w:val="hps"/>
        </w:rPr>
        <w:t>displacement</w:t>
      </w:r>
      <w:r>
        <w:t xml:space="preserve"> </w:t>
      </w:r>
      <w:r>
        <w:rPr>
          <w:rStyle w:val="hps"/>
        </w:rPr>
        <w:t>should be</w:t>
      </w:r>
      <w:r>
        <w:t xml:space="preserve"> </w:t>
      </w:r>
      <w:r>
        <w:rPr>
          <w:rStyle w:val="hps"/>
        </w:rPr>
        <w:t>largely</w:t>
      </w:r>
      <w:r>
        <w:t xml:space="preserve"> </w:t>
      </w:r>
      <w:r>
        <w:rPr>
          <w:rStyle w:val="hps"/>
        </w:rPr>
        <w:t>flat and</w:t>
      </w:r>
      <w:r>
        <w:t xml:space="preserve"> </w:t>
      </w:r>
      <w:r>
        <w:rPr>
          <w:rStyle w:val="hps"/>
        </w:rPr>
        <w:t>drowned in the</w:t>
      </w:r>
      <w:r>
        <w:t xml:space="preserve"> </w:t>
      </w:r>
      <w:r>
        <w:rPr>
          <w:rStyle w:val="hps"/>
        </w:rPr>
        <w:t>general</w:t>
      </w:r>
      <w:r>
        <w:t xml:space="preserve"> </w:t>
      </w:r>
      <w:r>
        <w:rPr>
          <w:rStyle w:val="hps"/>
        </w:rPr>
        <w:t>coloring of</w:t>
      </w:r>
      <w:r>
        <w:t xml:space="preserve"> </w:t>
      </w:r>
      <w:r>
        <w:rPr>
          <w:rStyle w:val="hps"/>
        </w:rPr>
        <w:t>the environment;</w:t>
      </w:r>
      <w:r>
        <w:t xml:space="preserve">  </w:t>
      </w:r>
    </w:p>
    <w:p w:rsidR="000E4C32" w:rsidRDefault="000E4C32" w:rsidP="000E4C32">
      <w:pPr>
        <w:rPr>
          <w:rStyle w:val="hps"/>
        </w:rPr>
      </w:pPr>
      <w:r>
        <w:rPr>
          <w:rStyle w:val="hps"/>
        </w:rPr>
        <w:t>- FP</w:t>
      </w:r>
      <w:r>
        <w:t xml:space="preserve"> </w:t>
      </w:r>
      <w:r>
        <w:rPr>
          <w:rStyle w:val="hps"/>
        </w:rPr>
        <w:t>must be located</w:t>
      </w:r>
      <w:r>
        <w:t xml:space="preserve"> </w:t>
      </w:r>
      <w:r>
        <w:rPr>
          <w:rStyle w:val="hps"/>
        </w:rPr>
        <w:t>near the</w:t>
      </w:r>
      <w:r>
        <w:t xml:space="preserve"> </w:t>
      </w:r>
      <w:r>
        <w:rPr>
          <w:rStyle w:val="hps"/>
        </w:rPr>
        <w:t>road</w:t>
      </w:r>
      <w:r>
        <w:t xml:space="preserve">, preferably not </w:t>
      </w:r>
      <w:r>
        <w:rPr>
          <w:rStyle w:val="hps"/>
        </w:rPr>
        <w:t>on the road</w:t>
      </w:r>
      <w:r>
        <w:t xml:space="preserve">, </w:t>
      </w:r>
      <w:r>
        <w:rPr>
          <w:rStyle w:val="hps"/>
        </w:rPr>
        <w:t xml:space="preserve">and if </w:t>
      </w:r>
      <w:r w:rsidR="00881C39">
        <w:rPr>
          <w:rStyle w:val="hps"/>
        </w:rPr>
        <w:t>it</w:t>
      </w:r>
      <w:r>
        <w:t xml:space="preserve"> </w:t>
      </w:r>
      <w:r>
        <w:rPr>
          <w:rStyle w:val="hps"/>
        </w:rPr>
        <w:t>must</w:t>
      </w:r>
      <w:r>
        <w:t xml:space="preserve">, </w:t>
      </w:r>
      <w:r>
        <w:rPr>
          <w:rStyle w:val="hps"/>
        </w:rPr>
        <w:t>then</w:t>
      </w:r>
      <w:r>
        <w:t xml:space="preserve"> </w:t>
      </w:r>
      <w:r>
        <w:rPr>
          <w:rStyle w:val="hps"/>
        </w:rPr>
        <w:t>it is done</w:t>
      </w:r>
      <w:r>
        <w:t xml:space="preserve"> </w:t>
      </w:r>
      <w:r>
        <w:rPr>
          <w:rStyle w:val="hps"/>
        </w:rPr>
        <w:t>solely on</w:t>
      </w:r>
      <w:r>
        <w:t xml:space="preserve"> </w:t>
      </w:r>
      <w:r>
        <w:rPr>
          <w:rStyle w:val="hps"/>
        </w:rPr>
        <w:t>the basis of</w:t>
      </w:r>
      <w:r>
        <w:t xml:space="preserve"> </w:t>
      </w:r>
      <w:r>
        <w:rPr>
          <w:rStyle w:val="hps"/>
        </w:rPr>
        <w:t>a special approval</w:t>
      </w:r>
      <w:r>
        <w:t xml:space="preserve"> </w:t>
      </w:r>
      <w:r w:rsidR="00881C39">
        <w:rPr>
          <w:rStyle w:val="hps"/>
        </w:rPr>
        <w:t>of superiors;</w:t>
      </w:r>
    </w:p>
    <w:tbl>
      <w:tblPr>
        <w:tblW w:w="5000" w:type="pct"/>
        <w:tblLook w:val="04A0"/>
      </w:tblPr>
      <w:tblGrid>
        <w:gridCol w:w="4643"/>
        <w:gridCol w:w="4644"/>
      </w:tblGrid>
      <w:tr w:rsidR="000E4C32" w:rsidTr="000E4C32">
        <w:tc>
          <w:tcPr>
            <w:tcW w:w="5000" w:type="pct"/>
            <w:gridSpan w:val="2"/>
            <w:hideMark/>
          </w:tcPr>
          <w:p w:rsidR="000E4C32" w:rsidRDefault="000E4C32">
            <w:pPr>
              <w:rPr>
                <w:rStyle w:val="hps"/>
              </w:rPr>
            </w:pPr>
            <w:r>
              <w:rPr>
                <w:noProof/>
                <w:lang w:val="en-US"/>
              </w:rPr>
              <w:drawing>
                <wp:anchor distT="0" distB="0" distL="114300" distR="114300" simplePos="0" relativeHeight="251640320" behindDoc="0" locked="0" layoutInCell="1" allowOverlap="1">
                  <wp:simplePos x="0" y="0"/>
                  <wp:positionH relativeFrom="margin">
                    <wp:posOffset>22860</wp:posOffset>
                  </wp:positionH>
                  <wp:positionV relativeFrom="margin">
                    <wp:posOffset>144780</wp:posOffset>
                  </wp:positionV>
                  <wp:extent cx="5560695" cy="882015"/>
                  <wp:effectExtent l="19050" t="0" r="1905" b="0"/>
                  <wp:wrapSquare wrapText="bothSides"/>
                  <wp:docPr id="4" name="Picture 47" descr="z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zip.jpg"/>
                          <pic:cNvPicPr>
                            <a:picLocks noChangeAspect="1" noChangeArrowheads="1"/>
                          </pic:cNvPicPr>
                        </pic:nvPicPr>
                        <pic:blipFill>
                          <a:blip r:embed="rId22" cstate="print"/>
                          <a:srcRect/>
                          <a:stretch>
                            <a:fillRect/>
                          </a:stretch>
                        </pic:blipFill>
                        <pic:spPr bwMode="auto">
                          <a:xfrm>
                            <a:off x="0" y="0"/>
                            <a:ext cx="5560695" cy="882015"/>
                          </a:xfrm>
                          <a:prstGeom prst="rect">
                            <a:avLst/>
                          </a:prstGeom>
                          <a:noFill/>
                        </pic:spPr>
                      </pic:pic>
                    </a:graphicData>
                  </a:graphic>
                </wp:anchor>
              </w:drawing>
            </w:r>
          </w:p>
        </w:tc>
      </w:tr>
      <w:tr w:rsidR="000E4C32" w:rsidTr="000E4C32">
        <w:tc>
          <w:tcPr>
            <w:tcW w:w="2500" w:type="pct"/>
            <w:hideMark/>
          </w:tcPr>
          <w:p w:rsidR="000E4C32" w:rsidRDefault="000E4C32">
            <w:pPr>
              <w:jc w:val="center"/>
              <w:rPr>
                <w:rStyle w:val="hps"/>
              </w:rPr>
            </w:pPr>
            <w:r>
              <w:rPr>
                <w:rStyle w:val="hps"/>
              </w:rPr>
              <w:t>Figure</w:t>
            </w:r>
            <w:r>
              <w:t xml:space="preserve"> </w:t>
            </w:r>
            <w:r>
              <w:rPr>
                <w:rStyle w:val="hps"/>
              </w:rPr>
              <w:t>2.1.1</w:t>
            </w:r>
          </w:p>
        </w:tc>
        <w:tc>
          <w:tcPr>
            <w:tcW w:w="2500" w:type="pct"/>
            <w:hideMark/>
          </w:tcPr>
          <w:p w:rsidR="000E4C32" w:rsidRDefault="000E4C32">
            <w:pPr>
              <w:jc w:val="center"/>
              <w:rPr>
                <w:rStyle w:val="hps"/>
              </w:rPr>
            </w:pPr>
            <w:r>
              <w:rPr>
                <w:rStyle w:val="hps"/>
              </w:rPr>
              <w:t>Figure</w:t>
            </w:r>
            <w:r>
              <w:t xml:space="preserve"> </w:t>
            </w:r>
            <w:r>
              <w:rPr>
                <w:rStyle w:val="hps"/>
              </w:rPr>
              <w:t>2.1.2</w:t>
            </w:r>
          </w:p>
        </w:tc>
      </w:tr>
    </w:tbl>
    <w:p w:rsidR="000E4C32" w:rsidRDefault="000E4C32" w:rsidP="000E4C32">
      <w:pPr>
        <w:rPr>
          <w:rStyle w:val="hps"/>
        </w:rPr>
      </w:pPr>
    </w:p>
    <w:p w:rsidR="000E4C32" w:rsidRDefault="000E4C32" w:rsidP="000E4C32">
      <w:r>
        <w:rPr>
          <w:rStyle w:val="hps"/>
        </w:rPr>
        <w:t>- Firing</w:t>
      </w:r>
      <w:r>
        <w:t xml:space="preserve"> </w:t>
      </w:r>
      <w:r>
        <w:rPr>
          <w:rStyle w:val="hps"/>
        </w:rPr>
        <w:t>position</w:t>
      </w:r>
      <w:r>
        <w:t xml:space="preserve"> </w:t>
      </w:r>
      <w:r>
        <w:rPr>
          <w:rStyle w:val="hps"/>
        </w:rPr>
        <w:t>must not be</w:t>
      </w:r>
      <w:r>
        <w:t xml:space="preserve"> </w:t>
      </w:r>
      <w:r>
        <w:rPr>
          <w:rStyle w:val="hps"/>
        </w:rPr>
        <w:t>at the rear</w:t>
      </w:r>
      <w:r>
        <w:t xml:space="preserve"> </w:t>
      </w:r>
      <w:r>
        <w:rPr>
          <w:rStyle w:val="hps"/>
        </w:rPr>
        <w:t>(Figure</w:t>
      </w:r>
      <w:r>
        <w:t xml:space="preserve"> </w:t>
      </w:r>
      <w:r>
        <w:rPr>
          <w:rStyle w:val="hps"/>
        </w:rPr>
        <w:t>2.1.1 -</w:t>
      </w:r>
      <w:r>
        <w:t xml:space="preserve"> </w:t>
      </w:r>
      <w:r>
        <w:rPr>
          <w:rStyle w:val="hps"/>
        </w:rPr>
        <w:t>obviously</w:t>
      </w:r>
      <w:r>
        <w:t xml:space="preserve"> </w:t>
      </w:r>
      <w:r>
        <w:rPr>
          <w:rStyle w:val="hps"/>
        </w:rPr>
        <w:t>why)</w:t>
      </w:r>
      <w:r>
        <w:t xml:space="preserve">, and also </w:t>
      </w:r>
      <w:r>
        <w:rPr>
          <w:rStyle w:val="hps"/>
        </w:rPr>
        <w:t>not</w:t>
      </w:r>
      <w:r>
        <w:t xml:space="preserve"> </w:t>
      </w:r>
      <w:r>
        <w:rPr>
          <w:rStyle w:val="hps"/>
        </w:rPr>
        <w:t>on the front</w:t>
      </w:r>
      <w:r>
        <w:t xml:space="preserve"> </w:t>
      </w:r>
      <w:r>
        <w:rPr>
          <w:rStyle w:val="hps"/>
        </w:rPr>
        <w:t>slope (Figure</w:t>
      </w:r>
      <w:r>
        <w:t xml:space="preserve"> </w:t>
      </w:r>
      <w:r>
        <w:rPr>
          <w:rStyle w:val="hps"/>
        </w:rPr>
        <w:t>2.1.2).</w:t>
      </w:r>
    </w:p>
    <w:p w:rsidR="000E4C32" w:rsidRDefault="000E4C32" w:rsidP="000E4C32">
      <w:pPr>
        <w:rPr>
          <w:rStyle w:val="hps"/>
        </w:rPr>
      </w:pPr>
      <w:r>
        <w:rPr>
          <w:rStyle w:val="hps"/>
        </w:rPr>
        <w:t xml:space="preserve">- If </w:t>
      </w:r>
      <w:r>
        <w:t xml:space="preserve">the slope of the land is equal to or greater than </w:t>
      </w:r>
      <w:r>
        <w:rPr>
          <w:lang w:val="ru-RU"/>
        </w:rPr>
        <w:t>18</w:t>
      </w:r>
      <w:r>
        <w:rPr>
          <w:vertAlign w:val="superscript"/>
          <w:lang w:val="ru-RU"/>
        </w:rPr>
        <w:t>0</w:t>
      </w:r>
      <w:r>
        <w:rPr>
          <w:lang w:val="en-US"/>
        </w:rPr>
        <w:t>,</w:t>
      </w:r>
      <w:r>
        <w:t xml:space="preserve"> it is impossible to adequately set the collimator and, maneuvers are not possible neither</w:t>
      </w:r>
      <w:r w:rsidR="00881C39">
        <w:t xml:space="preserve"> is</w:t>
      </w:r>
      <w:r>
        <w:t xml:space="preserve"> work with other sighting devices – with angle of site device. Displacement of the gun requires multiple over-excavations of soil and, and if somehow would be possible to set it on this FP, a gun is almost impossible to get away from FP without heavy cranes;</w:t>
      </w:r>
    </w:p>
    <w:p w:rsidR="000E4C32" w:rsidRDefault="000E4C32" w:rsidP="000E4C32">
      <w:pPr>
        <w:rPr>
          <w:rStyle w:val="hps"/>
        </w:rPr>
      </w:pPr>
      <w:r>
        <w:rPr>
          <w:rStyle w:val="hps"/>
        </w:rPr>
        <w:t>- FP</w:t>
      </w:r>
      <w:r>
        <w:t xml:space="preserve"> </w:t>
      </w:r>
      <w:r>
        <w:rPr>
          <w:rStyle w:val="hps"/>
        </w:rPr>
        <w:t>should have</w:t>
      </w:r>
      <w:r>
        <w:t xml:space="preserve"> </w:t>
      </w:r>
      <w:r>
        <w:rPr>
          <w:rStyle w:val="hps"/>
        </w:rPr>
        <w:t>good access</w:t>
      </w:r>
      <w:r>
        <w:t xml:space="preserve"> </w:t>
      </w:r>
      <w:r>
        <w:rPr>
          <w:rStyle w:val="hps"/>
        </w:rPr>
        <w:t>-</w:t>
      </w:r>
      <w:r>
        <w:t xml:space="preserve"> </w:t>
      </w:r>
      <w:r>
        <w:rPr>
          <w:rStyle w:val="hps"/>
        </w:rPr>
        <w:t>ordered</w:t>
      </w:r>
      <w:r>
        <w:t xml:space="preserve"> </w:t>
      </w:r>
      <w:r>
        <w:rPr>
          <w:rStyle w:val="hps"/>
        </w:rPr>
        <w:t>setting</w:t>
      </w:r>
      <w:r>
        <w:t xml:space="preserve"> </w:t>
      </w:r>
      <w:r>
        <w:rPr>
          <w:rStyle w:val="hps"/>
        </w:rPr>
        <w:t>and</w:t>
      </w:r>
      <w:r>
        <w:t xml:space="preserve"> </w:t>
      </w:r>
      <w:r>
        <w:rPr>
          <w:rStyle w:val="hps"/>
        </w:rPr>
        <w:t>the abandonment of</w:t>
      </w:r>
      <w:r>
        <w:t xml:space="preserve"> </w:t>
      </w:r>
      <w:r>
        <w:rPr>
          <w:rStyle w:val="hps"/>
        </w:rPr>
        <w:t>FP</w:t>
      </w:r>
      <w:r>
        <w:t xml:space="preserve"> </w:t>
      </w:r>
      <w:r>
        <w:rPr>
          <w:rStyle w:val="hps"/>
        </w:rPr>
        <w:t>must always</w:t>
      </w:r>
      <w:r>
        <w:t xml:space="preserve"> </w:t>
      </w:r>
      <w:r>
        <w:rPr>
          <w:rStyle w:val="hps"/>
        </w:rPr>
        <w:t>be carried out</w:t>
      </w:r>
      <w:r>
        <w:t xml:space="preserve"> </w:t>
      </w:r>
      <w:r>
        <w:rPr>
          <w:rStyle w:val="hps"/>
        </w:rPr>
        <w:t>without delay,</w:t>
      </w:r>
      <w:r>
        <w:t xml:space="preserve"> </w:t>
      </w:r>
      <w:r>
        <w:rPr>
          <w:rStyle w:val="hps"/>
        </w:rPr>
        <w:t>regardless of the</w:t>
      </w:r>
      <w:r>
        <w:t xml:space="preserve"> </w:t>
      </w:r>
      <w:r>
        <w:rPr>
          <w:rStyle w:val="hps"/>
        </w:rPr>
        <w:t>change in</w:t>
      </w:r>
      <w:r>
        <w:t xml:space="preserve"> </w:t>
      </w:r>
      <w:r>
        <w:rPr>
          <w:rStyle w:val="hps"/>
        </w:rPr>
        <w:t>weather or</w:t>
      </w:r>
      <w:r>
        <w:t xml:space="preserve"> </w:t>
      </w:r>
      <w:r>
        <w:rPr>
          <w:rStyle w:val="hps"/>
        </w:rPr>
        <w:t>other conditions</w:t>
      </w:r>
      <w:r>
        <w:t xml:space="preserve"> </w:t>
      </w:r>
      <w:r>
        <w:rPr>
          <w:rStyle w:val="hps"/>
        </w:rPr>
        <w:t>that might</w:t>
      </w:r>
      <w:r>
        <w:t xml:space="preserve"> </w:t>
      </w:r>
      <w:r>
        <w:rPr>
          <w:rStyle w:val="hps"/>
        </w:rPr>
        <w:t>occur</w:t>
      </w:r>
      <w:r>
        <w:t xml:space="preserve"> </w:t>
      </w:r>
      <w:r>
        <w:rPr>
          <w:rStyle w:val="hps"/>
        </w:rPr>
        <w:t xml:space="preserve">between the time of occupying it to the moment of leaving it; </w:t>
      </w:r>
    </w:p>
    <w:p w:rsidR="000E4C32" w:rsidRDefault="000E4C32" w:rsidP="000E4C32">
      <w:pPr>
        <w:rPr>
          <w:rStyle w:val="hps"/>
        </w:rPr>
      </w:pPr>
      <w:r>
        <w:rPr>
          <w:rStyle w:val="hps"/>
        </w:rPr>
        <w:lastRenderedPageBreak/>
        <w:t>- The tow truck should be</w:t>
      </w:r>
      <w:r>
        <w:t xml:space="preserve"> </w:t>
      </w:r>
      <w:r>
        <w:rPr>
          <w:rStyle w:val="hps"/>
        </w:rPr>
        <w:t xml:space="preserve">close to the </w:t>
      </w:r>
      <w:r>
        <w:t>gun and well camouflaged</w:t>
      </w:r>
    </w:p>
    <w:p w:rsidR="000E4C32" w:rsidRDefault="000E4C32" w:rsidP="000E4C32">
      <w:pPr>
        <w:rPr>
          <w:rStyle w:val="hps"/>
        </w:rPr>
      </w:pPr>
      <w:r>
        <w:rPr>
          <w:rStyle w:val="hps"/>
        </w:rPr>
        <w:t>-</w:t>
      </w:r>
      <w:r w:rsidR="00881C39">
        <w:rPr>
          <w:rStyle w:val="hps"/>
        </w:rPr>
        <w:t xml:space="preserve"> </w:t>
      </w:r>
      <w:r>
        <w:rPr>
          <w:rStyle w:val="hps"/>
        </w:rPr>
        <w:t>FP</w:t>
      </w:r>
      <w:r>
        <w:t xml:space="preserve"> </w:t>
      </w:r>
      <w:r>
        <w:rPr>
          <w:rStyle w:val="hps"/>
        </w:rPr>
        <w:t>may not be</w:t>
      </w:r>
      <w:r>
        <w:t xml:space="preserve"> </w:t>
      </w:r>
      <w:r>
        <w:rPr>
          <w:rStyle w:val="hps"/>
        </w:rPr>
        <w:t>directly in front of</w:t>
      </w:r>
      <w:r>
        <w:t xml:space="preserve"> </w:t>
      </w:r>
      <w:r>
        <w:rPr>
          <w:rStyle w:val="hps"/>
        </w:rPr>
        <w:t>the forest</w:t>
      </w:r>
      <w:r>
        <w:t xml:space="preserve"> </w:t>
      </w:r>
      <w:r>
        <w:rPr>
          <w:rStyle w:val="hps"/>
        </w:rPr>
        <w:t>or</w:t>
      </w:r>
      <w:r>
        <w:t xml:space="preserve"> </w:t>
      </w:r>
      <w:r>
        <w:rPr>
          <w:rStyle w:val="hps"/>
        </w:rPr>
        <w:t>close physical</w:t>
      </w:r>
      <w:r>
        <w:t xml:space="preserve"> </w:t>
      </w:r>
      <w:r>
        <w:rPr>
          <w:rStyle w:val="hps"/>
        </w:rPr>
        <w:t>barriers</w:t>
      </w:r>
      <w:r>
        <w:t xml:space="preserve"> </w:t>
      </w:r>
      <w:r>
        <w:rPr>
          <w:rStyle w:val="hps"/>
        </w:rPr>
        <w:t>(</w:t>
      </w:r>
      <w:r>
        <w:t xml:space="preserve">landforms, </w:t>
      </w:r>
      <w:r>
        <w:rPr>
          <w:rStyle w:val="hps"/>
        </w:rPr>
        <w:t>buildings</w:t>
      </w:r>
      <w:r>
        <w:t xml:space="preserve">, </w:t>
      </w:r>
      <w:r>
        <w:rPr>
          <w:rStyle w:val="hps"/>
        </w:rPr>
        <w:t>or</w:t>
      </w:r>
      <w:r>
        <w:t xml:space="preserve"> </w:t>
      </w:r>
      <w:r>
        <w:rPr>
          <w:rStyle w:val="hps"/>
        </w:rPr>
        <w:t>telephone</w:t>
      </w:r>
      <w:r>
        <w:t xml:space="preserve"> </w:t>
      </w:r>
      <w:r>
        <w:rPr>
          <w:rStyle w:val="hps"/>
        </w:rPr>
        <w:t>transmission towers</w:t>
      </w:r>
      <w:r>
        <w:t xml:space="preserve">), </w:t>
      </w:r>
      <w:r>
        <w:rPr>
          <w:rStyle w:val="hps"/>
        </w:rPr>
        <w:t>because</w:t>
      </w:r>
      <w:r>
        <w:t xml:space="preserve"> </w:t>
      </w:r>
      <w:r>
        <w:rPr>
          <w:rStyle w:val="hps"/>
        </w:rPr>
        <w:t>in some</w:t>
      </w:r>
      <w:r>
        <w:t xml:space="preserve"> </w:t>
      </w:r>
      <w:r>
        <w:rPr>
          <w:rStyle w:val="hps"/>
        </w:rPr>
        <w:t>cases</w:t>
      </w:r>
      <w:r>
        <w:t xml:space="preserve"> </w:t>
      </w:r>
      <w:r>
        <w:rPr>
          <w:rStyle w:val="hps"/>
        </w:rPr>
        <w:t>(especially when</w:t>
      </w:r>
      <w:r>
        <w:t xml:space="preserve"> </w:t>
      </w:r>
      <w:r>
        <w:rPr>
          <w:rStyle w:val="hps"/>
        </w:rPr>
        <w:t>guns are in action</w:t>
      </w:r>
      <w:r>
        <w:t xml:space="preserve">) </w:t>
      </w:r>
      <w:r w:rsidR="00881C39">
        <w:t xml:space="preserve">it </w:t>
      </w:r>
      <w:r>
        <w:rPr>
          <w:rStyle w:val="hps"/>
        </w:rPr>
        <w:t>may prevent</w:t>
      </w:r>
      <w:r>
        <w:t xml:space="preserve"> </w:t>
      </w:r>
      <w:r>
        <w:rPr>
          <w:rStyle w:val="hps"/>
        </w:rPr>
        <w:t>shooting</w:t>
      </w:r>
      <w:r>
        <w:t xml:space="preserve"> </w:t>
      </w:r>
      <w:r>
        <w:rPr>
          <w:rStyle w:val="hps"/>
        </w:rPr>
        <w:t>up to</w:t>
      </w:r>
      <w:r>
        <w:t xml:space="preserve"> </w:t>
      </w:r>
      <w:r>
        <w:rPr>
          <w:rStyle w:val="hps"/>
        </w:rPr>
        <w:t>2/3</w:t>
      </w:r>
      <w:r>
        <w:t xml:space="preserve"> </w:t>
      </w:r>
      <w:r>
        <w:rPr>
          <w:rStyle w:val="hps"/>
        </w:rPr>
        <w:t>range, and</w:t>
      </w:r>
      <w:r>
        <w:t xml:space="preserve"> </w:t>
      </w:r>
      <w:r>
        <w:rPr>
          <w:rStyle w:val="hps"/>
        </w:rPr>
        <w:t>more</w:t>
      </w:r>
      <w:r>
        <w:t xml:space="preserve">, and can </w:t>
      </w:r>
      <w:r>
        <w:rPr>
          <w:rStyle w:val="hps"/>
        </w:rPr>
        <w:t>and cause</w:t>
      </w:r>
      <w:r>
        <w:t xml:space="preserve"> </w:t>
      </w:r>
      <w:r>
        <w:rPr>
          <w:rStyle w:val="hps"/>
        </w:rPr>
        <w:t>dangerous</w:t>
      </w:r>
      <w:r>
        <w:t xml:space="preserve"> </w:t>
      </w:r>
      <w:r>
        <w:rPr>
          <w:rStyle w:val="hps"/>
        </w:rPr>
        <w:t>fires in</w:t>
      </w:r>
      <w:r>
        <w:t xml:space="preserve"> </w:t>
      </w:r>
      <w:r>
        <w:rPr>
          <w:rStyle w:val="hps"/>
        </w:rPr>
        <w:t>the vicinity</w:t>
      </w:r>
      <w:r>
        <w:t xml:space="preserve"> </w:t>
      </w:r>
      <w:r>
        <w:rPr>
          <w:rStyle w:val="hps"/>
        </w:rPr>
        <w:t>of unspent</w:t>
      </w:r>
      <w:r>
        <w:t xml:space="preserve"> </w:t>
      </w:r>
      <w:r>
        <w:rPr>
          <w:rStyle w:val="hps"/>
        </w:rPr>
        <w:t>gunpowder</w:t>
      </w:r>
      <w:r>
        <w:t xml:space="preserve"> </w:t>
      </w:r>
      <w:r>
        <w:rPr>
          <w:rStyle w:val="hps"/>
        </w:rPr>
        <w:t>charge</w:t>
      </w:r>
      <w:r>
        <w:t xml:space="preserve"> </w:t>
      </w:r>
      <w:r>
        <w:rPr>
          <w:rStyle w:val="hps"/>
        </w:rPr>
        <w:t>Figure</w:t>
      </w:r>
      <w:r>
        <w:t xml:space="preserve"> 2.</w:t>
      </w:r>
      <w:r>
        <w:rPr>
          <w:rStyle w:val="hps"/>
        </w:rPr>
        <w:t>1</w:t>
      </w:r>
      <w:r>
        <w:t>.3).</w:t>
      </w:r>
      <w:r>
        <w:rPr>
          <w:rStyle w:val="hps"/>
        </w:rPr>
        <w:t xml:space="preserve"> </w:t>
      </w:r>
    </w:p>
    <w:p w:rsidR="000E4C32" w:rsidRDefault="000E4C32" w:rsidP="000E4C32">
      <w:pPr>
        <w:rPr>
          <w:rStyle w:val="hps"/>
        </w:rPr>
      </w:pPr>
    </w:p>
    <w:tbl>
      <w:tblPr>
        <w:tblW w:w="5000" w:type="pct"/>
        <w:tblLook w:val="04A0"/>
      </w:tblPr>
      <w:tblGrid>
        <w:gridCol w:w="9287"/>
      </w:tblGrid>
      <w:tr w:rsidR="000E4C32" w:rsidTr="000E4C32">
        <w:tc>
          <w:tcPr>
            <w:tcW w:w="5000" w:type="pct"/>
            <w:hideMark/>
          </w:tcPr>
          <w:p w:rsidR="000E4C32" w:rsidRDefault="000E4C32">
            <w:pPr>
              <w:jc w:val="center"/>
              <w:rPr>
                <w:rStyle w:val="hps"/>
              </w:rPr>
            </w:pPr>
            <w:r>
              <w:rPr>
                <w:noProof/>
                <w:lang w:val="en-US"/>
              </w:rPr>
              <w:drawing>
                <wp:anchor distT="0" distB="0" distL="114300" distR="114300" simplePos="0" relativeHeight="251641344" behindDoc="0" locked="0" layoutInCell="1" allowOverlap="1">
                  <wp:simplePos x="0" y="0"/>
                  <wp:positionH relativeFrom="margin">
                    <wp:align>center</wp:align>
                  </wp:positionH>
                  <wp:positionV relativeFrom="margin">
                    <wp:align>center</wp:align>
                  </wp:positionV>
                  <wp:extent cx="4060190" cy="1530350"/>
                  <wp:effectExtent l="0" t="0" r="0" b="0"/>
                  <wp:wrapSquare wrapText="bothSides"/>
                  <wp:docPr id="8" name="Picture 12"/>
                  <wp:cNvGraphicFramePr/>
                  <a:graphic xmlns:a="http://schemas.openxmlformats.org/drawingml/2006/main">
                    <a:graphicData uri="http://schemas.openxmlformats.org/drawingml/2006/picture">
                      <pic:pic xmlns:pic="http://schemas.openxmlformats.org/drawingml/2006/picture">
                        <pic:nvPicPr>
                          <pic:cNvPr id="0" name="ne50.jpg"/>
                          <pic:cNvPicPr/>
                        </pic:nvPicPr>
                        <pic:blipFill>
                          <a:blip r:embed="rId23" cstate="print"/>
                          <a:stretch>
                            <a:fillRect/>
                          </a:stretch>
                        </pic:blipFill>
                        <pic:spPr>
                          <a:xfrm>
                            <a:off x="0" y="0"/>
                            <a:ext cx="3881012" cy="137130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tc>
      </w:tr>
      <w:tr w:rsidR="000E4C32" w:rsidTr="000E4C32">
        <w:tc>
          <w:tcPr>
            <w:tcW w:w="5000" w:type="pct"/>
            <w:hideMark/>
          </w:tcPr>
          <w:p w:rsidR="000E4C32" w:rsidRDefault="000E4C32">
            <w:pPr>
              <w:jc w:val="center"/>
              <w:rPr>
                <w:rStyle w:val="hps"/>
              </w:rPr>
            </w:pPr>
            <w:r>
              <w:rPr>
                <w:rStyle w:val="hps"/>
              </w:rPr>
              <w:t>Figure</w:t>
            </w:r>
            <w:r>
              <w:t xml:space="preserve"> </w:t>
            </w:r>
            <w:r>
              <w:rPr>
                <w:rStyle w:val="hps"/>
              </w:rPr>
              <w:t>2.1.3</w:t>
            </w:r>
          </w:p>
        </w:tc>
      </w:tr>
    </w:tbl>
    <w:p w:rsidR="000E4C32" w:rsidRDefault="000E4C32" w:rsidP="000E4C32">
      <w:pPr>
        <w:rPr>
          <w:noProof/>
          <w:lang w:val="en-US"/>
        </w:rPr>
      </w:pPr>
    </w:p>
    <w:p w:rsidR="000E4C32" w:rsidRDefault="000E4C32" w:rsidP="000E4C32">
      <w:pPr>
        <w:rPr>
          <w:noProof/>
          <w:lang w:val="en-US"/>
        </w:rPr>
      </w:pPr>
      <w:r>
        <w:rPr>
          <w:noProof/>
          <w:lang w:val="en-US"/>
        </w:rPr>
        <w:t xml:space="preserve"> </w:t>
      </w:r>
      <w:r>
        <w:rPr>
          <w:rStyle w:val="hps"/>
        </w:rPr>
        <w:t>Example</w:t>
      </w:r>
      <w:r>
        <w:t xml:space="preserve">: </w:t>
      </w:r>
      <w:r>
        <w:rPr>
          <w:rStyle w:val="hps"/>
        </w:rPr>
        <w:t>130</w:t>
      </w:r>
      <w:r>
        <w:t xml:space="preserve"> </w:t>
      </w:r>
      <w:r>
        <w:rPr>
          <w:rStyle w:val="hps"/>
        </w:rPr>
        <w:t>mm gun M46</w:t>
      </w:r>
      <w:r>
        <w:t xml:space="preserve">, </w:t>
      </w:r>
      <w:r>
        <w:rPr>
          <w:rStyle w:val="hps"/>
        </w:rPr>
        <w:t>Charge N</w:t>
      </w:r>
      <w:r>
        <w:rPr>
          <w:rStyle w:val="hps"/>
          <w:vertAlign w:val="superscript"/>
          <w:lang w:val="en-US"/>
        </w:rPr>
        <w:t>0</w:t>
      </w:r>
      <w:r>
        <w:rPr>
          <w:rStyle w:val="hps"/>
        </w:rPr>
        <w:t>_1</w:t>
      </w:r>
      <w:r>
        <w:t xml:space="preserve"> </w:t>
      </w:r>
      <w:r>
        <w:rPr>
          <w:rStyle w:val="hps"/>
        </w:rPr>
        <w:t xml:space="preserve">(Max range </w:t>
      </w:r>
      <w:r>
        <w:t>21</w:t>
      </w:r>
      <w:r>
        <w:rPr>
          <w:rStyle w:val="hps"/>
        </w:rPr>
        <w:t xml:space="preserve"> 477</w:t>
      </w:r>
      <w:r>
        <w:t xml:space="preserve"> </w:t>
      </w:r>
      <w:r>
        <w:rPr>
          <w:rStyle w:val="hps"/>
        </w:rPr>
        <w:t>m</w:t>
      </w:r>
      <w:r>
        <w:t xml:space="preserve">), standard </w:t>
      </w:r>
      <w:r>
        <w:rPr>
          <w:rStyle w:val="hps"/>
        </w:rPr>
        <w:t>ba</w:t>
      </w:r>
      <w:r w:rsidR="00881C39">
        <w:rPr>
          <w:rStyle w:val="hps"/>
        </w:rPr>
        <w:t>ll</w:t>
      </w:r>
      <w:r>
        <w:rPr>
          <w:rStyle w:val="hps"/>
        </w:rPr>
        <w:t>istic and metheorogical</w:t>
      </w:r>
      <w:r>
        <w:t xml:space="preserve"> </w:t>
      </w:r>
      <w:r>
        <w:rPr>
          <w:rStyle w:val="hps"/>
        </w:rPr>
        <w:t>conditions</w:t>
      </w:r>
      <w:r>
        <w:t xml:space="preserve">, the position of </w:t>
      </w:r>
      <w:r>
        <w:rPr>
          <w:rStyle w:val="hps"/>
        </w:rPr>
        <w:t>the gun</w:t>
      </w:r>
      <w:r>
        <w:t xml:space="preserve"> </w:t>
      </w:r>
      <w:r>
        <w:rPr>
          <w:rStyle w:val="hps"/>
        </w:rPr>
        <w:t>as shown in Figure</w:t>
      </w:r>
      <w:r>
        <w:t xml:space="preserve"> </w:t>
      </w:r>
      <w:r>
        <w:rPr>
          <w:rStyle w:val="hps"/>
        </w:rPr>
        <w:t>2.13.</w:t>
      </w:r>
      <w:r>
        <w:t xml:space="preserve"> </w:t>
      </w:r>
    </w:p>
    <w:p w:rsidR="000E4C32" w:rsidRDefault="000E4C32" w:rsidP="000E4C32">
      <w:pPr>
        <w:rPr>
          <w:rStyle w:val="hps"/>
        </w:rPr>
      </w:pPr>
      <w:r>
        <w:rPr>
          <w:rStyle w:val="hps"/>
        </w:rPr>
        <w:t>-</w:t>
      </w:r>
      <w:r>
        <w:t xml:space="preserve"> </w:t>
      </w:r>
      <w:r>
        <w:rPr>
          <w:rStyle w:val="hps"/>
        </w:rPr>
        <w:t>Can't</w:t>
      </w:r>
      <w:r>
        <w:t xml:space="preserve"> </w:t>
      </w:r>
      <w:r>
        <w:rPr>
          <w:rStyle w:val="hps"/>
        </w:rPr>
        <w:t>be fired</w:t>
      </w:r>
      <w:r>
        <w:t xml:space="preserve"> </w:t>
      </w:r>
      <w:r>
        <w:rPr>
          <w:rStyle w:val="hps"/>
        </w:rPr>
        <w:t>at</w:t>
      </w:r>
      <w:r>
        <w:t xml:space="preserve"> </w:t>
      </w:r>
      <w:r>
        <w:rPr>
          <w:rStyle w:val="hps"/>
        </w:rPr>
        <w:t>distances of less</w:t>
      </w:r>
      <w:r>
        <w:t xml:space="preserve"> </w:t>
      </w:r>
      <w:r>
        <w:rPr>
          <w:rStyle w:val="hps"/>
        </w:rPr>
        <w:t>than 20</w:t>
      </w:r>
      <w:r>
        <w:t xml:space="preserve"> </w:t>
      </w:r>
      <w:r>
        <w:rPr>
          <w:rStyle w:val="hps"/>
        </w:rPr>
        <w:t xml:space="preserve">km; </w:t>
      </w:r>
    </w:p>
    <w:p w:rsidR="000E4C32" w:rsidRDefault="000E4C32" w:rsidP="000E4C32">
      <w:pPr>
        <w:rPr>
          <w:rStyle w:val="hps"/>
        </w:rPr>
      </w:pPr>
      <w:r>
        <w:rPr>
          <w:rStyle w:val="hps"/>
        </w:rPr>
        <w:t xml:space="preserve">- </w:t>
      </w:r>
      <w:r>
        <w:rPr>
          <w:rStyle w:val="hps"/>
          <w:lang w:val="en-US"/>
        </w:rPr>
        <w:t>It</w:t>
      </w:r>
      <w:r>
        <w:rPr>
          <w:rStyle w:val="hps"/>
        </w:rPr>
        <w:t xml:space="preserve"> is no</w:t>
      </w:r>
      <w:r w:rsidR="00881C39">
        <w:rPr>
          <w:rStyle w:val="hps"/>
        </w:rPr>
        <w:t>t</w:t>
      </w:r>
      <w:r>
        <w:rPr>
          <w:rStyle w:val="hps"/>
        </w:rPr>
        <w:t xml:space="preserve"> allowed</w:t>
      </w:r>
      <w:r>
        <w:t xml:space="preserve"> </w:t>
      </w:r>
      <w:r>
        <w:rPr>
          <w:rStyle w:val="hps"/>
        </w:rPr>
        <w:t xml:space="preserve">to </w:t>
      </w:r>
      <w:r w:rsidR="00881C39">
        <w:rPr>
          <w:rStyle w:val="hps"/>
        </w:rPr>
        <w:t>place</w:t>
      </w:r>
      <w:r>
        <w:t xml:space="preserve"> </w:t>
      </w:r>
      <w:r>
        <w:rPr>
          <w:rStyle w:val="hps"/>
        </w:rPr>
        <w:t>FP</w:t>
      </w:r>
      <w:r>
        <w:t xml:space="preserve"> </w:t>
      </w:r>
      <w:r>
        <w:rPr>
          <w:rStyle w:val="hps"/>
        </w:rPr>
        <w:t>near the village</w:t>
      </w:r>
      <w:r>
        <w:t xml:space="preserve">, </w:t>
      </w:r>
      <w:r>
        <w:rPr>
          <w:rStyle w:val="hps"/>
        </w:rPr>
        <w:t>because</w:t>
      </w:r>
      <w:r>
        <w:t xml:space="preserve"> </w:t>
      </w:r>
      <w:r>
        <w:rPr>
          <w:rStyle w:val="hps"/>
        </w:rPr>
        <w:t>it</w:t>
      </w:r>
      <w:r>
        <w:t xml:space="preserve"> </w:t>
      </w:r>
      <w:r>
        <w:rPr>
          <w:rStyle w:val="hps"/>
        </w:rPr>
        <w:t>enormously</w:t>
      </w:r>
      <w:r>
        <w:t xml:space="preserve"> </w:t>
      </w:r>
      <w:r>
        <w:rPr>
          <w:rStyle w:val="hps"/>
        </w:rPr>
        <w:t>increases the</w:t>
      </w:r>
      <w:r>
        <w:t xml:space="preserve"> </w:t>
      </w:r>
      <w:r>
        <w:rPr>
          <w:rStyle w:val="hps"/>
        </w:rPr>
        <w:t>possibility</w:t>
      </w:r>
      <w:r>
        <w:t xml:space="preserve"> </w:t>
      </w:r>
      <w:r>
        <w:rPr>
          <w:rStyle w:val="hps"/>
        </w:rPr>
        <w:t>of extraordinary events</w:t>
      </w:r>
      <w:r>
        <w:t xml:space="preserve">, </w:t>
      </w:r>
      <w:r>
        <w:rPr>
          <w:rStyle w:val="hps"/>
        </w:rPr>
        <w:t>and safety issues</w:t>
      </w:r>
      <w:r>
        <w:t xml:space="preserve"> </w:t>
      </w:r>
      <w:r>
        <w:rPr>
          <w:rStyle w:val="hps"/>
        </w:rPr>
        <w:t>of the crewmembers as well</w:t>
      </w:r>
      <w:r>
        <w:t xml:space="preserve"> </w:t>
      </w:r>
      <w:r>
        <w:rPr>
          <w:rStyle w:val="hps"/>
        </w:rPr>
        <w:t>as local residents</w:t>
      </w:r>
      <w:r>
        <w:t>;</w:t>
      </w:r>
      <w:r>
        <w:rPr>
          <w:rStyle w:val="hps"/>
        </w:rPr>
        <w:t xml:space="preserve"> </w:t>
      </w:r>
    </w:p>
    <w:p w:rsidR="000E4C32" w:rsidRDefault="000E4C32" w:rsidP="000E4C32">
      <w:r>
        <w:rPr>
          <w:rStyle w:val="hps"/>
        </w:rPr>
        <w:t>- FP must not be</w:t>
      </w:r>
      <w:r w:rsidR="00881C39">
        <w:rPr>
          <w:rStyle w:val="hps"/>
        </w:rPr>
        <w:t xml:space="preserve"> on</w:t>
      </w:r>
      <w:r>
        <w:t xml:space="preserve"> </w:t>
      </w:r>
      <w:r>
        <w:rPr>
          <w:rStyle w:val="hps"/>
        </w:rPr>
        <w:t>either side</w:t>
      </w:r>
      <w:r>
        <w:t xml:space="preserve"> </w:t>
      </w:r>
      <w:r>
        <w:rPr>
          <w:rStyle w:val="hps"/>
        </w:rPr>
        <w:t>slope of</w:t>
      </w:r>
      <w:r>
        <w:t xml:space="preserve"> </w:t>
      </w:r>
      <w:r>
        <w:rPr>
          <w:rStyle w:val="hps"/>
        </w:rPr>
        <w:t xml:space="preserve">the </w:t>
      </w:r>
      <w:r w:rsidR="00881C39">
        <w:rPr>
          <w:rStyle w:val="hps"/>
        </w:rPr>
        <w:t>ground</w:t>
      </w:r>
      <w:r>
        <w:t xml:space="preserve">, </w:t>
      </w:r>
      <w:r>
        <w:rPr>
          <w:rStyle w:val="hps"/>
        </w:rPr>
        <w:t>because it is impossible</w:t>
      </w:r>
      <w:r>
        <w:t xml:space="preserve"> </w:t>
      </w:r>
      <w:r>
        <w:rPr>
          <w:rStyle w:val="hps"/>
        </w:rPr>
        <w:t>to set</w:t>
      </w:r>
      <w:r>
        <w:t xml:space="preserve"> </w:t>
      </w:r>
      <w:r>
        <w:rPr>
          <w:rStyle w:val="hps"/>
        </w:rPr>
        <w:t>a gun to FP</w:t>
      </w:r>
      <w:r>
        <w:t xml:space="preserve"> </w:t>
      </w:r>
      <w:r>
        <w:rPr>
          <w:rStyle w:val="hps"/>
        </w:rPr>
        <w:t>or</w:t>
      </w:r>
      <w:r>
        <w:t xml:space="preserve"> </w:t>
      </w:r>
      <w:r>
        <w:rPr>
          <w:rStyle w:val="hps"/>
        </w:rPr>
        <w:t>get it out.</w:t>
      </w:r>
      <w:r>
        <w:t xml:space="preserve"> </w:t>
      </w:r>
      <w:r>
        <w:rPr>
          <w:rStyle w:val="hps"/>
        </w:rPr>
        <w:t>The exception is</w:t>
      </w:r>
      <w:r>
        <w:t xml:space="preserve"> </w:t>
      </w:r>
      <w:r>
        <w:rPr>
          <w:rStyle w:val="hps"/>
        </w:rPr>
        <w:t>the FP on the</w:t>
      </w:r>
      <w:r>
        <w:t xml:space="preserve"> </w:t>
      </w:r>
      <w:r>
        <w:rPr>
          <w:rStyle w:val="hps"/>
        </w:rPr>
        <w:t>side slope</w:t>
      </w:r>
      <w:r>
        <w:t xml:space="preserve"> </w:t>
      </w:r>
      <w:r>
        <w:rPr>
          <w:rStyle w:val="hps"/>
        </w:rPr>
        <w:t>of the terrain</w:t>
      </w:r>
      <w:r>
        <w:t xml:space="preserve">, </w:t>
      </w:r>
      <w:r>
        <w:rPr>
          <w:rStyle w:val="hps"/>
        </w:rPr>
        <w:t>but</w:t>
      </w:r>
      <w:r>
        <w:t xml:space="preserve"> </w:t>
      </w:r>
      <w:r>
        <w:rPr>
          <w:rStyle w:val="hps"/>
        </w:rPr>
        <w:t>on the flat</w:t>
      </w:r>
      <w:r>
        <w:t xml:space="preserve"> </w:t>
      </w:r>
      <w:r>
        <w:rPr>
          <w:rStyle w:val="hps"/>
        </w:rPr>
        <w:t>road that</w:t>
      </w:r>
      <w:r>
        <w:t xml:space="preserve"> </w:t>
      </w:r>
      <w:r>
        <w:rPr>
          <w:rStyle w:val="hps"/>
        </w:rPr>
        <w:t>winds its way around</w:t>
      </w:r>
      <w:r>
        <w:t xml:space="preserve"> </w:t>
      </w:r>
      <w:r>
        <w:rPr>
          <w:rStyle w:val="hps"/>
        </w:rPr>
        <w:t>hills</w:t>
      </w:r>
      <w:r>
        <w:t xml:space="preserve"> </w:t>
      </w:r>
      <w:r>
        <w:rPr>
          <w:rStyle w:val="hps"/>
        </w:rPr>
        <w:t>(</w:t>
      </w:r>
      <w:r>
        <w:t xml:space="preserve">only </w:t>
      </w:r>
      <w:r>
        <w:rPr>
          <w:rStyle w:val="hps"/>
        </w:rPr>
        <w:t>by</w:t>
      </w:r>
      <w:r>
        <w:t xml:space="preserve"> </w:t>
      </w:r>
      <w:r>
        <w:rPr>
          <w:rStyle w:val="hps"/>
        </w:rPr>
        <w:t>special approval</w:t>
      </w:r>
      <w:r>
        <w:t xml:space="preserve"> </w:t>
      </w:r>
      <w:r>
        <w:rPr>
          <w:rStyle w:val="hps"/>
        </w:rPr>
        <w:t>of superiors</w:t>
      </w:r>
      <w:r>
        <w:t xml:space="preserve">, </w:t>
      </w:r>
      <w:r>
        <w:rPr>
          <w:rStyle w:val="hps"/>
        </w:rPr>
        <w:t>because it requires</w:t>
      </w:r>
      <w:r>
        <w:t xml:space="preserve"> </w:t>
      </w:r>
      <w:r>
        <w:rPr>
          <w:rStyle w:val="hps"/>
        </w:rPr>
        <w:t>cutting the trafic</w:t>
      </w:r>
      <w:r>
        <w:t xml:space="preserve"> </w:t>
      </w:r>
      <w:r>
        <w:rPr>
          <w:rStyle w:val="hps"/>
        </w:rPr>
        <w:t>and</w:t>
      </w:r>
      <w:r>
        <w:t xml:space="preserve"> </w:t>
      </w:r>
      <w:r>
        <w:rPr>
          <w:rStyle w:val="hps"/>
        </w:rPr>
        <w:t>the destruction of</w:t>
      </w:r>
      <w:r>
        <w:t xml:space="preserve"> </w:t>
      </w:r>
      <w:r>
        <w:rPr>
          <w:rStyle w:val="hps"/>
        </w:rPr>
        <w:t>the substrate</w:t>
      </w:r>
      <w:r>
        <w:t xml:space="preserve"> </w:t>
      </w:r>
      <w:r>
        <w:rPr>
          <w:rStyle w:val="hps"/>
        </w:rPr>
        <w:t>to a depth of</w:t>
      </w:r>
      <w:r>
        <w:t xml:space="preserve"> </w:t>
      </w:r>
      <w:r>
        <w:rPr>
          <w:rStyle w:val="hps"/>
        </w:rPr>
        <w:t>30-40</w:t>
      </w:r>
      <w:r>
        <w:t xml:space="preserve"> </w:t>
      </w:r>
      <w:r>
        <w:rPr>
          <w:rStyle w:val="hps"/>
        </w:rPr>
        <w:t>cm</w:t>
      </w:r>
      <w:r>
        <w:t xml:space="preserve">). </w:t>
      </w:r>
    </w:p>
    <w:p w:rsidR="000E4C32" w:rsidRDefault="000E4C32" w:rsidP="000E4C32">
      <w:r>
        <w:rPr>
          <w:rStyle w:val="hps"/>
        </w:rPr>
        <w:t>The gun platform</w:t>
      </w:r>
      <w:r>
        <w:t xml:space="preserve"> </w:t>
      </w:r>
      <w:r>
        <w:rPr>
          <w:rStyle w:val="hps"/>
        </w:rPr>
        <w:t>requires</w:t>
      </w:r>
      <w:r>
        <w:t xml:space="preserve"> </w:t>
      </w:r>
      <w:r>
        <w:rPr>
          <w:rStyle w:val="hps"/>
        </w:rPr>
        <w:t>also twice the</w:t>
      </w:r>
      <w:r>
        <w:t xml:space="preserve"> </w:t>
      </w:r>
      <w:r>
        <w:rPr>
          <w:rStyle w:val="hps"/>
        </w:rPr>
        <w:t>excavation</w:t>
      </w:r>
      <w:r>
        <w:t xml:space="preserve"> </w:t>
      </w:r>
      <w:r>
        <w:rPr>
          <w:rStyle w:val="hps"/>
        </w:rPr>
        <w:t>area</w:t>
      </w:r>
      <w:r>
        <w:t xml:space="preserve">. </w:t>
      </w:r>
      <w:r>
        <w:rPr>
          <w:rStyle w:val="hps"/>
        </w:rPr>
        <w:t>Because of the depth</w:t>
      </w:r>
      <w:r>
        <w:t xml:space="preserve"> </w:t>
      </w:r>
      <w:r>
        <w:rPr>
          <w:rStyle w:val="hps"/>
        </w:rPr>
        <w:t>of cover</w:t>
      </w:r>
      <w:r>
        <w:t xml:space="preserve"> </w:t>
      </w:r>
      <w:r>
        <w:rPr>
          <w:rStyle w:val="hps"/>
        </w:rPr>
        <w:t>per direction</w:t>
      </w:r>
      <w:r>
        <w:t xml:space="preserve"> </w:t>
      </w:r>
      <w:r>
        <w:rPr>
          <w:rStyle w:val="hps"/>
        </w:rPr>
        <w:t>maneuver</w:t>
      </w:r>
      <w:r>
        <w:t xml:space="preserve"> </w:t>
      </w:r>
      <w:r>
        <w:rPr>
          <w:rStyle w:val="hps"/>
        </w:rPr>
        <w:t>tube</w:t>
      </w:r>
      <w:r>
        <w:t xml:space="preserve"> </w:t>
      </w:r>
      <w:r>
        <w:rPr>
          <w:rStyle w:val="hps"/>
        </w:rPr>
        <w:t>is slightly reduced</w:t>
      </w:r>
      <w:r>
        <w:t xml:space="preserve"> </w:t>
      </w:r>
      <w:r>
        <w:rPr>
          <w:rStyle w:val="hps"/>
        </w:rPr>
        <w:t>and</w:t>
      </w:r>
      <w:r>
        <w:t xml:space="preserve"> </w:t>
      </w:r>
      <w:r>
        <w:rPr>
          <w:rStyle w:val="hps"/>
        </w:rPr>
        <w:t>the</w:t>
      </w:r>
      <w:r>
        <w:t xml:space="preserve"> </w:t>
      </w:r>
      <w:r>
        <w:rPr>
          <w:rStyle w:val="hps"/>
        </w:rPr>
        <w:t>rocky soil</w:t>
      </w:r>
      <w:r>
        <w:t xml:space="preserve"> </w:t>
      </w:r>
      <w:r>
        <w:rPr>
          <w:rStyle w:val="hps"/>
        </w:rPr>
        <w:t>(cut</w:t>
      </w:r>
      <w:r>
        <w:t xml:space="preserve">) is often </w:t>
      </w:r>
      <w:r>
        <w:rPr>
          <w:rStyle w:val="hps"/>
        </w:rPr>
        <w:t>impossible</w:t>
      </w:r>
      <w:r>
        <w:t xml:space="preserve"> </w:t>
      </w:r>
      <w:r>
        <w:rPr>
          <w:rStyle w:val="hps"/>
        </w:rPr>
        <w:t>in one</w:t>
      </w:r>
      <w:r>
        <w:t xml:space="preserve"> </w:t>
      </w:r>
      <w:r>
        <w:rPr>
          <w:rStyle w:val="hps"/>
        </w:rPr>
        <w:t>half of the</w:t>
      </w:r>
      <w:r>
        <w:t xml:space="preserve"> </w:t>
      </w:r>
      <w:r>
        <w:rPr>
          <w:rStyle w:val="hps"/>
        </w:rPr>
        <w:t>sector</w:t>
      </w:r>
      <w:r>
        <w:t xml:space="preserve">. </w:t>
      </w:r>
      <w:r>
        <w:rPr>
          <w:rStyle w:val="hps"/>
        </w:rPr>
        <w:t>Part of the road</w:t>
      </w:r>
      <w:r>
        <w:t xml:space="preserve">, </w:t>
      </w:r>
      <w:r>
        <w:rPr>
          <w:rStyle w:val="hps"/>
        </w:rPr>
        <w:t>where</w:t>
      </w:r>
      <w:r>
        <w:t xml:space="preserve"> </w:t>
      </w:r>
      <w:r w:rsidR="00881C39">
        <w:rPr>
          <w:rStyle w:val="hps"/>
        </w:rPr>
        <w:t>such</w:t>
      </w:r>
      <w:r w:rsidR="00881C39">
        <w:t xml:space="preserve"> </w:t>
      </w:r>
      <w:r>
        <w:rPr>
          <w:rStyle w:val="hps"/>
        </w:rPr>
        <w:t>FP</w:t>
      </w:r>
      <w:r>
        <w:t xml:space="preserve"> </w:t>
      </w:r>
      <w:r w:rsidR="00881C39">
        <w:t xml:space="preserve">is </w:t>
      </w:r>
      <w:r>
        <w:rPr>
          <w:rStyle w:val="hps"/>
        </w:rPr>
        <w:t>set</w:t>
      </w:r>
      <w:r>
        <w:t xml:space="preserve"> </w:t>
      </w:r>
      <w:r>
        <w:rPr>
          <w:rStyle w:val="hps"/>
        </w:rPr>
        <w:t>must</w:t>
      </w:r>
      <w:r>
        <w:t xml:space="preserve"> </w:t>
      </w:r>
      <w:r>
        <w:rPr>
          <w:rStyle w:val="hps"/>
        </w:rPr>
        <w:t>be</w:t>
      </w:r>
      <w:r>
        <w:t xml:space="preserve"> </w:t>
      </w:r>
      <w:r>
        <w:rPr>
          <w:rStyle w:val="hps"/>
        </w:rPr>
        <w:t>completely flat</w:t>
      </w:r>
      <w:r>
        <w:t xml:space="preserve"> </w:t>
      </w:r>
      <w:r>
        <w:rPr>
          <w:rStyle w:val="hps"/>
        </w:rPr>
        <w:t>without axial</w:t>
      </w:r>
      <w:r>
        <w:t xml:space="preserve"> </w:t>
      </w:r>
      <w:r>
        <w:rPr>
          <w:rStyle w:val="hps"/>
        </w:rPr>
        <w:t>tilt</w:t>
      </w:r>
      <w:r>
        <w:t xml:space="preserve">. </w:t>
      </w:r>
      <w:r>
        <w:rPr>
          <w:rStyle w:val="hps"/>
        </w:rPr>
        <w:t>This</w:t>
      </w:r>
      <w:r>
        <w:t xml:space="preserve"> </w:t>
      </w:r>
      <w:r>
        <w:rPr>
          <w:rStyle w:val="hps"/>
        </w:rPr>
        <w:t>is especially true</w:t>
      </w:r>
      <w:r>
        <w:t xml:space="preserve"> </w:t>
      </w:r>
      <w:r>
        <w:rPr>
          <w:rStyle w:val="hps"/>
        </w:rPr>
        <w:t>for heavy</w:t>
      </w:r>
      <w:r>
        <w:t xml:space="preserve"> </w:t>
      </w:r>
      <w:r>
        <w:rPr>
          <w:rStyle w:val="hps"/>
        </w:rPr>
        <w:t>guns</w:t>
      </w:r>
      <w:r>
        <w:t xml:space="preserve">. </w:t>
      </w:r>
      <w:r>
        <w:rPr>
          <w:rStyle w:val="hps"/>
        </w:rPr>
        <w:t>(</w:t>
      </w:r>
      <w:r>
        <w:t>Figure 2.1</w:t>
      </w:r>
      <w:r w:rsidR="00881C39">
        <w:t>.</w:t>
      </w:r>
      <w:r>
        <w:t xml:space="preserve">4). </w:t>
      </w:r>
    </w:p>
    <w:tbl>
      <w:tblPr>
        <w:tblW w:w="4470" w:type="pct"/>
        <w:jc w:val="center"/>
        <w:tblLook w:val="04A0"/>
      </w:tblPr>
      <w:tblGrid>
        <w:gridCol w:w="8303"/>
      </w:tblGrid>
      <w:tr w:rsidR="000E4C32" w:rsidTr="000E4C32">
        <w:trPr>
          <w:trHeight w:val="1242"/>
          <w:jc w:val="center"/>
        </w:trPr>
        <w:tc>
          <w:tcPr>
            <w:tcW w:w="5000" w:type="pct"/>
            <w:hideMark/>
          </w:tcPr>
          <w:p w:rsidR="000E4C32" w:rsidRDefault="000E4C32">
            <w:r>
              <w:rPr>
                <w:noProof/>
                <w:lang w:val="en-US"/>
              </w:rPr>
              <w:drawing>
                <wp:anchor distT="0" distB="0" distL="114300" distR="114300" simplePos="0" relativeHeight="251642368" behindDoc="0" locked="0" layoutInCell="1" allowOverlap="1">
                  <wp:simplePos x="0" y="0"/>
                  <wp:positionH relativeFrom="margin">
                    <wp:posOffset>786130</wp:posOffset>
                  </wp:positionH>
                  <wp:positionV relativeFrom="margin">
                    <wp:posOffset>63500</wp:posOffset>
                  </wp:positionV>
                  <wp:extent cx="3310255" cy="1121410"/>
                  <wp:effectExtent l="0" t="0" r="0" b="0"/>
                  <wp:wrapTopAndBottom/>
                  <wp:docPr id="3" name="Picture 28"/>
                  <wp:cNvGraphicFramePr/>
                  <a:graphic xmlns:a="http://schemas.openxmlformats.org/drawingml/2006/main">
                    <a:graphicData uri="http://schemas.openxmlformats.org/drawingml/2006/picture">
                      <pic:pic xmlns:pic="http://schemas.openxmlformats.org/drawingml/2006/picture">
                        <pic:nvPicPr>
                          <pic:cNvPr id="0" name="Backup_of_bocni_nagib.jpg"/>
                          <pic:cNvPicPr/>
                        </pic:nvPicPr>
                        <pic:blipFill>
                          <a:blip r:embed="rId24" cstate="print"/>
                          <a:stretch>
                            <a:fillRect/>
                          </a:stretch>
                        </pic:blipFill>
                        <pic:spPr>
                          <a:xfrm>
                            <a:off x="0" y="0"/>
                            <a:ext cx="2839085" cy="675005"/>
                          </a:xfrm>
                          <a:prstGeom prst="rect">
                            <a:avLst/>
                          </a:prstGeom>
                          <a:ln>
                            <a:noFill/>
                          </a:ln>
                          <a:effectLst>
                            <a:outerShdw blurRad="292100" dist="139700" dir="2700000" algn="tl" rotWithShape="0">
                              <a:srgbClr val="333333">
                                <a:alpha val="65000"/>
                              </a:srgbClr>
                            </a:outerShdw>
                          </a:effectLst>
                        </pic:spPr>
                      </pic:pic>
                    </a:graphicData>
                  </a:graphic>
                </wp:anchor>
              </w:drawing>
            </w:r>
          </w:p>
        </w:tc>
      </w:tr>
      <w:tr w:rsidR="000E4C32" w:rsidTr="000E4C32">
        <w:trPr>
          <w:trHeight w:val="154"/>
          <w:jc w:val="center"/>
        </w:trPr>
        <w:tc>
          <w:tcPr>
            <w:tcW w:w="5000" w:type="pct"/>
            <w:hideMark/>
          </w:tcPr>
          <w:p w:rsidR="000E4C32" w:rsidRDefault="000E4C32">
            <w:pPr>
              <w:jc w:val="center"/>
            </w:pPr>
            <w:r>
              <w:t>Figure 2.1.4.</w:t>
            </w:r>
          </w:p>
        </w:tc>
      </w:tr>
    </w:tbl>
    <w:p w:rsidR="000E4C32" w:rsidRDefault="000E4C32" w:rsidP="000E4C32"/>
    <w:p w:rsidR="000E4C32" w:rsidRDefault="000E4C32" w:rsidP="000E4C32">
      <w:r>
        <w:rPr>
          <w:rStyle w:val="hps"/>
        </w:rPr>
        <w:lastRenderedPageBreak/>
        <w:t>- There is</w:t>
      </w:r>
      <w:r>
        <w:t xml:space="preserve"> </w:t>
      </w:r>
      <w:r>
        <w:rPr>
          <w:rStyle w:val="hps"/>
        </w:rPr>
        <w:t>still a lot</w:t>
      </w:r>
      <w:r>
        <w:t xml:space="preserve"> </w:t>
      </w:r>
      <w:r>
        <w:rPr>
          <w:rStyle w:val="hps"/>
        </w:rPr>
        <w:t>of additional conditions</w:t>
      </w:r>
      <w:r>
        <w:t xml:space="preserve"> </w:t>
      </w:r>
      <w:r>
        <w:rPr>
          <w:rStyle w:val="hps"/>
        </w:rPr>
        <w:t xml:space="preserve">that </w:t>
      </w:r>
      <w:r>
        <w:rPr>
          <w:rStyle w:val="hps"/>
          <w:lang w:val="en-US"/>
        </w:rPr>
        <w:t>F</w:t>
      </w:r>
      <w:r w:rsidR="00881C39">
        <w:rPr>
          <w:rStyle w:val="hps"/>
          <w:lang w:val="en-US"/>
        </w:rPr>
        <w:t>P</w:t>
      </w:r>
      <w:r>
        <w:rPr>
          <w:lang w:val="en-US"/>
        </w:rPr>
        <w:t xml:space="preserve"> </w:t>
      </w:r>
      <w:r>
        <w:t xml:space="preserve">site </w:t>
      </w:r>
      <w:r>
        <w:rPr>
          <w:rStyle w:val="hps"/>
        </w:rPr>
        <w:t>must satisfy</w:t>
      </w:r>
      <w:r>
        <w:t xml:space="preserve"> </w:t>
      </w:r>
      <w:r>
        <w:rPr>
          <w:rStyle w:val="hps"/>
        </w:rPr>
        <w:t>but</w:t>
      </w:r>
      <w:r>
        <w:t xml:space="preserve"> </w:t>
      </w:r>
      <w:r>
        <w:rPr>
          <w:rStyle w:val="hps"/>
        </w:rPr>
        <w:t>they</w:t>
      </w:r>
      <w:r>
        <w:t xml:space="preserve"> </w:t>
      </w:r>
      <w:r>
        <w:rPr>
          <w:rStyle w:val="hps"/>
        </w:rPr>
        <w:t>are not</w:t>
      </w:r>
      <w:r>
        <w:t xml:space="preserve"> </w:t>
      </w:r>
      <w:r>
        <w:rPr>
          <w:rStyle w:val="hps"/>
        </w:rPr>
        <w:t>of interest</w:t>
      </w:r>
      <w:r>
        <w:t xml:space="preserve"> </w:t>
      </w:r>
      <w:r>
        <w:rPr>
          <w:rStyle w:val="hps"/>
        </w:rPr>
        <w:t>here</w:t>
      </w:r>
      <w:r>
        <w:t xml:space="preserve">. </w:t>
      </w:r>
    </w:p>
    <w:p w:rsidR="000E4C32" w:rsidRDefault="000E4C32" w:rsidP="000E4C32">
      <w:r>
        <w:rPr>
          <w:rStyle w:val="hps"/>
        </w:rPr>
        <w:t>When you look at</w:t>
      </w:r>
      <w:r>
        <w:t xml:space="preserve"> </w:t>
      </w:r>
      <w:r>
        <w:rPr>
          <w:rStyle w:val="hps"/>
        </w:rPr>
        <w:t>a topographic</w:t>
      </w:r>
      <w:r>
        <w:t xml:space="preserve"> </w:t>
      </w:r>
      <w:r>
        <w:rPr>
          <w:rStyle w:val="hps"/>
        </w:rPr>
        <w:t>map</w:t>
      </w:r>
      <w:r>
        <w:t xml:space="preserve"> </w:t>
      </w:r>
      <w:r>
        <w:rPr>
          <w:rStyle w:val="hps"/>
        </w:rPr>
        <w:t>(</w:t>
      </w:r>
      <w:r>
        <w:t>Figure 2.</w:t>
      </w:r>
      <w:r w:rsidR="002E0F6D">
        <w:t>0</w:t>
      </w:r>
      <w:r>
        <w:t xml:space="preserve">.) </w:t>
      </w:r>
      <w:r>
        <w:rPr>
          <w:rStyle w:val="hps"/>
        </w:rPr>
        <w:t>that shows the</w:t>
      </w:r>
      <w:r>
        <w:t xml:space="preserve"> </w:t>
      </w:r>
      <w:r>
        <w:rPr>
          <w:rStyle w:val="hps"/>
        </w:rPr>
        <w:t>arc</w:t>
      </w:r>
      <w:r>
        <w:t xml:space="preserve"> </w:t>
      </w:r>
      <w:r>
        <w:rPr>
          <w:rStyle w:val="hps"/>
        </w:rPr>
        <w:t>in the</w:t>
      </w:r>
      <w:r>
        <w:t xml:space="preserve"> </w:t>
      </w:r>
      <w:r>
        <w:rPr>
          <w:rStyle w:val="hps"/>
        </w:rPr>
        <w:t>sector</w:t>
      </w:r>
      <w:r>
        <w:t xml:space="preserve"> </w:t>
      </w:r>
      <w:r>
        <w:rPr>
          <w:rStyle w:val="hps"/>
        </w:rPr>
        <w:t>with</w:t>
      </w:r>
      <w:r>
        <w:t xml:space="preserve"> </w:t>
      </w:r>
      <w:r>
        <w:rPr>
          <w:rStyle w:val="hps"/>
        </w:rPr>
        <w:t>the lower boundary</w:t>
      </w:r>
      <w:r>
        <w:t xml:space="preserve"> </w:t>
      </w:r>
      <w:r>
        <w:rPr>
          <w:rStyle w:val="hps"/>
        </w:rPr>
        <w:t>a distance</w:t>
      </w:r>
      <w:r>
        <w:t xml:space="preserve"> </w:t>
      </w:r>
      <w:r>
        <w:rPr>
          <w:rStyle w:val="hps"/>
        </w:rPr>
        <w:t>of 27</w:t>
      </w:r>
      <w:r>
        <w:t xml:space="preserve"> </w:t>
      </w:r>
      <w:r>
        <w:rPr>
          <w:rStyle w:val="hps"/>
        </w:rPr>
        <w:t>100 m</w:t>
      </w:r>
      <w:r>
        <w:t xml:space="preserve"> </w:t>
      </w:r>
      <w:r>
        <w:rPr>
          <w:rStyle w:val="hps"/>
        </w:rPr>
        <w:t>and</w:t>
      </w:r>
      <w:r>
        <w:t xml:space="preserve"> </w:t>
      </w:r>
      <w:r>
        <w:rPr>
          <w:rStyle w:val="hps"/>
        </w:rPr>
        <w:t>27 480</w:t>
      </w:r>
      <w:r>
        <w:t xml:space="preserve"> </w:t>
      </w:r>
      <w:r>
        <w:rPr>
          <w:rStyle w:val="hps"/>
        </w:rPr>
        <w:t>m</w:t>
      </w:r>
      <w:r>
        <w:t xml:space="preserve">, </w:t>
      </w:r>
      <w:r>
        <w:rPr>
          <w:rStyle w:val="hps"/>
        </w:rPr>
        <w:t>with</w:t>
      </w:r>
      <w:r>
        <w:t xml:space="preserve"> </w:t>
      </w:r>
      <w:r>
        <w:rPr>
          <w:rStyle w:val="hps"/>
        </w:rPr>
        <w:t>a</w:t>
      </w:r>
      <w:r>
        <w:t xml:space="preserve"> </w:t>
      </w:r>
      <w:r>
        <w:rPr>
          <w:rStyle w:val="hps"/>
        </w:rPr>
        <w:t>range</w:t>
      </w:r>
      <w:r>
        <w:t xml:space="preserve"> </w:t>
      </w:r>
      <w:r>
        <w:rPr>
          <w:rStyle w:val="hps"/>
        </w:rPr>
        <w:t>of azimuth</w:t>
      </w:r>
      <w:r>
        <w:t xml:space="preserve"> </w:t>
      </w:r>
      <w:r>
        <w:rPr>
          <w:rStyle w:val="hps"/>
        </w:rPr>
        <w:t>of 271</w:t>
      </w:r>
      <w:r>
        <w:t xml:space="preserve"> </w:t>
      </w:r>
      <w:r>
        <w:rPr>
          <w:rStyle w:val="hps"/>
          <w:vertAlign w:val="superscript"/>
        </w:rPr>
        <w:t>± 2.50</w:t>
      </w:r>
      <w:r>
        <w:t xml:space="preserve">, which </w:t>
      </w:r>
      <w:r>
        <w:rPr>
          <w:rStyle w:val="hps"/>
        </w:rPr>
        <w:t>is</w:t>
      </w:r>
      <w:r>
        <w:t xml:space="preserve"> </w:t>
      </w:r>
      <w:r>
        <w:rPr>
          <w:rStyle w:val="hps"/>
        </w:rPr>
        <w:t>defined</w:t>
      </w:r>
      <w:r>
        <w:t xml:space="preserve"> by </w:t>
      </w:r>
      <w:r>
        <w:rPr>
          <w:rStyle w:val="hps"/>
        </w:rPr>
        <w:t>prosecution expert</w:t>
      </w:r>
      <w:r>
        <w:t xml:space="preserve">, </w:t>
      </w:r>
      <w:r>
        <w:rPr>
          <w:rStyle w:val="hps"/>
        </w:rPr>
        <w:t>near the</w:t>
      </w:r>
      <w:r>
        <w:t xml:space="preserve"> </w:t>
      </w:r>
      <w:r>
        <w:rPr>
          <w:rStyle w:val="hps"/>
        </w:rPr>
        <w:t>surface</w:t>
      </w:r>
      <w:r>
        <w:t xml:space="preserve"> </w:t>
      </w:r>
      <w:r>
        <w:rPr>
          <w:rStyle w:val="hps"/>
        </w:rPr>
        <w:t>0.9</w:t>
      </w:r>
      <w:r>
        <w:t xml:space="preserve"> </w:t>
      </w:r>
      <w:r>
        <w:rPr>
          <w:rStyle w:val="hps"/>
        </w:rPr>
        <w:t>km</w:t>
      </w:r>
      <w:r>
        <w:rPr>
          <w:rStyle w:val="hps"/>
          <w:vertAlign w:val="superscript"/>
        </w:rPr>
        <w:t>2</w:t>
      </w:r>
      <w:r>
        <w:t xml:space="preserve"> it is possible </w:t>
      </w:r>
      <w:r>
        <w:rPr>
          <w:rStyle w:val="hps"/>
        </w:rPr>
        <w:t>to find only a</w:t>
      </w:r>
      <w:r>
        <w:t xml:space="preserve"> </w:t>
      </w:r>
      <w:r>
        <w:rPr>
          <w:rStyle w:val="hps"/>
        </w:rPr>
        <w:t>few</w:t>
      </w:r>
      <w:r>
        <w:t xml:space="preserve"> </w:t>
      </w:r>
      <w:r>
        <w:rPr>
          <w:rStyle w:val="hps"/>
        </w:rPr>
        <w:t>FP</w:t>
      </w:r>
      <w:r>
        <w:t xml:space="preserve"> </w:t>
      </w:r>
      <w:r>
        <w:rPr>
          <w:rStyle w:val="hps"/>
        </w:rPr>
        <w:t>which</w:t>
      </w:r>
      <w:r>
        <w:t xml:space="preserve"> </w:t>
      </w:r>
      <w:r>
        <w:rPr>
          <w:rStyle w:val="hps"/>
        </w:rPr>
        <w:t>partially</w:t>
      </w:r>
      <w:r>
        <w:t xml:space="preserve"> </w:t>
      </w:r>
      <w:r>
        <w:rPr>
          <w:rStyle w:val="hps"/>
        </w:rPr>
        <w:t>meet the above</w:t>
      </w:r>
      <w:r>
        <w:t xml:space="preserve"> </w:t>
      </w:r>
      <w:r>
        <w:rPr>
          <w:rStyle w:val="hps"/>
        </w:rPr>
        <w:t>criteria</w:t>
      </w:r>
      <w:r>
        <w:t xml:space="preserve">. </w:t>
      </w:r>
    </w:p>
    <w:p w:rsidR="000E4C32" w:rsidRDefault="000E4C32" w:rsidP="000E4C32"/>
    <w:p w:rsidR="000E4C32" w:rsidRDefault="000E4C32" w:rsidP="000E4C32">
      <w:r>
        <w:rPr>
          <w:rStyle w:val="hps"/>
        </w:rPr>
        <w:t>Two of the</w:t>
      </w:r>
      <w:r>
        <w:t xml:space="preserve"> </w:t>
      </w:r>
      <w:r>
        <w:rPr>
          <w:rStyle w:val="hps"/>
        </w:rPr>
        <w:t>potential</w:t>
      </w:r>
      <w:r>
        <w:t xml:space="preserve"> </w:t>
      </w:r>
      <w:r w:rsidR="00FD529F">
        <w:rPr>
          <w:rStyle w:val="hps"/>
        </w:rPr>
        <w:t>FP</w:t>
      </w:r>
      <w:r>
        <w:t xml:space="preserve"> </w:t>
      </w:r>
      <w:r>
        <w:rPr>
          <w:rStyle w:val="hps"/>
        </w:rPr>
        <w:t>from this sector</w:t>
      </w:r>
      <w:r>
        <w:t xml:space="preserve"> </w:t>
      </w:r>
      <w:r>
        <w:rPr>
          <w:rStyle w:val="hps"/>
        </w:rPr>
        <w:t>(</w:t>
      </w:r>
      <w:r>
        <w:t xml:space="preserve">for </w:t>
      </w:r>
      <w:r>
        <w:rPr>
          <w:rStyle w:val="hps"/>
        </w:rPr>
        <w:t>a distance</w:t>
      </w:r>
      <w:r>
        <w:t xml:space="preserve"> </w:t>
      </w:r>
      <w:r>
        <w:rPr>
          <w:rStyle w:val="hps"/>
        </w:rPr>
        <w:t>less than 27</w:t>
      </w:r>
      <w:r>
        <w:t xml:space="preserve"> </w:t>
      </w:r>
      <w:r>
        <w:rPr>
          <w:rStyle w:val="hps"/>
        </w:rPr>
        <w:t>200 m</w:t>
      </w:r>
      <w:r>
        <w:t xml:space="preserve">) </w:t>
      </w:r>
      <w:r>
        <w:rPr>
          <w:rStyle w:val="hps"/>
        </w:rPr>
        <w:t>are</w:t>
      </w:r>
      <w:r>
        <w:t xml:space="preserve"> </w:t>
      </w:r>
      <w:r>
        <w:rPr>
          <w:rStyle w:val="hps"/>
        </w:rPr>
        <w:t>along the road</w:t>
      </w:r>
      <w:r w:rsidR="00FD529F">
        <w:rPr>
          <w:rStyle w:val="hps"/>
        </w:rPr>
        <w:t xml:space="preserve"> which</w:t>
      </w:r>
      <w:r>
        <w:t xml:space="preserve"> </w:t>
      </w:r>
      <w:r>
        <w:rPr>
          <w:rStyle w:val="hps"/>
        </w:rPr>
        <w:t>from the hamlet</w:t>
      </w:r>
      <w:r>
        <w:t xml:space="preserve"> </w:t>
      </w:r>
      <w:r>
        <w:rPr>
          <w:rStyle w:val="hps"/>
        </w:rPr>
        <w:t>Panjik</w:t>
      </w:r>
      <w:r>
        <w:t xml:space="preserve"> </w:t>
      </w:r>
      <w:r>
        <w:rPr>
          <w:rStyle w:val="hps"/>
        </w:rPr>
        <w:t>leads to the</w:t>
      </w:r>
      <w:r>
        <w:t xml:space="preserve"> </w:t>
      </w:r>
      <w:r>
        <w:rPr>
          <w:rStyle w:val="hps"/>
        </w:rPr>
        <w:t>northwest</w:t>
      </w:r>
      <w:r>
        <w:t xml:space="preserve"> </w:t>
      </w:r>
      <w:r>
        <w:rPr>
          <w:rStyle w:val="hps"/>
        </w:rPr>
        <w:t>across the</w:t>
      </w:r>
      <w:r>
        <w:t xml:space="preserve"> </w:t>
      </w:r>
      <w:r>
        <w:rPr>
          <w:rStyle w:val="hps"/>
        </w:rPr>
        <w:t>tt</w:t>
      </w:r>
      <w:r>
        <w:t xml:space="preserve">. </w:t>
      </w:r>
      <w:r>
        <w:rPr>
          <w:rStyle w:val="hps"/>
        </w:rPr>
        <w:t>369,</w:t>
      </w:r>
      <w:r>
        <w:t xml:space="preserve"> </w:t>
      </w:r>
      <w:r>
        <w:rPr>
          <w:rStyle w:val="hps"/>
        </w:rPr>
        <w:t>to the elevation of</w:t>
      </w:r>
      <w:r>
        <w:t xml:space="preserve"> </w:t>
      </w:r>
      <w:r>
        <w:rPr>
          <w:rStyle w:val="hps"/>
        </w:rPr>
        <w:t>438.</w:t>
      </w:r>
      <w:r>
        <w:t> </w:t>
      </w:r>
    </w:p>
    <w:p w:rsidR="000E4C32" w:rsidRDefault="000E4C32" w:rsidP="000E4C32"/>
    <w:p w:rsidR="000E4C32" w:rsidRDefault="000E4C32" w:rsidP="000E4C32">
      <w:r>
        <w:rPr>
          <w:rStyle w:val="hps"/>
        </w:rPr>
        <w:t>Along the</w:t>
      </w:r>
      <w:r>
        <w:t xml:space="preserve"> </w:t>
      </w:r>
      <w:r>
        <w:rPr>
          <w:rStyle w:val="hps"/>
        </w:rPr>
        <w:t>whole</w:t>
      </w:r>
      <w:r>
        <w:t xml:space="preserve"> </w:t>
      </w:r>
      <w:r>
        <w:rPr>
          <w:rStyle w:val="hps"/>
        </w:rPr>
        <w:t>of that</w:t>
      </w:r>
      <w:r>
        <w:t xml:space="preserve"> </w:t>
      </w:r>
      <w:r w:rsidR="002736F2">
        <w:rPr>
          <w:rStyle w:val="hps"/>
        </w:rPr>
        <w:t>road</w:t>
      </w:r>
      <w:r>
        <w:t xml:space="preserve"> </w:t>
      </w:r>
      <w:r>
        <w:rPr>
          <w:rStyle w:val="hps"/>
        </w:rPr>
        <w:t>to</w:t>
      </w:r>
      <w:r w:rsidR="00FD529F">
        <w:rPr>
          <w:rStyle w:val="hps"/>
        </w:rPr>
        <w:t xml:space="preserve"> </w:t>
      </w:r>
      <w:r>
        <w:t xml:space="preserve">the tt. </w:t>
      </w:r>
      <w:r>
        <w:rPr>
          <w:rStyle w:val="hps"/>
        </w:rPr>
        <w:t>369.</w:t>
      </w:r>
      <w:r>
        <w:t xml:space="preserve">, the land </w:t>
      </w:r>
      <w:r>
        <w:rPr>
          <w:rStyle w:val="hps"/>
        </w:rPr>
        <w:t>falls</w:t>
      </w:r>
      <w:r>
        <w:t xml:space="preserve"> </w:t>
      </w:r>
      <w:r>
        <w:rPr>
          <w:rStyle w:val="hps"/>
        </w:rPr>
        <w:t>steeply</w:t>
      </w:r>
      <w:r>
        <w:t xml:space="preserve"> </w:t>
      </w:r>
      <w:r>
        <w:rPr>
          <w:rStyle w:val="hps"/>
        </w:rPr>
        <w:t>to the southwest</w:t>
      </w:r>
      <w:r>
        <w:t xml:space="preserve"> </w:t>
      </w:r>
      <w:r>
        <w:rPr>
          <w:rStyle w:val="hps"/>
        </w:rPr>
        <w:t>and northeast</w:t>
      </w:r>
      <w:r>
        <w:t>, and F</w:t>
      </w:r>
      <w:r w:rsidR="002736F2">
        <w:t>P</w:t>
      </w:r>
      <w:r>
        <w:t xml:space="preserve"> </w:t>
      </w:r>
      <w:r>
        <w:rPr>
          <w:rStyle w:val="hps"/>
        </w:rPr>
        <w:t>in the above-</w:t>
      </w:r>
      <w:r>
        <w:t xml:space="preserve">defined </w:t>
      </w:r>
      <w:r>
        <w:rPr>
          <w:rStyle w:val="hps"/>
        </w:rPr>
        <w:t>sector</w:t>
      </w:r>
      <w:r>
        <w:t xml:space="preserve"> is possible </w:t>
      </w:r>
      <w:r>
        <w:rPr>
          <w:rStyle w:val="hps"/>
        </w:rPr>
        <w:t>to put</w:t>
      </w:r>
      <w:r>
        <w:t xml:space="preserve"> </w:t>
      </w:r>
      <w:r>
        <w:rPr>
          <w:rStyle w:val="hps"/>
        </w:rPr>
        <w:t>only</w:t>
      </w:r>
      <w:r>
        <w:t xml:space="preserve"> </w:t>
      </w:r>
      <w:r>
        <w:rPr>
          <w:rStyle w:val="hps"/>
        </w:rPr>
        <w:t>just</w:t>
      </w:r>
      <w:r>
        <w:t xml:space="preserve"> </w:t>
      </w:r>
      <w:r>
        <w:rPr>
          <w:rStyle w:val="hps"/>
        </w:rPr>
        <w:t>up the road</w:t>
      </w:r>
      <w:r>
        <w:t xml:space="preserve">. </w:t>
      </w:r>
      <w:r>
        <w:rPr>
          <w:rStyle w:val="hps"/>
        </w:rPr>
        <w:t>(</w:t>
      </w:r>
      <w:r w:rsidR="002736F2">
        <w:t>Figure 2.0</w:t>
      </w:r>
      <w:r>
        <w:t xml:space="preserve">), </w:t>
      </w:r>
      <w:r>
        <w:rPr>
          <w:rStyle w:val="hps"/>
        </w:rPr>
        <w:t>and</w:t>
      </w:r>
      <w:r>
        <w:t xml:space="preserve"> </w:t>
      </w:r>
      <w:r>
        <w:rPr>
          <w:rStyle w:val="hps"/>
        </w:rPr>
        <w:t>the</w:t>
      </w:r>
      <w:r>
        <w:t xml:space="preserve"> </w:t>
      </w:r>
      <w:r>
        <w:rPr>
          <w:rStyle w:val="hps"/>
        </w:rPr>
        <w:t>east.369</w:t>
      </w:r>
      <w:r>
        <w:t xml:space="preserve"> </w:t>
      </w:r>
      <w:r>
        <w:rPr>
          <w:rStyle w:val="hps"/>
        </w:rPr>
        <w:t>of</w:t>
      </w:r>
      <w:r>
        <w:t xml:space="preserve"> </w:t>
      </w:r>
      <w:r>
        <w:rPr>
          <w:rStyle w:val="hps"/>
        </w:rPr>
        <w:t>the</w:t>
      </w:r>
      <w:r>
        <w:t xml:space="preserve"> </w:t>
      </w:r>
      <w:r>
        <w:rPr>
          <w:rStyle w:val="hps"/>
        </w:rPr>
        <w:t>mild</w:t>
      </w:r>
      <w:r>
        <w:t xml:space="preserve"> </w:t>
      </w:r>
      <w:r>
        <w:rPr>
          <w:rStyle w:val="hps"/>
        </w:rPr>
        <w:t>enlargement</w:t>
      </w:r>
      <w:r>
        <w:t xml:space="preserve"> </w:t>
      </w:r>
      <w:r>
        <w:rPr>
          <w:rStyle w:val="hps"/>
        </w:rPr>
        <w:t>around the road</w:t>
      </w:r>
      <w:r>
        <w:t xml:space="preserve"> </w:t>
      </w:r>
      <w:r>
        <w:rPr>
          <w:rStyle w:val="hps"/>
        </w:rPr>
        <w:t>and</w:t>
      </w:r>
      <w:r>
        <w:t xml:space="preserve"> </w:t>
      </w:r>
      <w:r>
        <w:rPr>
          <w:rStyle w:val="hps"/>
        </w:rPr>
        <w:t>down the road</w:t>
      </w:r>
      <w:r>
        <w:t xml:space="preserve"> </w:t>
      </w:r>
      <w:r>
        <w:rPr>
          <w:rStyle w:val="hps"/>
        </w:rPr>
        <w:t>southeast of</w:t>
      </w:r>
      <w:r>
        <w:t xml:space="preserve"> </w:t>
      </w:r>
      <w:r>
        <w:rPr>
          <w:rStyle w:val="hps"/>
        </w:rPr>
        <w:t>the same</w:t>
      </w:r>
      <w:r>
        <w:t xml:space="preserve"> </w:t>
      </w:r>
      <w:r>
        <w:rPr>
          <w:rStyle w:val="hps"/>
        </w:rPr>
        <w:t>trig point</w:t>
      </w:r>
      <w:r>
        <w:t xml:space="preserve"> </w:t>
      </w:r>
      <w:r>
        <w:rPr>
          <w:rStyle w:val="hps"/>
        </w:rPr>
        <w:t>(mark</w:t>
      </w:r>
      <w:r>
        <w:t xml:space="preserve"> </w:t>
      </w:r>
      <w:r>
        <w:rPr>
          <w:rStyle w:val="hps"/>
        </w:rPr>
        <w:t>the</w:t>
      </w:r>
      <w:r>
        <w:t xml:space="preserve"> </w:t>
      </w:r>
      <w:r>
        <w:rPr>
          <w:rStyle w:val="hps"/>
        </w:rPr>
        <w:t>height of</w:t>
      </w:r>
      <w:r>
        <w:t xml:space="preserve"> </w:t>
      </w:r>
      <w:r>
        <w:rPr>
          <w:rStyle w:val="hps"/>
        </w:rPr>
        <w:t>the cut</w:t>
      </w:r>
      <w:r>
        <w:t xml:space="preserve"> </w:t>
      </w:r>
      <w:r>
        <w:rPr>
          <w:rStyle w:val="hps"/>
        </w:rPr>
        <w:t>height-</w:t>
      </w:r>
      <w:r>
        <w:t xml:space="preserve"> </w:t>
      </w:r>
      <w:r>
        <w:rPr>
          <w:rStyle w:val="hps"/>
        </w:rPr>
        <w:t>1.5)</w:t>
      </w:r>
      <w:r>
        <w:t>.</w:t>
      </w:r>
    </w:p>
    <w:p w:rsidR="000E4C32" w:rsidRDefault="000E4C32" w:rsidP="000E4C32"/>
    <w:p w:rsidR="000E4C32" w:rsidRDefault="000E4C32" w:rsidP="000E4C32">
      <w:r>
        <w:rPr>
          <w:rStyle w:val="hps"/>
        </w:rPr>
        <w:t>The map</w:t>
      </w:r>
      <w:r>
        <w:t xml:space="preserve"> </w:t>
      </w:r>
      <w:r>
        <w:rPr>
          <w:rStyle w:val="hps"/>
        </w:rPr>
        <w:t>also</w:t>
      </w:r>
      <w:r>
        <w:t xml:space="preserve"> </w:t>
      </w:r>
      <w:r>
        <w:rPr>
          <w:rStyle w:val="hps"/>
        </w:rPr>
        <w:t>shows</w:t>
      </w:r>
      <w:r>
        <w:t xml:space="preserve"> </w:t>
      </w:r>
      <w:r>
        <w:rPr>
          <w:rStyle w:val="hps"/>
        </w:rPr>
        <w:t xml:space="preserve">that </w:t>
      </w:r>
      <w:r w:rsidR="002736F2">
        <w:rPr>
          <w:rStyle w:val="hps"/>
        </w:rPr>
        <w:t>on</w:t>
      </w:r>
      <w:r>
        <w:t xml:space="preserve"> </w:t>
      </w:r>
      <w:r>
        <w:rPr>
          <w:rStyle w:val="hps"/>
        </w:rPr>
        <w:t>west of the</w:t>
      </w:r>
      <w:r>
        <w:t xml:space="preserve"> </w:t>
      </w:r>
      <w:r>
        <w:rPr>
          <w:rStyle w:val="hps"/>
        </w:rPr>
        <w:t>road</w:t>
      </w:r>
      <w:r>
        <w:t xml:space="preserve"> </w:t>
      </w:r>
      <w:r>
        <w:rPr>
          <w:rStyle w:val="hps"/>
        </w:rPr>
        <w:t>markings</w:t>
      </w:r>
      <w:r>
        <w:t xml:space="preserve"> </w:t>
      </w:r>
      <w:r>
        <w:rPr>
          <w:rStyle w:val="hps"/>
        </w:rPr>
        <w:t>for type</w:t>
      </w:r>
      <w:r>
        <w:t xml:space="preserve"> </w:t>
      </w:r>
      <w:r>
        <w:rPr>
          <w:rStyle w:val="hps"/>
        </w:rPr>
        <w:t>V 5</w:t>
      </w:r>
      <w:r>
        <w:t xml:space="preserve"> </w:t>
      </w:r>
      <w:r>
        <w:rPr>
          <w:rStyle w:val="hps"/>
        </w:rPr>
        <w:t>/ 3.8</w:t>
      </w:r>
      <w:r>
        <w:t xml:space="preserve">, </w:t>
      </w:r>
      <w:r>
        <w:rPr>
          <w:rStyle w:val="hps"/>
        </w:rPr>
        <w:t>slightly south</w:t>
      </w:r>
      <w:r>
        <w:t xml:space="preserve"> </w:t>
      </w:r>
      <w:r w:rsidR="002736F2">
        <w:rPr>
          <w:rStyle w:val="hps"/>
        </w:rPr>
        <w:t>setting</w:t>
      </w:r>
      <w:r>
        <w:rPr>
          <w:rStyle w:val="hps"/>
        </w:rPr>
        <w:t xml:space="preserve"> of</w:t>
      </w:r>
      <w:r>
        <w:t xml:space="preserve"> </w:t>
      </w:r>
      <w:r>
        <w:rPr>
          <w:rStyle w:val="hps"/>
        </w:rPr>
        <w:t>several</w:t>
      </w:r>
      <w:r>
        <w:t xml:space="preserve"> </w:t>
      </w:r>
      <w:r>
        <w:rPr>
          <w:rStyle w:val="hps"/>
        </w:rPr>
        <w:t>possible</w:t>
      </w:r>
      <w:r>
        <w:t xml:space="preserve"> </w:t>
      </w:r>
      <w:r>
        <w:rPr>
          <w:rStyle w:val="hps"/>
        </w:rPr>
        <w:t>F</w:t>
      </w:r>
      <w:r w:rsidR="002736F2">
        <w:rPr>
          <w:rStyle w:val="hps"/>
        </w:rPr>
        <w:t>P</w:t>
      </w:r>
      <w:r>
        <w:t xml:space="preserve">, </w:t>
      </w:r>
      <w:r>
        <w:rPr>
          <w:rStyle w:val="hps"/>
        </w:rPr>
        <w:t>but these</w:t>
      </w:r>
      <w:r>
        <w:t xml:space="preserve"> F</w:t>
      </w:r>
      <w:r w:rsidR="002736F2">
        <w:t>P</w:t>
      </w:r>
      <w:r>
        <w:t xml:space="preserve"> </w:t>
      </w:r>
      <w:r>
        <w:rPr>
          <w:rStyle w:val="hps"/>
        </w:rPr>
        <w:t>(</w:t>
      </w:r>
      <w:r>
        <w:t>by distance)</w:t>
      </w:r>
      <w:r w:rsidR="002736F2">
        <w:t xml:space="preserve"> are</w:t>
      </w:r>
      <w:r>
        <w:t xml:space="preserve"> </w:t>
      </w:r>
      <w:r>
        <w:rPr>
          <w:rStyle w:val="hps"/>
        </w:rPr>
        <w:t>outside the</w:t>
      </w:r>
      <w:r>
        <w:t xml:space="preserve"> </w:t>
      </w:r>
      <w:r>
        <w:rPr>
          <w:rStyle w:val="hps"/>
        </w:rPr>
        <w:t>currently</w:t>
      </w:r>
      <w:r>
        <w:t xml:space="preserve"> </w:t>
      </w:r>
      <w:r>
        <w:rPr>
          <w:rStyle w:val="hps"/>
        </w:rPr>
        <w:t>defined</w:t>
      </w:r>
      <w:r>
        <w:t xml:space="preserve"> </w:t>
      </w:r>
      <w:r>
        <w:rPr>
          <w:rStyle w:val="hps"/>
        </w:rPr>
        <w:t>above</w:t>
      </w:r>
      <w:r>
        <w:t xml:space="preserve"> </w:t>
      </w:r>
      <w:r>
        <w:rPr>
          <w:rStyle w:val="hps"/>
        </w:rPr>
        <w:t>sectors</w:t>
      </w:r>
      <w:r>
        <w:t xml:space="preserve"> </w:t>
      </w:r>
      <w:r>
        <w:rPr>
          <w:rStyle w:val="hps"/>
        </w:rPr>
        <w:t>and</w:t>
      </w:r>
      <w:r>
        <w:t xml:space="preserve"> </w:t>
      </w:r>
      <w:r>
        <w:rPr>
          <w:rStyle w:val="hps"/>
        </w:rPr>
        <w:t>will be discussed</w:t>
      </w:r>
      <w:r>
        <w:t xml:space="preserve"> </w:t>
      </w:r>
      <w:r>
        <w:rPr>
          <w:rStyle w:val="hps"/>
        </w:rPr>
        <w:t>later</w:t>
      </w:r>
      <w:r>
        <w:t>.</w:t>
      </w:r>
    </w:p>
    <w:p w:rsidR="000E4C32" w:rsidRDefault="000E4C32" w:rsidP="000E4C32"/>
    <w:p w:rsidR="000E4C32" w:rsidRDefault="000E4C32" w:rsidP="000E4C32">
      <w:r>
        <w:rPr>
          <w:rStyle w:val="hps"/>
        </w:rPr>
        <w:t>West of the</w:t>
      </w:r>
      <w:r>
        <w:t xml:space="preserve"> </w:t>
      </w:r>
      <w:r>
        <w:rPr>
          <w:rStyle w:val="hps"/>
        </w:rPr>
        <w:t>bridge on the</w:t>
      </w:r>
      <w:r>
        <w:t xml:space="preserve"> </w:t>
      </w:r>
      <w:r>
        <w:rPr>
          <w:rStyle w:val="hps"/>
        </w:rPr>
        <w:t>r</w:t>
      </w:r>
      <w:r>
        <w:t xml:space="preserve">. </w:t>
      </w:r>
      <w:r>
        <w:rPr>
          <w:rStyle w:val="hps"/>
        </w:rPr>
        <w:t>Kosamac</w:t>
      </w:r>
      <w:r>
        <w:t xml:space="preserve"> </w:t>
      </w:r>
      <w:r>
        <w:rPr>
          <w:rStyle w:val="hps"/>
        </w:rPr>
        <w:t>it is impossible to</w:t>
      </w:r>
      <w:r>
        <w:t xml:space="preserve"> </w:t>
      </w:r>
      <w:r>
        <w:rPr>
          <w:rStyle w:val="hps"/>
        </w:rPr>
        <w:t>put any</w:t>
      </w:r>
      <w:r>
        <w:t xml:space="preserve"> </w:t>
      </w:r>
      <w:r>
        <w:rPr>
          <w:rStyle w:val="hps"/>
        </w:rPr>
        <w:t>F</w:t>
      </w:r>
      <w:r w:rsidR="002736F2">
        <w:rPr>
          <w:rStyle w:val="hps"/>
        </w:rPr>
        <w:t>P</w:t>
      </w:r>
      <w:r>
        <w:t xml:space="preserve">, </w:t>
      </w:r>
      <w:r>
        <w:rPr>
          <w:rStyle w:val="hps"/>
        </w:rPr>
        <w:t>because there is no</w:t>
      </w:r>
      <w:r>
        <w:t xml:space="preserve"> </w:t>
      </w:r>
      <w:r>
        <w:rPr>
          <w:rStyle w:val="hps"/>
        </w:rPr>
        <w:t>access road</w:t>
      </w:r>
      <w:r>
        <w:t xml:space="preserve"> </w:t>
      </w:r>
      <w:r>
        <w:rPr>
          <w:rStyle w:val="hps"/>
        </w:rPr>
        <w:t>(forest</w:t>
      </w:r>
      <w:r>
        <w:t xml:space="preserve"> </w:t>
      </w:r>
      <w:r>
        <w:rPr>
          <w:rStyle w:val="hps"/>
        </w:rPr>
        <w:t>intermittent</w:t>
      </w:r>
      <w:r>
        <w:t xml:space="preserve"> </w:t>
      </w:r>
      <w:r>
        <w:rPr>
          <w:rStyle w:val="hps"/>
        </w:rPr>
        <w:t>or</w:t>
      </w:r>
      <w:r>
        <w:t xml:space="preserve"> </w:t>
      </w:r>
      <w:r>
        <w:rPr>
          <w:rStyle w:val="hps"/>
        </w:rPr>
        <w:t>continuous streams</w:t>
      </w:r>
      <w:r>
        <w:t xml:space="preserve"> </w:t>
      </w:r>
      <w:r>
        <w:rPr>
          <w:rStyle w:val="hps"/>
        </w:rPr>
        <w:t>that flow into the</w:t>
      </w:r>
      <w:r>
        <w:t xml:space="preserve"> </w:t>
      </w:r>
      <w:r>
        <w:rPr>
          <w:rStyle w:val="hps"/>
        </w:rPr>
        <w:t>r</w:t>
      </w:r>
      <w:r>
        <w:t xml:space="preserve">. </w:t>
      </w:r>
      <w:r>
        <w:rPr>
          <w:rStyle w:val="hps"/>
        </w:rPr>
        <w:t>Kosamac</w:t>
      </w:r>
      <w:r>
        <w:t xml:space="preserve"> </w:t>
      </w:r>
      <w:r>
        <w:rPr>
          <w:rStyle w:val="hps"/>
        </w:rPr>
        <w:t>without</w:t>
      </w:r>
      <w:r>
        <w:t xml:space="preserve"> </w:t>
      </w:r>
      <w:r>
        <w:rPr>
          <w:rStyle w:val="hps"/>
        </w:rPr>
        <w:t>the bridge</w:t>
      </w:r>
      <w:r>
        <w:t>).</w:t>
      </w:r>
      <w:r>
        <w:rPr>
          <w:rStyle w:val="hps"/>
        </w:rPr>
        <w:t xml:space="preserve"> The gravel</w:t>
      </w:r>
      <w:r>
        <w:t xml:space="preserve"> </w:t>
      </w:r>
      <w:r>
        <w:rPr>
          <w:rStyle w:val="hps"/>
        </w:rPr>
        <w:t>road leads</w:t>
      </w:r>
      <w:r>
        <w:t xml:space="preserve"> </w:t>
      </w:r>
      <w:r>
        <w:rPr>
          <w:rStyle w:val="hps"/>
        </w:rPr>
        <w:t>through the</w:t>
      </w:r>
      <w:r>
        <w:t xml:space="preserve"> </w:t>
      </w:r>
      <w:r>
        <w:rPr>
          <w:rStyle w:val="hps"/>
        </w:rPr>
        <w:t>high</w:t>
      </w:r>
      <w:r>
        <w:t xml:space="preserve"> </w:t>
      </w:r>
      <w:r>
        <w:rPr>
          <w:rStyle w:val="hps"/>
        </w:rPr>
        <w:t>forest</w:t>
      </w:r>
      <w:r>
        <w:t xml:space="preserve"> </w:t>
      </w:r>
      <w:r>
        <w:rPr>
          <w:rStyle w:val="hps"/>
        </w:rPr>
        <w:t>to the west</w:t>
      </w:r>
      <w:r>
        <w:t xml:space="preserve">, </w:t>
      </w:r>
      <w:r>
        <w:rPr>
          <w:rStyle w:val="hps"/>
        </w:rPr>
        <w:t>a</w:t>
      </w:r>
      <w:r>
        <w:t xml:space="preserve"> </w:t>
      </w:r>
      <w:r>
        <w:rPr>
          <w:rStyle w:val="hps"/>
        </w:rPr>
        <w:t>bend in</w:t>
      </w:r>
      <w:r>
        <w:t xml:space="preserve"> </w:t>
      </w:r>
      <w:r>
        <w:rPr>
          <w:rStyle w:val="hps"/>
        </w:rPr>
        <w:t>the road</w:t>
      </w:r>
      <w:r>
        <w:t xml:space="preserve"> </w:t>
      </w:r>
      <w:r>
        <w:rPr>
          <w:rStyle w:val="hps"/>
        </w:rPr>
        <w:t>at the crossing</w:t>
      </w:r>
      <w:r>
        <w:t xml:space="preserve"> </w:t>
      </w:r>
      <w:r>
        <w:rPr>
          <w:rStyle w:val="hps"/>
        </w:rPr>
        <w:t>over</w:t>
      </w:r>
      <w:r>
        <w:t xml:space="preserve"> </w:t>
      </w:r>
      <w:r>
        <w:rPr>
          <w:rStyle w:val="hps"/>
        </w:rPr>
        <w:t>intermittent</w:t>
      </w:r>
      <w:r>
        <w:t xml:space="preserve"> </w:t>
      </w:r>
      <w:r>
        <w:rPr>
          <w:rStyle w:val="hps"/>
        </w:rPr>
        <w:t>watercourses</w:t>
      </w:r>
      <w:r>
        <w:t xml:space="preserve">, in the woods, </w:t>
      </w:r>
      <w:r>
        <w:rPr>
          <w:rStyle w:val="hps"/>
        </w:rPr>
        <w:t>21</w:t>
      </w:r>
      <w:r>
        <w:t xml:space="preserve">-m </w:t>
      </w:r>
      <w:r>
        <w:rPr>
          <w:rStyle w:val="hps"/>
        </w:rPr>
        <w:t>tractor-trailer combination</w:t>
      </w:r>
      <w:r w:rsidR="002736F2">
        <w:rPr>
          <w:rStyle w:val="hps"/>
        </w:rPr>
        <w:t xml:space="preserve"> of</w:t>
      </w:r>
      <w:r>
        <w:t xml:space="preserve"> </w:t>
      </w:r>
      <w:r w:rsidR="002736F2">
        <w:rPr>
          <w:rStyle w:val="hps"/>
        </w:rPr>
        <w:t>130</w:t>
      </w:r>
      <w:r>
        <w:rPr>
          <w:rStyle w:val="hps"/>
        </w:rPr>
        <w:t>mm gun</w:t>
      </w:r>
      <w:r>
        <w:t xml:space="preserve"> </w:t>
      </w:r>
      <w:r>
        <w:rPr>
          <w:rStyle w:val="hps"/>
        </w:rPr>
        <w:t>could not</w:t>
      </w:r>
      <w:r>
        <w:t xml:space="preserve"> </w:t>
      </w:r>
      <w:r>
        <w:rPr>
          <w:rStyle w:val="hps"/>
        </w:rPr>
        <w:t>overcome</w:t>
      </w:r>
      <w:r w:rsidR="002736F2">
        <w:rPr>
          <w:rStyle w:val="hps"/>
        </w:rPr>
        <w:t xml:space="preserve"> it</w:t>
      </w:r>
      <w:r>
        <w:t xml:space="preserve">, and no </w:t>
      </w:r>
      <w:r>
        <w:rPr>
          <w:rStyle w:val="hps"/>
        </w:rPr>
        <w:t>bridge</w:t>
      </w:r>
      <w:r>
        <w:t xml:space="preserve"> </w:t>
      </w:r>
      <w:r w:rsidR="002736F2">
        <w:rPr>
          <w:rStyle w:val="hps"/>
        </w:rPr>
        <w:t>over</w:t>
      </w:r>
      <w:r>
        <w:t xml:space="preserve"> </w:t>
      </w:r>
      <w:r>
        <w:rPr>
          <w:rStyle w:val="hps"/>
        </w:rPr>
        <w:t>water stream</w:t>
      </w:r>
      <w:r>
        <w:t xml:space="preserve"> </w:t>
      </w:r>
      <w:r>
        <w:rPr>
          <w:rStyle w:val="hps"/>
        </w:rPr>
        <w:t>can not bear the</w:t>
      </w:r>
      <w:r>
        <w:t xml:space="preserve"> </w:t>
      </w:r>
      <w:r>
        <w:rPr>
          <w:rStyle w:val="hps"/>
        </w:rPr>
        <w:t>weight of</w:t>
      </w:r>
      <w:r>
        <w:t xml:space="preserve"> </w:t>
      </w:r>
      <w:r>
        <w:rPr>
          <w:rStyle w:val="hps"/>
        </w:rPr>
        <w:t>the towing</w:t>
      </w:r>
      <w:r>
        <w:t xml:space="preserve"> </w:t>
      </w:r>
      <w:r>
        <w:rPr>
          <w:rStyle w:val="hps"/>
        </w:rPr>
        <w:t>of over 23</w:t>
      </w:r>
      <w:r>
        <w:t xml:space="preserve"> </w:t>
      </w:r>
      <w:r>
        <w:rPr>
          <w:rStyle w:val="hps"/>
        </w:rPr>
        <w:t>t</w:t>
      </w:r>
      <w:r>
        <w:t xml:space="preserve">. </w:t>
      </w:r>
      <w:r>
        <w:rPr>
          <w:rStyle w:val="hps"/>
        </w:rPr>
        <w:t>Below</w:t>
      </w:r>
      <w:r>
        <w:t xml:space="preserve"> </w:t>
      </w:r>
      <w:r>
        <w:rPr>
          <w:rStyle w:val="hps"/>
        </w:rPr>
        <w:t>path</w:t>
      </w:r>
      <w:r>
        <w:t xml:space="preserve"> </w:t>
      </w:r>
      <w:r>
        <w:rPr>
          <w:rStyle w:val="hps"/>
        </w:rPr>
        <w:t>enters a deep</w:t>
      </w:r>
      <w:r>
        <w:t xml:space="preserve"> </w:t>
      </w:r>
      <w:r>
        <w:rPr>
          <w:rStyle w:val="hps"/>
        </w:rPr>
        <w:t>cut</w:t>
      </w:r>
      <w:r>
        <w:t xml:space="preserve"> </w:t>
      </w:r>
      <w:r>
        <w:rPr>
          <w:rStyle w:val="hps"/>
        </w:rPr>
        <w:t>that does not allow</w:t>
      </w:r>
      <w:r>
        <w:t xml:space="preserve"> </w:t>
      </w:r>
      <w:r>
        <w:rPr>
          <w:rStyle w:val="hps"/>
        </w:rPr>
        <w:t>any</w:t>
      </w:r>
      <w:r>
        <w:t xml:space="preserve"> </w:t>
      </w:r>
      <w:r>
        <w:rPr>
          <w:rStyle w:val="hps"/>
        </w:rPr>
        <w:t>detour</w:t>
      </w:r>
      <w:r>
        <w:t xml:space="preserve"> </w:t>
      </w:r>
      <w:r>
        <w:rPr>
          <w:rStyle w:val="hps"/>
        </w:rPr>
        <w:t>until</w:t>
      </w:r>
      <w:r>
        <w:t xml:space="preserve"> </w:t>
      </w:r>
      <w:r>
        <w:rPr>
          <w:rStyle w:val="hps"/>
        </w:rPr>
        <w:t>leaving the</w:t>
      </w:r>
      <w:r>
        <w:t xml:space="preserve"> </w:t>
      </w:r>
      <w:r>
        <w:rPr>
          <w:rStyle w:val="hps"/>
        </w:rPr>
        <w:t>upper limit of</w:t>
      </w:r>
      <w:r>
        <w:t xml:space="preserve"> </w:t>
      </w:r>
      <w:r>
        <w:rPr>
          <w:rStyle w:val="hps"/>
        </w:rPr>
        <w:t>the distance</w:t>
      </w:r>
      <w:r>
        <w:t xml:space="preserve"> </w:t>
      </w:r>
      <w:r>
        <w:rPr>
          <w:rStyle w:val="hps"/>
        </w:rPr>
        <w:t>defined</w:t>
      </w:r>
      <w:r>
        <w:t xml:space="preserve"> </w:t>
      </w:r>
      <w:r>
        <w:rPr>
          <w:rStyle w:val="hps"/>
        </w:rPr>
        <w:t>sector</w:t>
      </w:r>
      <w:r>
        <w:t xml:space="preserve"> </w:t>
      </w:r>
      <w:r>
        <w:rPr>
          <w:rStyle w:val="hps"/>
        </w:rPr>
        <w:t>(</w:t>
      </w:r>
      <w:r>
        <w:t xml:space="preserve">27 480 </w:t>
      </w:r>
      <w:r>
        <w:rPr>
          <w:rStyle w:val="hps"/>
        </w:rPr>
        <w:t>m</w:t>
      </w:r>
      <w:r>
        <w:t xml:space="preserve">). </w:t>
      </w:r>
      <w:r>
        <w:rPr>
          <w:rStyle w:val="hps"/>
        </w:rPr>
        <w:t>After</w:t>
      </w:r>
      <w:r>
        <w:t xml:space="preserve"> </w:t>
      </w:r>
      <w:r>
        <w:rPr>
          <w:rStyle w:val="hps"/>
        </w:rPr>
        <w:t>crossing the bridge</w:t>
      </w:r>
      <w:r>
        <w:t xml:space="preserve"> </w:t>
      </w:r>
      <w:r>
        <w:rPr>
          <w:rStyle w:val="hps"/>
        </w:rPr>
        <w:t>to</w:t>
      </w:r>
      <w:r>
        <w:t xml:space="preserve"> </w:t>
      </w:r>
      <w:r>
        <w:rPr>
          <w:rStyle w:val="hps"/>
        </w:rPr>
        <w:t>r</w:t>
      </w:r>
      <w:r>
        <w:t xml:space="preserve">. </w:t>
      </w:r>
      <w:r>
        <w:rPr>
          <w:rStyle w:val="hps"/>
        </w:rPr>
        <w:t>Kosamac</w:t>
      </w:r>
      <w:r>
        <w:t xml:space="preserve">, </w:t>
      </w:r>
      <w:r>
        <w:rPr>
          <w:rStyle w:val="hps"/>
        </w:rPr>
        <w:t>on</w:t>
      </w:r>
      <w:r>
        <w:t xml:space="preserve"> </w:t>
      </w:r>
      <w:r>
        <w:rPr>
          <w:rStyle w:val="hps"/>
        </w:rPr>
        <w:t>a bend</w:t>
      </w:r>
      <w:r>
        <w:t xml:space="preserve"> </w:t>
      </w:r>
      <w:r>
        <w:rPr>
          <w:rStyle w:val="hps"/>
        </w:rPr>
        <w:t>in a curve</w:t>
      </w:r>
      <w:r>
        <w:t xml:space="preserve"> </w:t>
      </w:r>
      <w:r>
        <w:rPr>
          <w:rStyle w:val="hps"/>
        </w:rPr>
        <w:t>from</w:t>
      </w:r>
      <w:r>
        <w:t xml:space="preserve"> </w:t>
      </w:r>
      <w:r>
        <w:rPr>
          <w:rStyle w:val="hps"/>
        </w:rPr>
        <w:t>southwest</w:t>
      </w:r>
      <w:r>
        <w:t xml:space="preserve"> </w:t>
      </w:r>
      <w:r>
        <w:rPr>
          <w:rStyle w:val="hps"/>
        </w:rPr>
        <w:t>sharply</w:t>
      </w:r>
      <w:r>
        <w:t xml:space="preserve"> </w:t>
      </w:r>
      <w:r>
        <w:rPr>
          <w:rStyle w:val="hps"/>
        </w:rPr>
        <w:t>to the west</w:t>
      </w:r>
      <w:r>
        <w:t xml:space="preserve"> </w:t>
      </w:r>
      <w:r>
        <w:rPr>
          <w:rStyle w:val="hps"/>
        </w:rPr>
        <w:t>separates</w:t>
      </w:r>
      <w:r>
        <w:t xml:space="preserve"> </w:t>
      </w:r>
      <w:r>
        <w:rPr>
          <w:rStyle w:val="hps"/>
        </w:rPr>
        <w:t>path (</w:t>
      </w:r>
      <w:r>
        <w:t xml:space="preserve">.... </w:t>
      </w:r>
      <w:r>
        <w:rPr>
          <w:rStyle w:val="hps"/>
        </w:rPr>
        <w:t>.to</w:t>
      </w:r>
      <w:r>
        <w:t xml:space="preserve"> </w:t>
      </w:r>
      <w:r>
        <w:rPr>
          <w:rStyle w:val="hps"/>
        </w:rPr>
        <w:t>The map).</w:t>
      </w:r>
      <w:r>
        <w:t xml:space="preserve"> </w:t>
      </w:r>
      <w:r>
        <w:rPr>
          <w:rStyle w:val="hps"/>
        </w:rPr>
        <w:t>It is, however</w:t>
      </w:r>
      <w:r>
        <w:t xml:space="preserve">, </w:t>
      </w:r>
      <w:r>
        <w:rPr>
          <w:rStyle w:val="hps"/>
        </w:rPr>
        <w:t>in 1995</w:t>
      </w:r>
      <w:r w:rsidR="002736F2">
        <w:rPr>
          <w:rStyle w:val="hps"/>
        </w:rPr>
        <w:t>.</w:t>
      </w:r>
      <w:r>
        <w:t xml:space="preserve"> </w:t>
      </w:r>
      <w:r>
        <w:rPr>
          <w:rStyle w:val="hps"/>
        </w:rPr>
        <w:t>and</w:t>
      </w:r>
      <w:r>
        <w:t xml:space="preserve"> </w:t>
      </w:r>
      <w:r>
        <w:rPr>
          <w:rStyle w:val="hps"/>
        </w:rPr>
        <w:t>today, the</w:t>
      </w:r>
      <w:r>
        <w:t xml:space="preserve"> </w:t>
      </w:r>
      <w:r>
        <w:rPr>
          <w:rStyle w:val="hps"/>
        </w:rPr>
        <w:t>time</w:t>
      </w:r>
      <w:r>
        <w:t xml:space="preserve">, </w:t>
      </w:r>
      <w:r>
        <w:rPr>
          <w:rStyle w:val="hps"/>
        </w:rPr>
        <w:t>even</w:t>
      </w:r>
      <w:r>
        <w:t xml:space="preserve"> </w:t>
      </w:r>
      <w:r>
        <w:rPr>
          <w:rStyle w:val="hps"/>
        </w:rPr>
        <w:t>better than the one</w:t>
      </w:r>
      <w:r>
        <w:t xml:space="preserve"> </w:t>
      </w:r>
      <w:r>
        <w:rPr>
          <w:rStyle w:val="hps"/>
        </w:rPr>
        <w:t>that leads</w:t>
      </w:r>
      <w:r>
        <w:t xml:space="preserve"> </w:t>
      </w:r>
      <w:r>
        <w:rPr>
          <w:rStyle w:val="hps"/>
        </w:rPr>
        <w:t>to the west</w:t>
      </w:r>
      <w:r>
        <w:t xml:space="preserve">, and </w:t>
      </w:r>
      <w:r>
        <w:rPr>
          <w:rStyle w:val="hps"/>
        </w:rPr>
        <w:t>it</w:t>
      </w:r>
      <w:r>
        <w:t xml:space="preserve"> </w:t>
      </w:r>
      <w:r>
        <w:rPr>
          <w:rStyle w:val="hps"/>
        </w:rPr>
        <w:t>could be</w:t>
      </w:r>
      <w:r>
        <w:t xml:space="preserve"> </w:t>
      </w:r>
      <w:r>
        <w:rPr>
          <w:rStyle w:val="hps"/>
        </w:rPr>
        <w:t>put down</w:t>
      </w:r>
      <w:r>
        <w:t xml:space="preserve"> </w:t>
      </w:r>
      <w:r>
        <w:rPr>
          <w:rStyle w:val="hps"/>
        </w:rPr>
        <w:t>to the south of</w:t>
      </w:r>
      <w:r>
        <w:t xml:space="preserve"> </w:t>
      </w:r>
      <w:r>
        <w:rPr>
          <w:rStyle w:val="hps"/>
        </w:rPr>
        <w:t>the hamlet</w:t>
      </w:r>
      <w:r>
        <w:t xml:space="preserve"> </w:t>
      </w:r>
      <w:r>
        <w:rPr>
          <w:rStyle w:val="hps"/>
        </w:rPr>
        <w:t>Mu</w:t>
      </w:r>
      <w:r w:rsidR="002736F2">
        <w:rPr>
          <w:rStyle w:val="hps"/>
          <w:lang/>
        </w:rPr>
        <w:t>š</w:t>
      </w:r>
      <w:r>
        <w:rPr>
          <w:rStyle w:val="hps"/>
        </w:rPr>
        <w:t>evina</w:t>
      </w:r>
      <w:r>
        <w:t xml:space="preserve">, </w:t>
      </w:r>
      <w:r>
        <w:rPr>
          <w:rStyle w:val="hps"/>
        </w:rPr>
        <w:t>where the</w:t>
      </w:r>
      <w:r>
        <w:t xml:space="preserve"> </w:t>
      </w:r>
      <w:r>
        <w:rPr>
          <w:rStyle w:val="hps"/>
        </w:rPr>
        <w:t>position</w:t>
      </w:r>
      <w:r>
        <w:t xml:space="preserve"> </w:t>
      </w:r>
      <w:r>
        <w:rPr>
          <w:rStyle w:val="hps"/>
        </w:rPr>
        <w:t>of</w:t>
      </w:r>
      <w:r>
        <w:t xml:space="preserve"> </w:t>
      </w:r>
      <w:r>
        <w:rPr>
          <w:rStyle w:val="hps"/>
        </w:rPr>
        <w:t>"M"</w:t>
      </w:r>
      <w:r>
        <w:t xml:space="preserve"> </w:t>
      </w:r>
      <w:r>
        <w:rPr>
          <w:rStyle w:val="hps"/>
        </w:rPr>
        <w:t>of</w:t>
      </w:r>
      <w:r>
        <w:t xml:space="preserve"> </w:t>
      </w:r>
      <w:r>
        <w:rPr>
          <w:rStyle w:val="hps"/>
        </w:rPr>
        <w:t>the inscription</w:t>
      </w:r>
      <w:r>
        <w:t xml:space="preserve"> </w:t>
      </w:r>
      <w:r>
        <w:rPr>
          <w:rStyle w:val="hps"/>
        </w:rPr>
        <w:t>Miljevo</w:t>
      </w:r>
      <w:r>
        <w:t xml:space="preserve"> </w:t>
      </w:r>
      <w:r>
        <w:rPr>
          <w:rStyle w:val="hps"/>
        </w:rPr>
        <w:t>hill</w:t>
      </w:r>
      <w:r>
        <w:t xml:space="preserve">, and </w:t>
      </w:r>
      <w:r>
        <w:rPr>
          <w:rStyle w:val="hps"/>
        </w:rPr>
        <w:t>to the east</w:t>
      </w:r>
      <w:r>
        <w:t xml:space="preserve">, </w:t>
      </w:r>
      <w:r>
        <w:rPr>
          <w:rStyle w:val="hps"/>
        </w:rPr>
        <w:t>in</w:t>
      </w:r>
      <w:r>
        <w:t xml:space="preserve"> </w:t>
      </w:r>
      <w:r>
        <w:rPr>
          <w:rStyle w:val="hps"/>
        </w:rPr>
        <w:t>given</w:t>
      </w:r>
      <w:r>
        <w:t xml:space="preserve"> </w:t>
      </w:r>
      <w:r>
        <w:rPr>
          <w:rStyle w:val="hps"/>
        </w:rPr>
        <w:t>sector</w:t>
      </w:r>
      <w:r>
        <w:t xml:space="preserve"> </w:t>
      </w:r>
      <w:r>
        <w:rPr>
          <w:rStyle w:val="hps"/>
        </w:rPr>
        <w:t>could well have</w:t>
      </w:r>
      <w:r>
        <w:t xml:space="preserve"> </w:t>
      </w:r>
      <w:r w:rsidR="002736F2">
        <w:rPr>
          <w:rStyle w:val="hps"/>
        </w:rPr>
        <w:t>location</w:t>
      </w:r>
      <w:r>
        <w:rPr>
          <w:rStyle w:val="hps"/>
        </w:rPr>
        <w:t xml:space="preserve"> of</w:t>
      </w:r>
      <w:r>
        <w:t xml:space="preserve"> </w:t>
      </w:r>
      <w:r>
        <w:rPr>
          <w:rStyle w:val="hps"/>
        </w:rPr>
        <w:t>three (</w:t>
      </w:r>
      <w:r>
        <w:t xml:space="preserve">3) </w:t>
      </w:r>
      <w:r>
        <w:rPr>
          <w:rStyle w:val="hps"/>
        </w:rPr>
        <w:t>FP</w:t>
      </w:r>
      <w:r>
        <w:t xml:space="preserve"> </w:t>
      </w:r>
      <w:r>
        <w:rPr>
          <w:rStyle w:val="hps"/>
        </w:rPr>
        <w:t>(</w:t>
      </w:r>
      <w:r>
        <w:t xml:space="preserve">today </w:t>
      </w:r>
      <w:r>
        <w:rPr>
          <w:rStyle w:val="hps"/>
        </w:rPr>
        <w:t>they</w:t>
      </w:r>
      <w:r>
        <w:t xml:space="preserve"> </w:t>
      </w:r>
      <w:r>
        <w:rPr>
          <w:rStyle w:val="hps"/>
        </w:rPr>
        <w:t>can not be accessed</w:t>
      </w:r>
      <w:r>
        <w:t xml:space="preserve"> </w:t>
      </w:r>
      <w:r>
        <w:rPr>
          <w:rStyle w:val="hps"/>
        </w:rPr>
        <w:t>without</w:t>
      </w:r>
      <w:r>
        <w:t xml:space="preserve"> </w:t>
      </w:r>
      <w:r>
        <w:rPr>
          <w:rStyle w:val="hps"/>
        </w:rPr>
        <w:t>extensive</w:t>
      </w:r>
      <w:r>
        <w:t xml:space="preserve"> </w:t>
      </w:r>
      <w:r>
        <w:rPr>
          <w:rStyle w:val="hps"/>
        </w:rPr>
        <w:t>forest clearing</w:t>
      </w:r>
      <w:r>
        <w:t>).</w:t>
      </w:r>
    </w:p>
    <w:p w:rsidR="000E4C32" w:rsidRDefault="000E4C32" w:rsidP="000E4C32"/>
    <w:p w:rsidR="000E4C32" w:rsidRDefault="000E4C32" w:rsidP="000E4C32">
      <w:r>
        <w:rPr>
          <w:rStyle w:val="hps"/>
        </w:rPr>
        <w:t xml:space="preserve">Thus, </w:t>
      </w:r>
      <w:r w:rsidR="001E19A5">
        <w:rPr>
          <w:rStyle w:val="hps"/>
        </w:rPr>
        <w:t>in</w:t>
      </w:r>
      <w:r>
        <w:t xml:space="preserve"> </w:t>
      </w:r>
      <w:r>
        <w:rPr>
          <w:rStyle w:val="hps"/>
        </w:rPr>
        <w:t>sector as a whole</w:t>
      </w:r>
      <w:r>
        <w:t xml:space="preserve"> </w:t>
      </w:r>
      <w:r>
        <w:rPr>
          <w:rStyle w:val="hps"/>
        </w:rPr>
        <w:t>in Figure</w:t>
      </w:r>
      <w:r>
        <w:t xml:space="preserve"> </w:t>
      </w:r>
      <w:r>
        <w:rPr>
          <w:rStyle w:val="hps"/>
        </w:rPr>
        <w:t>2.</w:t>
      </w:r>
      <w:r w:rsidR="002E0F6D">
        <w:rPr>
          <w:rStyle w:val="hps"/>
        </w:rPr>
        <w:t>0</w:t>
      </w:r>
      <w:r>
        <w:rPr>
          <w:rStyle w:val="hps"/>
        </w:rPr>
        <w:t>.</w:t>
      </w:r>
      <w:r>
        <w:t xml:space="preserve"> </w:t>
      </w:r>
      <w:r>
        <w:rPr>
          <w:rStyle w:val="hps"/>
        </w:rPr>
        <w:t>there are two</w:t>
      </w:r>
      <w:r>
        <w:t xml:space="preserve"> </w:t>
      </w:r>
      <w:r>
        <w:rPr>
          <w:rStyle w:val="hps"/>
        </w:rPr>
        <w:t>small and</w:t>
      </w:r>
      <w:r>
        <w:t xml:space="preserve"> </w:t>
      </w:r>
      <w:r>
        <w:rPr>
          <w:rStyle w:val="hps"/>
        </w:rPr>
        <w:t>one</w:t>
      </w:r>
      <w:r>
        <w:t xml:space="preserve"> </w:t>
      </w:r>
      <w:r>
        <w:rPr>
          <w:rStyle w:val="hps"/>
        </w:rPr>
        <w:t>central</w:t>
      </w:r>
      <w:r>
        <w:t xml:space="preserve"> </w:t>
      </w:r>
      <w:r>
        <w:rPr>
          <w:rStyle w:val="hps"/>
        </w:rPr>
        <w:t>area</w:t>
      </w:r>
      <w:r>
        <w:t xml:space="preserve"> </w:t>
      </w:r>
      <w:r>
        <w:rPr>
          <w:rStyle w:val="hps"/>
        </w:rPr>
        <w:t>of possible</w:t>
      </w:r>
      <w:r>
        <w:t xml:space="preserve"> </w:t>
      </w:r>
      <w:r w:rsidR="001E19A5">
        <w:t>F</w:t>
      </w:r>
      <w:r w:rsidR="001E19A5">
        <w:rPr>
          <w:rStyle w:val="hps"/>
        </w:rPr>
        <w:t>iring P</w:t>
      </w:r>
      <w:r>
        <w:rPr>
          <w:rStyle w:val="hps"/>
        </w:rPr>
        <w:t>ositions,</w:t>
      </w:r>
      <w:r>
        <w:t xml:space="preserve"> </w:t>
      </w:r>
      <w:r>
        <w:rPr>
          <w:rStyle w:val="hps"/>
        </w:rPr>
        <w:t>whereby in its</w:t>
      </w:r>
      <w:r>
        <w:t xml:space="preserve"> </w:t>
      </w:r>
      <w:r>
        <w:rPr>
          <w:rStyle w:val="hps"/>
        </w:rPr>
        <w:t>northern</w:t>
      </w:r>
      <w:r>
        <w:t xml:space="preserve"> </w:t>
      </w:r>
      <w:r>
        <w:rPr>
          <w:rStyle w:val="hps"/>
        </w:rPr>
        <w:t>and</w:t>
      </w:r>
      <w:r>
        <w:t xml:space="preserve"> </w:t>
      </w:r>
      <w:r>
        <w:rPr>
          <w:rStyle w:val="hps"/>
        </w:rPr>
        <w:t>most southern part there is  one</w:t>
      </w:r>
      <w:r>
        <w:t xml:space="preserve"> </w:t>
      </w:r>
      <w:r>
        <w:rPr>
          <w:rStyle w:val="hps"/>
        </w:rPr>
        <w:t>possible</w:t>
      </w:r>
      <w:r>
        <w:t xml:space="preserve"> </w:t>
      </w:r>
      <w:r>
        <w:rPr>
          <w:rStyle w:val="hps"/>
        </w:rPr>
        <w:t>FP</w:t>
      </w:r>
      <w:r>
        <w:t xml:space="preserve">, and </w:t>
      </w:r>
      <w:r>
        <w:rPr>
          <w:rStyle w:val="hps"/>
        </w:rPr>
        <w:t>in the</w:t>
      </w:r>
      <w:r>
        <w:t xml:space="preserve"> </w:t>
      </w:r>
      <w:r>
        <w:rPr>
          <w:rStyle w:val="hps"/>
        </w:rPr>
        <w:t>middle</w:t>
      </w:r>
      <w:r>
        <w:t>,</w:t>
      </w:r>
      <w:r>
        <w:rPr>
          <w:rStyle w:val="hps"/>
        </w:rPr>
        <w:t xml:space="preserve"> large</w:t>
      </w:r>
      <w:r>
        <w:t xml:space="preserve">, </w:t>
      </w:r>
      <w:r>
        <w:rPr>
          <w:rStyle w:val="hps"/>
        </w:rPr>
        <w:t>three</w:t>
      </w:r>
      <w:r w:rsidR="001E19A5">
        <w:t xml:space="preserve"> (</w:t>
      </w:r>
      <w:r>
        <w:t>see more detaile</w:t>
      </w:r>
      <w:r w:rsidR="001E19A5">
        <w:t>d</w:t>
      </w:r>
      <w:r>
        <w:t xml:space="preserve"> </w:t>
      </w:r>
      <w:r w:rsidR="001E19A5">
        <w:t>Figure</w:t>
      </w:r>
      <w:r>
        <w:t xml:space="preserve"> in Chapter 3.).</w:t>
      </w:r>
    </w:p>
    <w:p w:rsidR="000E4C32" w:rsidRDefault="000E4C32" w:rsidP="000E4C32"/>
    <w:p w:rsidR="000E4C32" w:rsidRDefault="000E4C32" w:rsidP="000E4C32">
      <w:r>
        <w:rPr>
          <w:rStyle w:val="hps"/>
        </w:rPr>
        <w:t>The entire</w:t>
      </w:r>
      <w:r>
        <w:t xml:space="preserve"> </w:t>
      </w:r>
      <w:r>
        <w:rPr>
          <w:rStyle w:val="hps"/>
        </w:rPr>
        <w:t>remainder of the</w:t>
      </w:r>
      <w:r>
        <w:t xml:space="preserve"> </w:t>
      </w:r>
      <w:r>
        <w:rPr>
          <w:rStyle w:val="hps"/>
        </w:rPr>
        <w:t>sector</w:t>
      </w:r>
      <w:r>
        <w:t xml:space="preserve"> </w:t>
      </w:r>
      <w:r>
        <w:rPr>
          <w:rStyle w:val="hps"/>
        </w:rPr>
        <w:t>is completely</w:t>
      </w:r>
      <w:r>
        <w:t xml:space="preserve"> </w:t>
      </w:r>
      <w:r>
        <w:rPr>
          <w:rStyle w:val="hps"/>
        </w:rPr>
        <w:t>unsuitable</w:t>
      </w:r>
      <w:r>
        <w:t xml:space="preserve"> </w:t>
      </w:r>
      <w:r>
        <w:rPr>
          <w:rStyle w:val="hps"/>
        </w:rPr>
        <w:t>for</w:t>
      </w:r>
      <w:r>
        <w:t xml:space="preserve"> </w:t>
      </w:r>
      <w:r w:rsidR="001E19A5">
        <w:t>F</w:t>
      </w:r>
      <w:r>
        <w:rPr>
          <w:rStyle w:val="hps"/>
        </w:rPr>
        <w:t xml:space="preserve">iring </w:t>
      </w:r>
      <w:r w:rsidR="001E19A5">
        <w:rPr>
          <w:rStyle w:val="hps"/>
        </w:rPr>
        <w:t>P</w:t>
      </w:r>
      <w:r>
        <w:rPr>
          <w:rStyle w:val="hps"/>
        </w:rPr>
        <w:t>osition</w:t>
      </w:r>
      <w:r w:rsidR="001E19A5">
        <w:rPr>
          <w:rStyle w:val="hps"/>
        </w:rPr>
        <w:t xml:space="preserve"> of</w:t>
      </w:r>
      <w:r>
        <w:t xml:space="preserve"> </w:t>
      </w:r>
      <w:r>
        <w:rPr>
          <w:rStyle w:val="hps"/>
        </w:rPr>
        <w:t>13</w:t>
      </w:r>
      <w:r w:rsidR="001E19A5">
        <w:rPr>
          <w:rStyle w:val="hps"/>
        </w:rPr>
        <w:t>0</w:t>
      </w:r>
      <w:r>
        <w:rPr>
          <w:rStyle w:val="hps"/>
        </w:rPr>
        <w:t>mm</w:t>
      </w:r>
      <w:r>
        <w:t xml:space="preserve"> </w:t>
      </w:r>
      <w:r>
        <w:rPr>
          <w:rStyle w:val="hps"/>
        </w:rPr>
        <w:t>M46</w:t>
      </w:r>
      <w:r w:rsidR="001E19A5" w:rsidRPr="001E19A5">
        <w:rPr>
          <w:rStyle w:val="hps"/>
        </w:rPr>
        <w:t xml:space="preserve"> </w:t>
      </w:r>
      <w:r w:rsidR="001E19A5">
        <w:rPr>
          <w:rStyle w:val="hps"/>
        </w:rPr>
        <w:t>guns</w:t>
      </w:r>
      <w:r>
        <w:t xml:space="preserve">. </w:t>
      </w:r>
      <w:r>
        <w:rPr>
          <w:rStyle w:val="hps"/>
        </w:rPr>
        <w:t>South of</w:t>
      </w:r>
      <w:r>
        <w:t xml:space="preserve"> </w:t>
      </w:r>
      <w:r>
        <w:rPr>
          <w:rStyle w:val="hps"/>
        </w:rPr>
        <w:t>the 3</w:t>
      </w:r>
      <w:r>
        <w:t xml:space="preserve"> </w:t>
      </w:r>
      <w:r>
        <w:rPr>
          <w:rStyle w:val="hps"/>
        </w:rPr>
        <w:t>possible</w:t>
      </w:r>
      <w:r>
        <w:t xml:space="preserve"> </w:t>
      </w:r>
      <w:r>
        <w:rPr>
          <w:rStyle w:val="hps"/>
        </w:rPr>
        <w:t>F</w:t>
      </w:r>
      <w:r w:rsidR="001E19A5">
        <w:rPr>
          <w:rStyle w:val="hps"/>
        </w:rPr>
        <w:t>P</w:t>
      </w:r>
      <w:r>
        <w:t xml:space="preserve"> </w:t>
      </w:r>
      <w:r w:rsidR="001E19A5">
        <w:rPr>
          <w:rStyle w:val="hps"/>
        </w:rPr>
        <w:t>is</w:t>
      </w:r>
      <w:r>
        <w:t xml:space="preserve"> </w:t>
      </w:r>
      <w:r>
        <w:rPr>
          <w:rStyle w:val="hps"/>
        </w:rPr>
        <w:t>completely</w:t>
      </w:r>
      <w:r>
        <w:t xml:space="preserve"> </w:t>
      </w:r>
      <w:r>
        <w:rPr>
          <w:rStyle w:val="hps"/>
        </w:rPr>
        <w:t>impassable</w:t>
      </w:r>
      <w:r>
        <w:t xml:space="preserve"> </w:t>
      </w:r>
      <w:r>
        <w:rPr>
          <w:rStyle w:val="hps"/>
        </w:rPr>
        <w:t>terrain</w:t>
      </w:r>
      <w:r>
        <w:t xml:space="preserve"> </w:t>
      </w:r>
      <w:r>
        <w:rPr>
          <w:rStyle w:val="hps"/>
        </w:rPr>
        <w:t>and</w:t>
      </w:r>
      <w:r>
        <w:t xml:space="preserve"> </w:t>
      </w:r>
      <w:r w:rsidR="001E19A5">
        <w:t xml:space="preserve">on </w:t>
      </w:r>
      <w:r>
        <w:rPr>
          <w:rStyle w:val="hps"/>
        </w:rPr>
        <w:t>end</w:t>
      </w:r>
      <w:r>
        <w:t xml:space="preserve"> </w:t>
      </w:r>
      <w:r w:rsidR="001E19A5">
        <w:rPr>
          <w:rStyle w:val="hps"/>
        </w:rPr>
        <w:t>of</w:t>
      </w:r>
      <w:r>
        <w:t xml:space="preserve"> </w:t>
      </w:r>
      <w:r>
        <w:rPr>
          <w:rStyle w:val="hps"/>
        </w:rPr>
        <w:t>given</w:t>
      </w:r>
      <w:r>
        <w:t xml:space="preserve"> </w:t>
      </w:r>
      <w:r>
        <w:rPr>
          <w:rStyle w:val="hps"/>
        </w:rPr>
        <w:t>sector</w:t>
      </w:r>
      <w:r>
        <w:t xml:space="preserve"> </w:t>
      </w:r>
      <w:r>
        <w:rPr>
          <w:rStyle w:val="hps"/>
        </w:rPr>
        <w:t>where you can</w:t>
      </w:r>
      <w:r>
        <w:t xml:space="preserve"> </w:t>
      </w:r>
      <w:r>
        <w:rPr>
          <w:rStyle w:val="hps"/>
        </w:rPr>
        <w:lastRenderedPageBreak/>
        <w:t>choose</w:t>
      </w:r>
      <w:r>
        <w:t xml:space="preserve"> </w:t>
      </w:r>
      <w:r>
        <w:rPr>
          <w:rStyle w:val="hps"/>
        </w:rPr>
        <w:t>only one position</w:t>
      </w:r>
      <w:r>
        <w:t xml:space="preserve"> </w:t>
      </w:r>
      <w:r>
        <w:rPr>
          <w:rStyle w:val="hps"/>
        </w:rPr>
        <w:t>northeastern</w:t>
      </w:r>
      <w:r>
        <w:t xml:space="preserve"> </w:t>
      </w:r>
      <w:r>
        <w:rPr>
          <w:rStyle w:val="hps"/>
        </w:rPr>
        <w:t xml:space="preserve">of </w:t>
      </w:r>
      <w:r>
        <w:t xml:space="preserve"> </w:t>
      </w:r>
      <w:r>
        <w:rPr>
          <w:rStyle w:val="hps"/>
        </w:rPr>
        <w:t>tt.460</w:t>
      </w:r>
      <w:r>
        <w:t xml:space="preserve"> </w:t>
      </w:r>
      <w:r>
        <w:rPr>
          <w:rStyle w:val="hps"/>
        </w:rPr>
        <w:t>(</w:t>
      </w:r>
      <w:r>
        <w:t xml:space="preserve">label </w:t>
      </w:r>
      <w:r>
        <w:rPr>
          <w:rStyle w:val="hps"/>
        </w:rPr>
        <w:t>4</w:t>
      </w:r>
      <w:r>
        <w:t xml:space="preserve"> </w:t>
      </w:r>
      <w:r>
        <w:rPr>
          <w:rStyle w:val="hps"/>
        </w:rPr>
        <w:t>- the height</w:t>
      </w:r>
      <w:r>
        <w:t xml:space="preserve"> </w:t>
      </w:r>
      <w:r>
        <w:rPr>
          <w:rStyle w:val="hps"/>
        </w:rPr>
        <w:t>of the wall</w:t>
      </w:r>
      <w:r>
        <w:t xml:space="preserve"> </w:t>
      </w:r>
      <w:r>
        <w:rPr>
          <w:rStyle w:val="hps"/>
        </w:rPr>
        <w:t>cuttings</w:t>
      </w:r>
      <w:r>
        <w:t xml:space="preserve">). </w:t>
      </w:r>
      <w:r>
        <w:rPr>
          <w:rStyle w:val="hps"/>
        </w:rPr>
        <w:t>Access to</w:t>
      </w:r>
      <w:r>
        <w:t xml:space="preserve"> </w:t>
      </w:r>
      <w:r>
        <w:rPr>
          <w:rStyle w:val="hps"/>
        </w:rPr>
        <w:t>this</w:t>
      </w:r>
      <w:r>
        <w:t xml:space="preserve"> </w:t>
      </w:r>
      <w:r>
        <w:rPr>
          <w:rStyle w:val="hps"/>
        </w:rPr>
        <w:t>FP</w:t>
      </w:r>
      <w:r>
        <w:t xml:space="preserve"> </w:t>
      </w:r>
      <w:r>
        <w:rPr>
          <w:rStyle w:val="hps"/>
        </w:rPr>
        <w:t>will not</w:t>
      </w:r>
      <w:r>
        <w:t xml:space="preserve"> </w:t>
      </w:r>
      <w:r>
        <w:rPr>
          <w:rStyle w:val="hps"/>
        </w:rPr>
        <w:t>be commented</w:t>
      </w:r>
      <w:r>
        <w:t xml:space="preserve"> </w:t>
      </w:r>
      <w:r>
        <w:rPr>
          <w:rStyle w:val="hps"/>
        </w:rPr>
        <w:t>here</w:t>
      </w:r>
      <w:r>
        <w:t>.</w:t>
      </w:r>
    </w:p>
    <w:p w:rsidR="000E4C32" w:rsidRDefault="000E4C32" w:rsidP="000E4C32"/>
    <w:p w:rsidR="000E4C32" w:rsidRDefault="000E4C32" w:rsidP="000E4C32">
      <w:pPr>
        <w:rPr>
          <w:rStyle w:val="hps"/>
        </w:rPr>
      </w:pPr>
      <w:r>
        <w:rPr>
          <w:rStyle w:val="hps"/>
        </w:rPr>
        <w:t>In Figure</w:t>
      </w:r>
      <w:r>
        <w:t xml:space="preserve"> </w:t>
      </w:r>
      <w:r>
        <w:rPr>
          <w:rStyle w:val="hps"/>
        </w:rPr>
        <w:t>2.</w:t>
      </w:r>
      <w:r w:rsidR="002E0F6D">
        <w:rPr>
          <w:rStyle w:val="hps"/>
        </w:rPr>
        <w:t>0</w:t>
      </w:r>
      <w:r>
        <w:rPr>
          <w:rStyle w:val="hps"/>
        </w:rPr>
        <w:t xml:space="preserve"> </w:t>
      </w:r>
      <w:r>
        <w:t xml:space="preserve"> </w:t>
      </w:r>
      <w:r>
        <w:rPr>
          <w:rStyle w:val="hps"/>
        </w:rPr>
        <w:t>is also shown the upper limit of</w:t>
      </w:r>
      <w:r>
        <w:t xml:space="preserve"> </w:t>
      </w:r>
      <w:r>
        <w:rPr>
          <w:rStyle w:val="hps"/>
        </w:rPr>
        <w:t>the sector</w:t>
      </w:r>
      <w:r>
        <w:t xml:space="preserve"> </w:t>
      </w:r>
      <w:r>
        <w:rPr>
          <w:rStyle w:val="hps"/>
        </w:rPr>
        <w:t>with</w:t>
      </w:r>
      <w:r>
        <w:t xml:space="preserve"> FP </w:t>
      </w:r>
      <w:r>
        <w:rPr>
          <w:rStyle w:val="hps"/>
        </w:rPr>
        <w:t>places</w:t>
      </w:r>
      <w:r>
        <w:t xml:space="preserve"> </w:t>
      </w:r>
      <w:r>
        <w:rPr>
          <w:rStyle w:val="hps"/>
        </w:rPr>
        <w:t>belonging to</w:t>
      </w:r>
      <w:r>
        <w:t xml:space="preserve"> </w:t>
      </w:r>
      <w:r>
        <w:rPr>
          <w:rStyle w:val="hps"/>
        </w:rPr>
        <w:t>the maximum</w:t>
      </w:r>
      <w:r>
        <w:t xml:space="preserve"> </w:t>
      </w:r>
      <w:r>
        <w:rPr>
          <w:rStyle w:val="hps"/>
        </w:rPr>
        <w:t>distance</w:t>
      </w:r>
      <w:r>
        <w:t xml:space="preserve">. </w:t>
      </w:r>
      <w:r>
        <w:rPr>
          <w:rStyle w:val="hps"/>
        </w:rPr>
        <w:t>On the</w:t>
      </w:r>
      <w:r>
        <w:t xml:space="preserve"> </w:t>
      </w:r>
      <w:r>
        <w:rPr>
          <w:rStyle w:val="hps"/>
        </w:rPr>
        <w:t>maximum limit of</w:t>
      </w:r>
      <w:r>
        <w:t xml:space="preserve"> </w:t>
      </w:r>
      <w:r>
        <w:rPr>
          <w:rStyle w:val="hps"/>
        </w:rPr>
        <w:t>the northern part of</w:t>
      </w:r>
      <w:r>
        <w:t xml:space="preserve"> </w:t>
      </w:r>
      <w:r>
        <w:rPr>
          <w:rStyle w:val="hps"/>
        </w:rPr>
        <w:t>the sector</w:t>
      </w:r>
      <w:r>
        <w:t xml:space="preserve"> </w:t>
      </w:r>
      <w:r>
        <w:rPr>
          <w:rStyle w:val="hps"/>
        </w:rPr>
        <w:t>at a bearing</w:t>
      </w:r>
      <w:r>
        <w:t xml:space="preserve"> </w:t>
      </w:r>
      <w:r>
        <w:rPr>
          <w:rStyle w:val="hps"/>
        </w:rPr>
        <w:t>273.5</w:t>
      </w:r>
      <w:r>
        <w:rPr>
          <w:rStyle w:val="hps"/>
          <w:vertAlign w:val="superscript"/>
        </w:rPr>
        <w:t>0</w:t>
      </w:r>
      <w:r>
        <w:t xml:space="preserve"> </w:t>
      </w:r>
      <w:r>
        <w:rPr>
          <w:rStyle w:val="hps"/>
        </w:rPr>
        <w:t>and</w:t>
      </w:r>
      <w:r>
        <w:t xml:space="preserve"> </w:t>
      </w:r>
      <w:r>
        <w:rPr>
          <w:rStyle w:val="hps"/>
        </w:rPr>
        <w:t>at a distance of</w:t>
      </w:r>
      <w:r>
        <w:t xml:space="preserve"> </w:t>
      </w:r>
      <w:r>
        <w:rPr>
          <w:rStyle w:val="hps"/>
        </w:rPr>
        <w:t>27 480</w:t>
      </w:r>
      <w:r>
        <w:t xml:space="preserve"> </w:t>
      </w:r>
      <w:r>
        <w:rPr>
          <w:rStyle w:val="hps"/>
        </w:rPr>
        <w:t>m</w:t>
      </w:r>
      <w:r>
        <w:t xml:space="preserve">, </w:t>
      </w:r>
      <w:r>
        <w:rPr>
          <w:rStyle w:val="hps"/>
        </w:rPr>
        <w:t>it is impossible to</w:t>
      </w:r>
      <w:r>
        <w:t xml:space="preserve"> </w:t>
      </w:r>
      <w:r w:rsidR="001E19A5">
        <w:rPr>
          <w:rStyle w:val="hps"/>
        </w:rPr>
        <w:t>set up</w:t>
      </w:r>
      <w:r>
        <w:rPr>
          <w:rStyle w:val="hps"/>
        </w:rPr>
        <w:t xml:space="preserve"> of</w:t>
      </w:r>
      <w:r>
        <w:t xml:space="preserve"> </w:t>
      </w:r>
      <w:r>
        <w:rPr>
          <w:rStyle w:val="hps"/>
        </w:rPr>
        <w:t>FP</w:t>
      </w:r>
      <w:r>
        <w:t xml:space="preserve"> </w:t>
      </w:r>
      <w:r>
        <w:rPr>
          <w:rStyle w:val="hps"/>
        </w:rPr>
        <w:t>(</w:t>
      </w:r>
      <w:r>
        <w:t xml:space="preserve">fall of the terrain </w:t>
      </w:r>
      <w:r>
        <w:rPr>
          <w:rStyle w:val="hps"/>
        </w:rPr>
        <w:t>of</w:t>
      </w:r>
      <w:r>
        <w:t xml:space="preserve"> </w:t>
      </w:r>
      <w:r>
        <w:rPr>
          <w:rStyle w:val="hps"/>
        </w:rPr>
        <w:t>60m</w:t>
      </w:r>
      <w:r>
        <w:t xml:space="preserve"> </w:t>
      </w:r>
      <w:r>
        <w:rPr>
          <w:rStyle w:val="hps"/>
        </w:rPr>
        <w:t>at a distance of</w:t>
      </w:r>
      <w:r>
        <w:t xml:space="preserve"> </w:t>
      </w:r>
      <w:r>
        <w:rPr>
          <w:rStyle w:val="hps"/>
        </w:rPr>
        <w:t>225m</w:t>
      </w:r>
      <w:r>
        <w:t xml:space="preserve"> </w:t>
      </w:r>
      <w:r>
        <w:rPr>
          <w:rStyle w:val="hps"/>
        </w:rPr>
        <w:t>≈</w:t>
      </w:r>
      <w:r>
        <w:t xml:space="preserve"> </w:t>
      </w:r>
      <w:r>
        <w:rPr>
          <w:rStyle w:val="hps"/>
        </w:rPr>
        <w:t>or 15</w:t>
      </w:r>
      <w:r>
        <w:rPr>
          <w:rStyle w:val="hps"/>
          <w:vertAlign w:val="superscript"/>
        </w:rPr>
        <w:t>0</w:t>
      </w:r>
      <w:r>
        <w:rPr>
          <w:rStyle w:val="hps"/>
        </w:rPr>
        <w:t xml:space="preserve"> or 27%.</w:t>
      </w:r>
    </w:p>
    <w:p w:rsidR="000E4C32" w:rsidRDefault="000E4C32" w:rsidP="000E4C32">
      <w:pPr>
        <w:rPr>
          <w:rStyle w:val="hps"/>
        </w:rPr>
      </w:pPr>
    </w:p>
    <w:p w:rsidR="000E4C32" w:rsidRDefault="000E4C32" w:rsidP="000E4C32">
      <w:r>
        <w:rPr>
          <w:rStyle w:val="hps"/>
        </w:rPr>
        <w:t>For</w:t>
      </w:r>
      <w:r>
        <w:t xml:space="preserve"> </w:t>
      </w:r>
      <w:r>
        <w:rPr>
          <w:rStyle w:val="hps"/>
        </w:rPr>
        <w:t>azimuth</w:t>
      </w:r>
      <w:r>
        <w:t xml:space="preserve"> </w:t>
      </w:r>
      <w:r>
        <w:rPr>
          <w:rStyle w:val="hps"/>
        </w:rPr>
        <w:t>of</w:t>
      </w:r>
      <w:r>
        <w:t xml:space="preserve"> </w:t>
      </w:r>
      <w:r>
        <w:rPr>
          <w:rStyle w:val="hps"/>
        </w:rPr>
        <w:t>272</w:t>
      </w:r>
      <w:r>
        <w:rPr>
          <w:rStyle w:val="hps"/>
          <w:vertAlign w:val="superscript"/>
        </w:rPr>
        <w:t>0</w:t>
      </w:r>
      <w:r>
        <w:rPr>
          <w:vertAlign w:val="superscript"/>
        </w:rPr>
        <w:t xml:space="preserve"> </w:t>
      </w:r>
      <w:r>
        <w:rPr>
          <w:rStyle w:val="hps"/>
        </w:rPr>
        <w:t>and</w:t>
      </w:r>
      <w:r>
        <w:t xml:space="preserve"> </w:t>
      </w:r>
      <w:r>
        <w:rPr>
          <w:rStyle w:val="hps"/>
        </w:rPr>
        <w:t>the maximum</w:t>
      </w:r>
      <w:r>
        <w:t xml:space="preserve"> </w:t>
      </w:r>
      <w:r>
        <w:rPr>
          <w:rStyle w:val="hps"/>
        </w:rPr>
        <w:t>distance</w:t>
      </w:r>
      <w:r>
        <w:t xml:space="preserve"> </w:t>
      </w:r>
      <w:r>
        <w:rPr>
          <w:rStyle w:val="hps"/>
        </w:rPr>
        <w:t>(</w:t>
      </w:r>
      <w:r>
        <w:t xml:space="preserve">27 480 </w:t>
      </w:r>
      <w:r>
        <w:rPr>
          <w:rStyle w:val="hps"/>
        </w:rPr>
        <w:t>m</w:t>
      </w:r>
      <w:r>
        <w:t xml:space="preserve">), </w:t>
      </w:r>
      <w:r w:rsidR="001E19A5">
        <w:rPr>
          <w:rStyle w:val="hps"/>
        </w:rPr>
        <w:t>FP</w:t>
      </w:r>
      <w:r>
        <w:t xml:space="preserve"> </w:t>
      </w:r>
      <w:r>
        <w:rPr>
          <w:rStyle w:val="hps"/>
        </w:rPr>
        <w:t>is</w:t>
      </w:r>
      <w:r>
        <w:t xml:space="preserve"> </w:t>
      </w:r>
      <w:r>
        <w:rPr>
          <w:rStyle w:val="hps"/>
        </w:rPr>
        <w:t>in the woods</w:t>
      </w:r>
      <w:r>
        <w:t xml:space="preserve"> </w:t>
      </w:r>
      <w:r>
        <w:rPr>
          <w:rStyle w:val="hps"/>
        </w:rPr>
        <w:t>and</w:t>
      </w:r>
      <w:r>
        <w:t xml:space="preserve"> </w:t>
      </w:r>
      <w:r>
        <w:rPr>
          <w:rStyle w:val="hps"/>
        </w:rPr>
        <w:t>on the front</w:t>
      </w:r>
      <w:r>
        <w:t xml:space="preserve"> </w:t>
      </w:r>
      <w:r>
        <w:rPr>
          <w:rStyle w:val="hps"/>
        </w:rPr>
        <w:t>slope</w:t>
      </w:r>
      <w:r>
        <w:t xml:space="preserve"> </w:t>
      </w:r>
      <w:r>
        <w:rPr>
          <w:rStyle w:val="hps"/>
        </w:rPr>
        <w:t>-</w:t>
      </w:r>
      <w:r>
        <w:t xml:space="preserve"> </w:t>
      </w:r>
      <w:r>
        <w:rPr>
          <w:rStyle w:val="hps"/>
        </w:rPr>
        <w:t>therefore,</w:t>
      </w:r>
      <w:r>
        <w:t xml:space="preserve"> </w:t>
      </w:r>
      <w:r>
        <w:rPr>
          <w:rStyle w:val="hps"/>
        </w:rPr>
        <w:t>impossible</w:t>
      </w:r>
      <w:r>
        <w:t xml:space="preserve"> </w:t>
      </w:r>
      <w:r>
        <w:rPr>
          <w:rStyle w:val="hps"/>
        </w:rPr>
        <w:t xml:space="preserve">to </w:t>
      </w:r>
      <w:r w:rsidR="001E19A5">
        <w:rPr>
          <w:rStyle w:val="hps"/>
        </w:rPr>
        <w:t>set</w:t>
      </w:r>
      <w:r>
        <w:t xml:space="preserve">, which </w:t>
      </w:r>
      <w:r>
        <w:rPr>
          <w:rStyle w:val="hps"/>
        </w:rPr>
        <w:t>is true for</w:t>
      </w:r>
      <w:r>
        <w:t xml:space="preserve"> </w:t>
      </w:r>
      <w:r>
        <w:rPr>
          <w:rStyle w:val="hps"/>
        </w:rPr>
        <w:t>all other</w:t>
      </w:r>
      <w:r>
        <w:t xml:space="preserve"> </w:t>
      </w:r>
      <w:r w:rsidR="001E19A5">
        <w:rPr>
          <w:rStyle w:val="hps"/>
        </w:rPr>
        <w:t>FP</w:t>
      </w:r>
      <w:r>
        <w:t xml:space="preserve"> </w:t>
      </w:r>
      <w:r>
        <w:rPr>
          <w:rStyle w:val="hps"/>
        </w:rPr>
        <w:t>marked</w:t>
      </w:r>
      <w:r>
        <w:t xml:space="preserve"> </w:t>
      </w:r>
      <w:r>
        <w:rPr>
          <w:rStyle w:val="hps"/>
        </w:rPr>
        <w:t>as follows</w:t>
      </w:r>
      <w:r>
        <w:t xml:space="preserve"> </w:t>
      </w:r>
      <w:r>
        <w:rPr>
          <w:rStyle w:val="hps"/>
        </w:rPr>
        <w:t>271_max</w:t>
      </w:r>
      <w:r>
        <w:t xml:space="preserve">, </w:t>
      </w:r>
      <w:r>
        <w:rPr>
          <w:rStyle w:val="hps"/>
        </w:rPr>
        <w:t>270_max</w:t>
      </w:r>
      <w:r>
        <w:t xml:space="preserve"> </w:t>
      </w:r>
      <w:r>
        <w:rPr>
          <w:rStyle w:val="hps"/>
        </w:rPr>
        <w:t>and</w:t>
      </w:r>
      <w:r>
        <w:t xml:space="preserve"> </w:t>
      </w:r>
      <w:r>
        <w:rPr>
          <w:rStyle w:val="hps"/>
        </w:rPr>
        <w:t>268,5_max</w:t>
      </w:r>
      <w:r>
        <w:t xml:space="preserve">, with </w:t>
      </w:r>
      <w:r>
        <w:rPr>
          <w:rStyle w:val="hps"/>
        </w:rPr>
        <w:t>two</w:t>
      </w:r>
      <w:r>
        <w:t xml:space="preserve"> </w:t>
      </w:r>
      <w:r>
        <w:rPr>
          <w:rStyle w:val="hps"/>
        </w:rPr>
        <w:t>on the huge</w:t>
      </w:r>
      <w:r>
        <w:t xml:space="preserve"> </w:t>
      </w:r>
      <w:r>
        <w:rPr>
          <w:rStyle w:val="hps"/>
        </w:rPr>
        <w:t>rear</w:t>
      </w:r>
      <w:r>
        <w:t xml:space="preserve"> </w:t>
      </w:r>
      <w:r>
        <w:rPr>
          <w:rStyle w:val="hps"/>
        </w:rPr>
        <w:t>slope</w:t>
      </w:r>
      <w:r>
        <w:t xml:space="preserve">, and the third </w:t>
      </w:r>
      <w:r>
        <w:rPr>
          <w:rStyle w:val="hps"/>
        </w:rPr>
        <w:t>in the</w:t>
      </w:r>
      <w:r>
        <w:t xml:space="preserve"> </w:t>
      </w:r>
      <w:r>
        <w:rPr>
          <w:rStyle w:val="hps"/>
        </w:rPr>
        <w:t>bed of the</w:t>
      </w:r>
      <w:r>
        <w:t xml:space="preserve"> </w:t>
      </w:r>
      <w:r>
        <w:rPr>
          <w:rStyle w:val="hps"/>
        </w:rPr>
        <w:t>Bukovica river</w:t>
      </w:r>
      <w:r>
        <w:t xml:space="preserve"> </w:t>
      </w:r>
      <w:r>
        <w:rPr>
          <w:rStyle w:val="hps"/>
        </w:rPr>
        <w:t>(</w:t>
      </w:r>
      <w:r>
        <w:t>270_max).</w:t>
      </w:r>
      <w:r>
        <w:rPr>
          <w:rStyle w:val="hps"/>
        </w:rPr>
        <w:t xml:space="preserve"> Figure</w:t>
      </w:r>
      <w:r>
        <w:t xml:space="preserve"> </w:t>
      </w:r>
      <w:r>
        <w:rPr>
          <w:rStyle w:val="hps"/>
        </w:rPr>
        <w:t>2.</w:t>
      </w:r>
      <w:r w:rsidR="002E0F6D">
        <w:rPr>
          <w:rStyle w:val="hps"/>
        </w:rPr>
        <w:t>0</w:t>
      </w:r>
      <w:r>
        <w:t>.</w:t>
      </w:r>
      <w:r>
        <w:rPr>
          <w:rStyle w:val="hps"/>
        </w:rPr>
        <w:t xml:space="preserve"> The designation "</w:t>
      </w:r>
      <w:r>
        <w:t xml:space="preserve">max" </w:t>
      </w:r>
      <w:r>
        <w:rPr>
          <w:rStyle w:val="hps"/>
        </w:rPr>
        <w:t>indicates the</w:t>
      </w:r>
      <w:r>
        <w:t xml:space="preserve"> </w:t>
      </w:r>
      <w:r>
        <w:rPr>
          <w:rStyle w:val="hps"/>
        </w:rPr>
        <w:t>maximum</w:t>
      </w:r>
      <w:r>
        <w:t xml:space="preserve"> </w:t>
      </w:r>
      <w:r>
        <w:rPr>
          <w:rStyle w:val="hps"/>
        </w:rPr>
        <w:t>topographic</w:t>
      </w:r>
      <w:r>
        <w:t xml:space="preserve"> </w:t>
      </w:r>
      <w:r>
        <w:rPr>
          <w:rStyle w:val="hps"/>
        </w:rPr>
        <w:t>distance</w:t>
      </w:r>
      <w:r>
        <w:t xml:space="preserve"> </w:t>
      </w:r>
      <w:r>
        <w:rPr>
          <w:rStyle w:val="hps"/>
        </w:rPr>
        <w:t>in</w:t>
      </w:r>
      <w:r>
        <w:t xml:space="preserve"> </w:t>
      </w:r>
      <w:r>
        <w:rPr>
          <w:rStyle w:val="hps"/>
        </w:rPr>
        <w:t>relation</w:t>
      </w:r>
      <w:r>
        <w:t xml:space="preserve"> </w:t>
      </w:r>
      <w:r>
        <w:rPr>
          <w:rStyle w:val="hps"/>
        </w:rPr>
        <w:t>to the alleged</w:t>
      </w:r>
      <w:r>
        <w:t xml:space="preserve"> </w:t>
      </w:r>
      <w:r w:rsidR="001E19A5">
        <w:rPr>
          <w:rStyle w:val="hps"/>
        </w:rPr>
        <w:t>Point of Detonation</w:t>
      </w:r>
      <w:r>
        <w:rPr>
          <w:rStyle w:val="hps"/>
        </w:rPr>
        <w:t xml:space="preserve"> that</w:t>
      </w:r>
      <w:r>
        <w:t xml:space="preserve"> </w:t>
      </w:r>
      <w:r>
        <w:rPr>
          <w:rStyle w:val="hps"/>
        </w:rPr>
        <w:t>is</w:t>
      </w:r>
      <w:r>
        <w:t xml:space="preserve"> </w:t>
      </w:r>
      <w:r>
        <w:rPr>
          <w:rStyle w:val="hps"/>
        </w:rPr>
        <w:t>27 480</w:t>
      </w:r>
      <w:r>
        <w:t xml:space="preserve"> </w:t>
      </w:r>
      <w:r>
        <w:rPr>
          <w:rStyle w:val="hps"/>
        </w:rPr>
        <w:t>m</w:t>
      </w:r>
      <w:r>
        <w:t xml:space="preserve">, </w:t>
      </w:r>
      <w:r>
        <w:rPr>
          <w:rStyle w:val="hps"/>
        </w:rPr>
        <w:t>and the number of</w:t>
      </w:r>
      <w:r>
        <w:t xml:space="preserve"> </w:t>
      </w:r>
      <w:r>
        <w:rPr>
          <w:rStyle w:val="hps"/>
        </w:rPr>
        <w:t>points</w:t>
      </w:r>
      <w:r>
        <w:t xml:space="preserve"> </w:t>
      </w:r>
      <w:r>
        <w:rPr>
          <w:rStyle w:val="hps"/>
        </w:rPr>
        <w:t>ahead of</w:t>
      </w:r>
      <w:r>
        <w:t xml:space="preserve"> </w:t>
      </w:r>
      <w:r>
        <w:rPr>
          <w:rStyle w:val="hps"/>
        </w:rPr>
        <w:t>the corresponding</w:t>
      </w:r>
      <w:r>
        <w:t xml:space="preserve"> </w:t>
      </w:r>
      <w:r>
        <w:rPr>
          <w:rStyle w:val="hps"/>
        </w:rPr>
        <w:t>azimuth</w:t>
      </w:r>
      <w:r>
        <w:t xml:space="preserve"> </w:t>
      </w:r>
      <w:r>
        <w:rPr>
          <w:rStyle w:val="hps"/>
        </w:rPr>
        <w:t>with</w:t>
      </w:r>
      <w:r>
        <w:t xml:space="preserve"> </w:t>
      </w:r>
      <w:r>
        <w:rPr>
          <w:rStyle w:val="hps"/>
        </w:rPr>
        <w:t>an alleged</w:t>
      </w:r>
      <w:r>
        <w:t xml:space="preserve"> </w:t>
      </w:r>
      <w:r>
        <w:rPr>
          <w:rStyle w:val="hps"/>
        </w:rPr>
        <w:t>fall</w:t>
      </w:r>
      <w:r>
        <w:t xml:space="preserve"> </w:t>
      </w:r>
      <w:r>
        <w:rPr>
          <w:rStyle w:val="hps"/>
        </w:rPr>
        <w:t>points</w:t>
      </w:r>
      <w:r>
        <w:t xml:space="preserve"> </w:t>
      </w:r>
      <w:r>
        <w:rPr>
          <w:rStyle w:val="hps"/>
        </w:rPr>
        <w:t>to the</w:t>
      </w:r>
      <w:r>
        <w:t xml:space="preserve"> </w:t>
      </w:r>
      <w:r>
        <w:rPr>
          <w:rStyle w:val="hps"/>
        </w:rPr>
        <w:t>alleged site</w:t>
      </w:r>
      <w:r>
        <w:t xml:space="preserve"> </w:t>
      </w:r>
      <w:r w:rsidR="001E19A5">
        <w:rPr>
          <w:rStyle w:val="hps"/>
        </w:rPr>
        <w:t>F</w:t>
      </w:r>
      <w:r w:rsidR="0038397D">
        <w:rPr>
          <w:rStyle w:val="hps"/>
        </w:rPr>
        <w:t>P</w:t>
      </w:r>
      <w:r>
        <w:t xml:space="preserve"> </w:t>
      </w:r>
      <w:r>
        <w:rPr>
          <w:rStyle w:val="hps"/>
        </w:rPr>
        <w:t>measured from</w:t>
      </w:r>
      <w:r>
        <w:t xml:space="preserve"> </w:t>
      </w:r>
      <w:r>
        <w:rPr>
          <w:rStyle w:val="hps"/>
        </w:rPr>
        <w:t>the north</w:t>
      </w:r>
      <w:r>
        <w:t xml:space="preserve"> </w:t>
      </w:r>
      <w:r>
        <w:rPr>
          <w:rStyle w:val="hps"/>
        </w:rPr>
        <w:t>in the sense</w:t>
      </w:r>
      <w:r>
        <w:t xml:space="preserve"> </w:t>
      </w:r>
      <w:r>
        <w:rPr>
          <w:rStyle w:val="hps"/>
        </w:rPr>
        <w:t>clockwise</w:t>
      </w:r>
      <w:r>
        <w:t xml:space="preserve">. </w:t>
      </w:r>
      <w:r>
        <w:rPr>
          <w:rStyle w:val="hps"/>
        </w:rPr>
        <w:t>(</w:t>
      </w:r>
      <w:r>
        <w:t xml:space="preserve">See Figure </w:t>
      </w:r>
      <w:r>
        <w:rPr>
          <w:rStyle w:val="hps"/>
        </w:rPr>
        <w:t>2.a)</w:t>
      </w:r>
      <w:r>
        <w:t xml:space="preserve"> </w:t>
      </w:r>
    </w:p>
    <w:p w:rsidR="000E4C32" w:rsidRDefault="000E4C32" w:rsidP="000E4C32"/>
    <w:p w:rsidR="000E4C32" w:rsidRDefault="000E4C32" w:rsidP="000E4C32">
      <w:r>
        <w:rPr>
          <w:rStyle w:val="hps"/>
        </w:rPr>
        <w:t>Figure</w:t>
      </w:r>
      <w:r>
        <w:t xml:space="preserve"> </w:t>
      </w:r>
      <w:r>
        <w:rPr>
          <w:rStyle w:val="hps"/>
        </w:rPr>
        <w:t>2.a</w:t>
      </w:r>
      <w:r>
        <w:t xml:space="preserve"> </w:t>
      </w:r>
      <w:r>
        <w:rPr>
          <w:rStyle w:val="hps"/>
        </w:rPr>
        <w:t>only</w:t>
      </w:r>
      <w:r>
        <w:t xml:space="preserve"> </w:t>
      </w:r>
      <w:r>
        <w:rPr>
          <w:rStyle w:val="hps"/>
        </w:rPr>
        <w:t>confirms the</w:t>
      </w:r>
      <w:r>
        <w:t xml:space="preserve"> </w:t>
      </w:r>
      <w:r>
        <w:rPr>
          <w:rStyle w:val="hps"/>
        </w:rPr>
        <w:t>facts</w:t>
      </w:r>
      <w:r>
        <w:t xml:space="preserve"> </w:t>
      </w:r>
      <w:r>
        <w:rPr>
          <w:rStyle w:val="hps"/>
        </w:rPr>
        <w:t>that are presented</w:t>
      </w:r>
      <w:r>
        <w:t xml:space="preserve"> </w:t>
      </w:r>
      <w:r>
        <w:rPr>
          <w:rStyle w:val="hps"/>
        </w:rPr>
        <w:t>on a topographic map</w:t>
      </w:r>
      <w:r>
        <w:t xml:space="preserve"> </w:t>
      </w:r>
      <w:r>
        <w:rPr>
          <w:rStyle w:val="hps"/>
        </w:rPr>
        <w:t>in Figure</w:t>
      </w:r>
      <w:r>
        <w:t xml:space="preserve"> </w:t>
      </w:r>
      <w:r>
        <w:rPr>
          <w:rStyle w:val="hps"/>
        </w:rPr>
        <w:t>2.</w:t>
      </w:r>
      <w:r w:rsidR="002E0F6D">
        <w:rPr>
          <w:rStyle w:val="hps"/>
        </w:rPr>
        <w:t>0</w:t>
      </w:r>
      <w:r>
        <w:t xml:space="preserve"> </w:t>
      </w:r>
      <w:r>
        <w:rPr>
          <w:rStyle w:val="hps"/>
        </w:rPr>
        <w:t>but</w:t>
      </w:r>
      <w:r>
        <w:t xml:space="preserve"> </w:t>
      </w:r>
      <w:r>
        <w:rPr>
          <w:rStyle w:val="hps"/>
        </w:rPr>
        <w:t>they</w:t>
      </w:r>
      <w:r>
        <w:t xml:space="preserve"> </w:t>
      </w:r>
      <w:r>
        <w:rPr>
          <w:rStyle w:val="hps"/>
        </w:rPr>
        <w:t>added</w:t>
      </w:r>
      <w:r>
        <w:t xml:space="preserve"> </w:t>
      </w:r>
      <w:r>
        <w:rPr>
          <w:rStyle w:val="hps"/>
        </w:rPr>
        <w:t>a completely</w:t>
      </w:r>
      <w:r>
        <w:t xml:space="preserve"> </w:t>
      </w:r>
      <w:r>
        <w:rPr>
          <w:rStyle w:val="hps"/>
        </w:rPr>
        <w:t>different dimension</w:t>
      </w:r>
      <w:r>
        <w:t xml:space="preserve"> </w:t>
      </w:r>
      <w:r>
        <w:rPr>
          <w:rStyle w:val="hps"/>
        </w:rPr>
        <w:t>- view</w:t>
      </w:r>
      <w:r>
        <w:t xml:space="preserve"> </w:t>
      </w:r>
      <w:r>
        <w:rPr>
          <w:rStyle w:val="hps"/>
        </w:rPr>
        <w:t>unencumbered by</w:t>
      </w:r>
      <w:r>
        <w:t xml:space="preserve"> </w:t>
      </w:r>
      <w:r>
        <w:rPr>
          <w:rStyle w:val="hps"/>
        </w:rPr>
        <w:t>unnecessary</w:t>
      </w:r>
      <w:r>
        <w:t xml:space="preserve"> </w:t>
      </w:r>
      <w:r>
        <w:rPr>
          <w:rStyle w:val="hps"/>
        </w:rPr>
        <w:t>facilities</w:t>
      </w:r>
      <w:r>
        <w:t xml:space="preserve"> </w:t>
      </w:r>
      <w:r>
        <w:rPr>
          <w:rStyle w:val="hps"/>
        </w:rPr>
        <w:t>which</w:t>
      </w:r>
      <w:r>
        <w:t xml:space="preserve"> </w:t>
      </w:r>
      <w:r>
        <w:rPr>
          <w:rStyle w:val="hps"/>
        </w:rPr>
        <w:t>currently</w:t>
      </w:r>
      <w:r>
        <w:t xml:space="preserve"> </w:t>
      </w:r>
      <w:r>
        <w:rPr>
          <w:rStyle w:val="hps"/>
        </w:rPr>
        <w:t>offers</w:t>
      </w:r>
      <w:r>
        <w:t xml:space="preserve"> </w:t>
      </w:r>
      <w:r>
        <w:rPr>
          <w:rStyle w:val="hps"/>
        </w:rPr>
        <w:t>printed material</w:t>
      </w:r>
      <w:r>
        <w:t xml:space="preserve"> </w:t>
      </w:r>
      <w:r>
        <w:rPr>
          <w:rStyle w:val="hps"/>
        </w:rPr>
        <w:t>such as a</w:t>
      </w:r>
      <w:r>
        <w:t xml:space="preserve"> </w:t>
      </w:r>
      <w:r>
        <w:rPr>
          <w:rStyle w:val="hps"/>
        </w:rPr>
        <w:t>topographical</w:t>
      </w:r>
      <w:r>
        <w:t xml:space="preserve"> </w:t>
      </w:r>
      <w:r>
        <w:rPr>
          <w:rStyle w:val="hps"/>
        </w:rPr>
        <w:t>map</w:t>
      </w:r>
      <w:r>
        <w:t xml:space="preserve">, and for those </w:t>
      </w:r>
      <w:r>
        <w:rPr>
          <w:rStyle w:val="hps"/>
        </w:rPr>
        <w:t>people who</w:t>
      </w:r>
      <w:r>
        <w:t xml:space="preserve"> </w:t>
      </w:r>
      <w:r>
        <w:rPr>
          <w:rStyle w:val="hps"/>
        </w:rPr>
        <w:t>may not be</w:t>
      </w:r>
      <w:r>
        <w:t xml:space="preserve"> </w:t>
      </w:r>
      <w:r>
        <w:rPr>
          <w:rStyle w:val="hps"/>
        </w:rPr>
        <w:t>accustomed to the</w:t>
      </w:r>
      <w:r>
        <w:t xml:space="preserve"> </w:t>
      </w:r>
      <w:r>
        <w:rPr>
          <w:rStyle w:val="hps"/>
        </w:rPr>
        <w:t>use of</w:t>
      </w:r>
      <w:r>
        <w:t xml:space="preserve"> </w:t>
      </w:r>
      <w:r>
        <w:rPr>
          <w:rStyle w:val="hps"/>
        </w:rPr>
        <w:t>topographic</w:t>
      </w:r>
      <w:r>
        <w:t xml:space="preserve"> </w:t>
      </w:r>
      <w:r>
        <w:rPr>
          <w:rStyle w:val="hps"/>
        </w:rPr>
        <w:t>material</w:t>
      </w:r>
      <w:r>
        <w:t xml:space="preserve">. </w:t>
      </w:r>
    </w:p>
    <w:p w:rsidR="000E4C32" w:rsidRDefault="000E4C32" w:rsidP="000E4C32"/>
    <w:p w:rsidR="000E4C32" w:rsidRDefault="000E4C32" w:rsidP="000E4C32">
      <w:r>
        <w:rPr>
          <w:rStyle w:val="hps"/>
        </w:rPr>
        <w:t>On the other</w:t>
      </w:r>
      <w:r>
        <w:t xml:space="preserve"> </w:t>
      </w:r>
      <w:r>
        <w:rPr>
          <w:rStyle w:val="hps"/>
        </w:rPr>
        <w:t>hand, the</w:t>
      </w:r>
      <w:r>
        <w:t xml:space="preserve"> </w:t>
      </w:r>
      <w:r>
        <w:rPr>
          <w:rStyle w:val="hps"/>
        </w:rPr>
        <w:t>satellite image</w:t>
      </w:r>
      <w:r>
        <w:t xml:space="preserve"> </w:t>
      </w:r>
      <w:r>
        <w:rPr>
          <w:rStyle w:val="hps"/>
        </w:rPr>
        <w:t>in Figure</w:t>
      </w:r>
      <w:r>
        <w:t xml:space="preserve"> </w:t>
      </w:r>
      <w:r>
        <w:rPr>
          <w:rStyle w:val="hps"/>
        </w:rPr>
        <w:t>2.a</w:t>
      </w:r>
      <w:r>
        <w:t xml:space="preserve">. </w:t>
      </w:r>
      <w:r>
        <w:rPr>
          <w:rStyle w:val="hps"/>
        </w:rPr>
        <w:t>(dated</w:t>
      </w:r>
      <w:r>
        <w:t xml:space="preserve"> </w:t>
      </w:r>
      <w:r>
        <w:rPr>
          <w:rStyle w:val="hps"/>
        </w:rPr>
        <w:t>2013</w:t>
      </w:r>
      <w:r>
        <w:t xml:space="preserve"> </w:t>
      </w:r>
      <w:r>
        <w:rPr>
          <w:rStyle w:val="hps"/>
        </w:rPr>
        <w:t>year</w:t>
      </w:r>
      <w:r>
        <w:t xml:space="preserve">) </w:t>
      </w:r>
      <w:r>
        <w:rPr>
          <w:rStyle w:val="hps"/>
        </w:rPr>
        <w:t>gives a</w:t>
      </w:r>
      <w:r>
        <w:t xml:space="preserve"> </w:t>
      </w:r>
      <w:r>
        <w:rPr>
          <w:rStyle w:val="hps"/>
        </w:rPr>
        <w:t>clearer insight into the</w:t>
      </w:r>
      <w:r>
        <w:t xml:space="preserve"> </w:t>
      </w:r>
      <w:r>
        <w:rPr>
          <w:rStyle w:val="hps"/>
        </w:rPr>
        <w:t>configuration of the terrain</w:t>
      </w:r>
      <w:r>
        <w:t xml:space="preserve">, </w:t>
      </w:r>
      <w:r w:rsidR="0038397D">
        <w:rPr>
          <w:rStyle w:val="hps"/>
        </w:rPr>
        <w:t>showing</w:t>
      </w:r>
      <w:r>
        <w:t xml:space="preserve"> </w:t>
      </w:r>
      <w:r>
        <w:rPr>
          <w:rStyle w:val="hps"/>
        </w:rPr>
        <w:t>and</w:t>
      </w:r>
      <w:r>
        <w:t xml:space="preserve"> </w:t>
      </w:r>
      <w:r>
        <w:rPr>
          <w:rStyle w:val="hps"/>
        </w:rPr>
        <w:t>what</w:t>
      </w:r>
      <w:r w:rsidR="0038397D" w:rsidRPr="0038397D">
        <w:rPr>
          <w:rStyle w:val="hps"/>
        </w:rPr>
        <w:t xml:space="preserve"> </w:t>
      </w:r>
      <w:r w:rsidR="0038397D">
        <w:rPr>
          <w:rStyle w:val="hps"/>
        </w:rPr>
        <w:t>can not be seen</w:t>
      </w:r>
      <w:r>
        <w:rPr>
          <w:rStyle w:val="hps"/>
        </w:rPr>
        <w:t xml:space="preserve"> on the map</w:t>
      </w:r>
      <w:r>
        <w:t xml:space="preserve">, since the </w:t>
      </w:r>
      <w:r>
        <w:rPr>
          <w:rStyle w:val="hps"/>
        </w:rPr>
        <w:t>underlying</w:t>
      </w:r>
      <w:r>
        <w:t xml:space="preserve"> </w:t>
      </w:r>
      <w:r>
        <w:rPr>
          <w:rStyle w:val="hps"/>
        </w:rPr>
        <w:t>topographic</w:t>
      </w:r>
      <w:r>
        <w:t xml:space="preserve"> </w:t>
      </w:r>
      <w:r>
        <w:rPr>
          <w:rStyle w:val="hps"/>
        </w:rPr>
        <w:t>map 1:25</w:t>
      </w:r>
      <w:r>
        <w:t xml:space="preserve"> </w:t>
      </w:r>
      <w:r>
        <w:rPr>
          <w:rStyle w:val="hps"/>
        </w:rPr>
        <w:t>000</w:t>
      </w:r>
      <w:r>
        <w:t xml:space="preserve"> </w:t>
      </w:r>
      <w:r>
        <w:rPr>
          <w:rStyle w:val="hps"/>
        </w:rPr>
        <w:t>Doboj_4_3</w:t>
      </w:r>
      <w:r>
        <w:t xml:space="preserve"> </w:t>
      </w:r>
      <w:r>
        <w:rPr>
          <w:rStyle w:val="hps"/>
        </w:rPr>
        <w:t>and 1995</w:t>
      </w:r>
      <w:r w:rsidR="0038397D">
        <w:rPr>
          <w:rStyle w:val="hps"/>
        </w:rPr>
        <w:t>.</w:t>
      </w:r>
      <w:r>
        <w:t xml:space="preserve"> </w:t>
      </w:r>
      <w:r>
        <w:rPr>
          <w:rStyle w:val="hps"/>
        </w:rPr>
        <w:t>was</w:t>
      </w:r>
      <w:r>
        <w:t xml:space="preserve"> </w:t>
      </w:r>
      <w:r>
        <w:rPr>
          <w:rStyle w:val="hps"/>
        </w:rPr>
        <w:t>on the verge of</w:t>
      </w:r>
      <w:r>
        <w:t xml:space="preserve"> </w:t>
      </w:r>
      <w:r>
        <w:rPr>
          <w:rStyle w:val="hps"/>
        </w:rPr>
        <w:t>obsolescence.</w:t>
      </w:r>
      <w:r>
        <w:br/>
      </w:r>
      <w:r>
        <w:rPr>
          <w:rStyle w:val="hps"/>
        </w:rPr>
        <w:t>For example</w:t>
      </w:r>
      <w:r>
        <w:t xml:space="preserve">, a large </w:t>
      </w:r>
      <w:r>
        <w:rPr>
          <w:rStyle w:val="hps"/>
        </w:rPr>
        <w:t>area</w:t>
      </w:r>
      <w:r>
        <w:t xml:space="preserve"> </w:t>
      </w:r>
      <w:r>
        <w:rPr>
          <w:rStyle w:val="hps"/>
        </w:rPr>
        <w:t>of possible</w:t>
      </w:r>
      <w:r>
        <w:t xml:space="preserve"> </w:t>
      </w:r>
      <w:r w:rsidR="0038397D">
        <w:rPr>
          <w:rStyle w:val="hps"/>
        </w:rPr>
        <w:t>F</w:t>
      </w:r>
      <w:r>
        <w:rPr>
          <w:rStyle w:val="hps"/>
        </w:rPr>
        <w:t xml:space="preserve">iring </w:t>
      </w:r>
      <w:r w:rsidR="0038397D">
        <w:rPr>
          <w:rStyle w:val="hps"/>
        </w:rPr>
        <w:t>P</w:t>
      </w:r>
      <w:r>
        <w:rPr>
          <w:rStyle w:val="hps"/>
        </w:rPr>
        <w:t>ositions</w:t>
      </w:r>
      <w:r>
        <w:t xml:space="preserve">, </w:t>
      </w:r>
      <w:r>
        <w:rPr>
          <w:rStyle w:val="hps"/>
        </w:rPr>
        <w:t>where</w:t>
      </w:r>
      <w:r>
        <w:t xml:space="preserve"> </w:t>
      </w:r>
      <w:r>
        <w:rPr>
          <w:rStyle w:val="hps"/>
        </w:rPr>
        <w:t>in 1995</w:t>
      </w:r>
      <w:r w:rsidR="0038397D">
        <w:rPr>
          <w:rStyle w:val="hps"/>
        </w:rPr>
        <w:t>.</w:t>
      </w:r>
      <w:r>
        <w:t xml:space="preserve"> </w:t>
      </w:r>
      <w:r>
        <w:rPr>
          <w:rStyle w:val="hps"/>
        </w:rPr>
        <w:t>(map</w:t>
      </w:r>
      <w:r>
        <w:t xml:space="preserve"> </w:t>
      </w:r>
      <w:r w:rsidR="0038397D">
        <w:rPr>
          <w:rStyle w:val="hps"/>
        </w:rPr>
        <w:t>from</w:t>
      </w:r>
      <w:r>
        <w:rPr>
          <w:rStyle w:val="hps"/>
        </w:rPr>
        <w:t xml:space="preserve"> 1988</w:t>
      </w:r>
      <w:r w:rsidR="0038397D">
        <w:rPr>
          <w:rStyle w:val="hps"/>
        </w:rPr>
        <w:t>.</w:t>
      </w:r>
      <w:r>
        <w:t xml:space="preserve">) </w:t>
      </w:r>
      <w:r>
        <w:rPr>
          <w:rStyle w:val="hps"/>
        </w:rPr>
        <w:t>was possible</w:t>
      </w:r>
      <w:r>
        <w:t xml:space="preserve"> </w:t>
      </w:r>
      <w:r w:rsidR="0038397D">
        <w:rPr>
          <w:rStyle w:val="hps"/>
        </w:rPr>
        <w:t>setting</w:t>
      </w:r>
      <w:r>
        <w:rPr>
          <w:rStyle w:val="hps"/>
        </w:rPr>
        <w:t xml:space="preserve"> of</w:t>
      </w:r>
      <w:r>
        <w:t xml:space="preserve"> </w:t>
      </w:r>
      <w:r>
        <w:rPr>
          <w:rStyle w:val="hps"/>
        </w:rPr>
        <w:t>three</w:t>
      </w:r>
      <w:r>
        <w:t xml:space="preserve"> </w:t>
      </w:r>
      <w:r w:rsidR="0038397D">
        <w:t>FP</w:t>
      </w:r>
      <w:r>
        <w:t xml:space="preserve">, </w:t>
      </w:r>
      <w:r>
        <w:rPr>
          <w:rStyle w:val="hps"/>
        </w:rPr>
        <w:t>until 2013</w:t>
      </w:r>
      <w:r w:rsidR="0038397D">
        <w:rPr>
          <w:rStyle w:val="hps"/>
        </w:rPr>
        <w:t>.</w:t>
      </w:r>
      <w:r>
        <w:t xml:space="preserve"> </w:t>
      </w:r>
      <w:r>
        <w:rPr>
          <w:rStyle w:val="hps"/>
        </w:rPr>
        <w:t>(</w:t>
      </w:r>
      <w:r w:rsidR="0038397D">
        <w:rPr>
          <w:rStyle w:val="hps"/>
        </w:rPr>
        <w:t>since when is</w:t>
      </w:r>
      <w:r>
        <w:t xml:space="preserve"> </w:t>
      </w:r>
      <w:r>
        <w:rPr>
          <w:rStyle w:val="hps"/>
        </w:rPr>
        <w:t>satellite imagery</w:t>
      </w:r>
      <w:r>
        <w:t xml:space="preserve"> </w:t>
      </w:r>
      <w:r>
        <w:rPr>
          <w:rStyle w:val="hps"/>
        </w:rPr>
        <w:t>-</w:t>
      </w:r>
      <w:r>
        <w:t xml:space="preserve"> </w:t>
      </w:r>
      <w:r>
        <w:rPr>
          <w:rStyle w:val="hps"/>
        </w:rPr>
        <w:t>Figure</w:t>
      </w:r>
      <w:r>
        <w:t xml:space="preserve"> </w:t>
      </w:r>
      <w:r>
        <w:rPr>
          <w:rStyle w:val="hps"/>
        </w:rPr>
        <w:t>2.a</w:t>
      </w:r>
      <w:r>
        <w:t xml:space="preserve">) </w:t>
      </w:r>
      <w:r>
        <w:rPr>
          <w:rStyle w:val="hps"/>
        </w:rPr>
        <w:t>is</w:t>
      </w:r>
      <w:r>
        <w:t xml:space="preserve"> </w:t>
      </w:r>
      <w:r>
        <w:rPr>
          <w:rStyle w:val="hps"/>
        </w:rPr>
        <w:t>completely</w:t>
      </w:r>
      <w:r>
        <w:t xml:space="preserve"> </w:t>
      </w:r>
      <w:r>
        <w:rPr>
          <w:rStyle w:val="hps"/>
        </w:rPr>
        <w:t>overgrown with</w:t>
      </w:r>
      <w:r>
        <w:t xml:space="preserve"> </w:t>
      </w:r>
      <w:r>
        <w:rPr>
          <w:rStyle w:val="hps"/>
        </w:rPr>
        <w:t>thick</w:t>
      </w:r>
      <w:r>
        <w:t xml:space="preserve"> </w:t>
      </w:r>
      <w:r>
        <w:rPr>
          <w:rStyle w:val="hps"/>
        </w:rPr>
        <w:t>forest</w:t>
      </w:r>
      <w:r>
        <w:t xml:space="preserve"> </w:t>
      </w:r>
      <w:r>
        <w:rPr>
          <w:rStyle w:val="hps"/>
        </w:rPr>
        <w:t>in</w:t>
      </w:r>
      <w:r>
        <w:t xml:space="preserve"> </w:t>
      </w:r>
      <w:r>
        <w:rPr>
          <w:rStyle w:val="hps"/>
        </w:rPr>
        <w:t>which</w:t>
      </w:r>
      <w:r w:rsidR="0038397D">
        <w:rPr>
          <w:rStyle w:val="hps"/>
        </w:rPr>
        <w:t xml:space="preserve"> it is</w:t>
      </w:r>
      <w:r>
        <w:t xml:space="preserve"> </w:t>
      </w:r>
      <w:r>
        <w:rPr>
          <w:rStyle w:val="hps"/>
        </w:rPr>
        <w:t>hard</w:t>
      </w:r>
      <w:r w:rsidR="0038397D">
        <w:rPr>
          <w:rStyle w:val="hps"/>
        </w:rPr>
        <w:t xml:space="preserve"> to</w:t>
      </w:r>
      <w:r>
        <w:t xml:space="preserve"> </w:t>
      </w:r>
      <w:r>
        <w:rPr>
          <w:rStyle w:val="hps"/>
        </w:rPr>
        <w:t>enters,</w:t>
      </w:r>
      <w:r>
        <w:t xml:space="preserve"> </w:t>
      </w:r>
      <w:r>
        <w:rPr>
          <w:rStyle w:val="hps"/>
        </w:rPr>
        <w:t>so</w:t>
      </w:r>
      <w:r>
        <w:t xml:space="preserve"> </w:t>
      </w:r>
      <w:r>
        <w:rPr>
          <w:rStyle w:val="hps"/>
        </w:rPr>
        <w:t>field path</w:t>
      </w:r>
      <w:r>
        <w:t xml:space="preserve"> </w:t>
      </w:r>
      <w:r>
        <w:rPr>
          <w:rStyle w:val="hps"/>
        </w:rPr>
        <w:t>south of</w:t>
      </w:r>
      <w:r>
        <w:t xml:space="preserve"> </w:t>
      </w:r>
      <w:r>
        <w:rPr>
          <w:rStyle w:val="hps"/>
        </w:rPr>
        <w:t>the inscription</w:t>
      </w:r>
      <w:r>
        <w:t xml:space="preserve"> </w:t>
      </w:r>
      <w:r>
        <w:rPr>
          <w:rStyle w:val="hps"/>
        </w:rPr>
        <w:t>"</w:t>
      </w:r>
      <w:r w:rsidR="0038397D">
        <w:t>Mu</w:t>
      </w:r>
      <w:r w:rsidR="0038397D">
        <w:rPr>
          <w:lang/>
        </w:rPr>
        <w:t>š</w:t>
      </w:r>
      <w:r>
        <w:t xml:space="preserve">evina" </w:t>
      </w:r>
      <w:r>
        <w:rPr>
          <w:rStyle w:val="hps"/>
        </w:rPr>
        <w:t>in Figure</w:t>
      </w:r>
      <w:r>
        <w:t xml:space="preserve"> </w:t>
      </w:r>
      <w:r>
        <w:rPr>
          <w:rStyle w:val="hps"/>
        </w:rPr>
        <w:t>2.</w:t>
      </w:r>
      <w:r w:rsidR="002E0F6D">
        <w:rPr>
          <w:rStyle w:val="hps"/>
        </w:rPr>
        <w:t>0</w:t>
      </w:r>
      <w:r>
        <w:t xml:space="preserve"> </w:t>
      </w:r>
      <w:r w:rsidR="0038397D">
        <w:t xml:space="preserve">is </w:t>
      </w:r>
      <w:r>
        <w:rPr>
          <w:rStyle w:val="hps"/>
        </w:rPr>
        <w:t>no longer</w:t>
      </w:r>
      <w:r>
        <w:t xml:space="preserve"> </w:t>
      </w:r>
      <w:r>
        <w:rPr>
          <w:rStyle w:val="hps"/>
        </w:rPr>
        <w:t>seen</w:t>
      </w:r>
      <w:r>
        <w:t xml:space="preserve"> </w:t>
      </w:r>
      <w:r>
        <w:rPr>
          <w:rStyle w:val="hps"/>
        </w:rPr>
        <w:t>from the air</w:t>
      </w:r>
      <w:r>
        <w:t xml:space="preserve">. </w:t>
      </w:r>
    </w:p>
    <w:p w:rsidR="000E4C32" w:rsidRDefault="000E4C32" w:rsidP="000E4C32"/>
    <w:p w:rsidR="000E4C32" w:rsidRDefault="000E4C32" w:rsidP="000E4C32">
      <w:pPr>
        <w:rPr>
          <w:rFonts w:cstheme="minorHAnsi"/>
        </w:rPr>
      </w:pPr>
      <w:r>
        <w:rPr>
          <w:rStyle w:val="hps"/>
        </w:rPr>
        <w:t>South of the</w:t>
      </w:r>
      <w:r>
        <w:t xml:space="preserve"> </w:t>
      </w:r>
      <w:r>
        <w:rPr>
          <w:rStyle w:val="hps"/>
        </w:rPr>
        <w:t>points marked</w:t>
      </w:r>
      <w:r>
        <w:t xml:space="preserve"> </w:t>
      </w:r>
      <w:r>
        <w:rPr>
          <w:rStyle w:val="hps"/>
        </w:rPr>
        <w:t>272_max</w:t>
      </w:r>
      <w:r>
        <w:t xml:space="preserve"> </w:t>
      </w:r>
      <w:r>
        <w:rPr>
          <w:rStyle w:val="hps"/>
        </w:rPr>
        <w:t>is observed</w:t>
      </w:r>
      <w:r>
        <w:t xml:space="preserve"> </w:t>
      </w:r>
      <w:r>
        <w:rPr>
          <w:rStyle w:val="hps"/>
        </w:rPr>
        <w:t>relatively</w:t>
      </w:r>
      <w:r>
        <w:t xml:space="preserve"> </w:t>
      </w:r>
      <w:r>
        <w:rPr>
          <w:rStyle w:val="hps"/>
        </w:rPr>
        <w:t>wide fairways</w:t>
      </w:r>
      <w:r>
        <w:t xml:space="preserve">, which extends </w:t>
      </w:r>
      <w:r>
        <w:rPr>
          <w:rStyle w:val="hps"/>
        </w:rPr>
        <w:t>eastward</w:t>
      </w:r>
      <w:r>
        <w:t xml:space="preserve"> </w:t>
      </w:r>
      <w:r>
        <w:rPr>
          <w:rStyle w:val="hps"/>
        </w:rPr>
        <w:t>at about</w:t>
      </w:r>
      <w:r>
        <w:t xml:space="preserve"> </w:t>
      </w:r>
      <w:r>
        <w:rPr>
          <w:rStyle w:val="hps"/>
          <w:rFonts w:cstheme="minorHAnsi"/>
        </w:rPr>
        <w:t>250</w:t>
      </w:r>
      <w:r>
        <w:rPr>
          <w:rFonts w:cstheme="minorHAnsi"/>
        </w:rPr>
        <w:t xml:space="preserve"> </w:t>
      </w:r>
      <w:r>
        <w:rPr>
          <w:rStyle w:val="hps"/>
          <w:rFonts w:cstheme="minorHAnsi"/>
        </w:rPr>
        <w:t>m</w:t>
      </w:r>
      <w:r>
        <w:rPr>
          <w:rFonts w:cstheme="minorHAnsi"/>
        </w:rPr>
        <w:t xml:space="preserve"> </w:t>
      </w:r>
      <w:r>
        <w:rPr>
          <w:rStyle w:val="hps"/>
          <w:rFonts w:cstheme="minorHAnsi"/>
        </w:rPr>
        <w:t>west of</w:t>
      </w:r>
      <w:r>
        <w:rPr>
          <w:rFonts w:cstheme="minorHAnsi"/>
        </w:rPr>
        <w:t xml:space="preserve"> </w:t>
      </w:r>
      <w:r>
        <w:rPr>
          <w:rStyle w:val="hps"/>
          <w:rFonts w:cstheme="minorHAnsi"/>
        </w:rPr>
        <w:t>the</w:t>
      </w:r>
      <w:r>
        <w:rPr>
          <w:rFonts w:cstheme="minorHAnsi"/>
        </w:rPr>
        <w:t xml:space="preserve"> </w:t>
      </w:r>
      <w:r>
        <w:rPr>
          <w:rStyle w:val="hps"/>
          <w:rFonts w:cstheme="minorHAnsi"/>
        </w:rPr>
        <w:t>road for</w:t>
      </w:r>
      <w:r>
        <w:rPr>
          <w:rFonts w:cstheme="minorHAnsi"/>
        </w:rPr>
        <w:t xml:space="preserve"> </w:t>
      </w:r>
      <w:r>
        <w:rPr>
          <w:rStyle w:val="hps"/>
          <w:rFonts w:cstheme="minorHAnsi"/>
        </w:rPr>
        <w:t>about 150</w:t>
      </w:r>
      <w:r>
        <w:rPr>
          <w:rFonts w:cstheme="minorHAnsi"/>
        </w:rPr>
        <w:t xml:space="preserve"> </w:t>
      </w:r>
      <w:r>
        <w:rPr>
          <w:rStyle w:val="hps"/>
          <w:rFonts w:cstheme="minorHAnsi"/>
        </w:rPr>
        <w:t>m</w:t>
      </w:r>
      <w:r>
        <w:rPr>
          <w:rFonts w:cstheme="minorHAnsi"/>
        </w:rPr>
        <w:t xml:space="preserve">. </w:t>
      </w:r>
      <w:r>
        <w:rPr>
          <w:rStyle w:val="hps"/>
          <w:rFonts w:cstheme="minorHAnsi"/>
        </w:rPr>
        <w:t>West of the</w:t>
      </w:r>
      <w:r>
        <w:rPr>
          <w:rFonts w:cstheme="minorHAnsi"/>
        </w:rPr>
        <w:t xml:space="preserve"> </w:t>
      </w:r>
      <w:r>
        <w:rPr>
          <w:rStyle w:val="hps"/>
          <w:rFonts w:cstheme="minorHAnsi"/>
        </w:rPr>
        <w:t>land</w:t>
      </w:r>
      <w:r>
        <w:rPr>
          <w:rFonts w:cstheme="minorHAnsi"/>
        </w:rPr>
        <w:t xml:space="preserve"> </w:t>
      </w:r>
      <w:r>
        <w:rPr>
          <w:rStyle w:val="hps"/>
          <w:rFonts w:cstheme="minorHAnsi"/>
        </w:rPr>
        <w:t>falls</w:t>
      </w:r>
      <w:r>
        <w:rPr>
          <w:rFonts w:cstheme="minorHAnsi"/>
        </w:rPr>
        <w:t xml:space="preserve"> </w:t>
      </w:r>
      <w:r>
        <w:rPr>
          <w:rStyle w:val="hps"/>
          <w:rFonts w:cstheme="minorHAnsi"/>
        </w:rPr>
        <w:t>(</w:t>
      </w:r>
      <w:r>
        <w:rPr>
          <w:rFonts w:cstheme="minorHAnsi"/>
        </w:rPr>
        <w:t xml:space="preserve">last </w:t>
      </w:r>
      <w:r>
        <w:rPr>
          <w:rStyle w:val="hps"/>
          <w:rFonts w:cstheme="minorHAnsi"/>
        </w:rPr>
        <w:t>slope</w:t>
      </w:r>
      <w:r>
        <w:rPr>
          <w:rFonts w:cstheme="minorHAnsi"/>
        </w:rPr>
        <w:t xml:space="preserve"> </w:t>
      </w:r>
      <w:r>
        <w:rPr>
          <w:rStyle w:val="hps"/>
          <w:rFonts w:cstheme="minorHAnsi"/>
        </w:rPr>
        <w:t>in</w:t>
      </w:r>
      <w:r>
        <w:rPr>
          <w:rFonts w:cstheme="minorHAnsi"/>
        </w:rPr>
        <w:t xml:space="preserve"> </w:t>
      </w:r>
      <w:r>
        <w:rPr>
          <w:rStyle w:val="hps"/>
          <w:rFonts w:cstheme="minorHAnsi"/>
        </w:rPr>
        <w:t>relation to</w:t>
      </w:r>
      <w:r>
        <w:rPr>
          <w:rFonts w:cstheme="minorHAnsi"/>
        </w:rPr>
        <w:t xml:space="preserve"> </w:t>
      </w:r>
      <w:r>
        <w:rPr>
          <w:rStyle w:val="hps"/>
          <w:rFonts w:cstheme="minorHAnsi"/>
        </w:rPr>
        <w:t>the alleged</w:t>
      </w:r>
      <w:r>
        <w:rPr>
          <w:rFonts w:cstheme="minorHAnsi"/>
        </w:rPr>
        <w:t xml:space="preserve"> </w:t>
      </w:r>
      <w:r>
        <w:rPr>
          <w:rStyle w:val="hps"/>
          <w:rFonts w:cstheme="minorHAnsi"/>
        </w:rPr>
        <w:t>direction</w:t>
      </w:r>
      <w:r>
        <w:rPr>
          <w:rFonts w:cstheme="minorHAnsi"/>
        </w:rPr>
        <w:t xml:space="preserve"> </w:t>
      </w:r>
      <w:r>
        <w:rPr>
          <w:rStyle w:val="hps"/>
          <w:rFonts w:cstheme="minorHAnsi"/>
        </w:rPr>
        <w:t>of shooting</w:t>
      </w:r>
      <w:r>
        <w:rPr>
          <w:rFonts w:cstheme="minorHAnsi"/>
        </w:rPr>
        <w:t xml:space="preserve">), </w:t>
      </w:r>
      <w:r>
        <w:rPr>
          <w:rStyle w:val="hps"/>
          <w:rFonts w:cstheme="minorHAnsi"/>
        </w:rPr>
        <w:t>but this should</w:t>
      </w:r>
      <w:r>
        <w:rPr>
          <w:rFonts w:cstheme="minorHAnsi"/>
        </w:rPr>
        <w:t xml:space="preserve"> </w:t>
      </w:r>
      <w:r>
        <w:rPr>
          <w:rStyle w:val="hps"/>
          <w:rFonts w:cstheme="minorHAnsi"/>
        </w:rPr>
        <w:t>not</w:t>
      </w:r>
      <w:r>
        <w:rPr>
          <w:rFonts w:cstheme="minorHAnsi"/>
        </w:rPr>
        <w:t xml:space="preserve"> </w:t>
      </w:r>
      <w:r>
        <w:rPr>
          <w:rStyle w:val="hps"/>
          <w:rFonts w:cstheme="minorHAnsi"/>
        </w:rPr>
        <w:t>significant here</w:t>
      </w:r>
      <w:r>
        <w:rPr>
          <w:rFonts w:cstheme="minorHAnsi"/>
        </w:rPr>
        <w:t xml:space="preserve"> </w:t>
      </w:r>
      <w:r>
        <w:rPr>
          <w:rStyle w:val="hps"/>
          <w:rFonts w:cstheme="minorHAnsi"/>
        </w:rPr>
        <w:t>because the</w:t>
      </w:r>
      <w:r>
        <w:rPr>
          <w:rFonts w:cstheme="minorHAnsi"/>
        </w:rPr>
        <w:t xml:space="preserve"> </w:t>
      </w:r>
      <w:r>
        <w:rPr>
          <w:rStyle w:val="hps"/>
          <w:rFonts w:cstheme="minorHAnsi"/>
        </w:rPr>
        <w:t>distance and</w:t>
      </w:r>
      <w:r>
        <w:rPr>
          <w:rFonts w:cstheme="minorHAnsi"/>
        </w:rPr>
        <w:t xml:space="preserve"> </w:t>
      </w:r>
      <w:r>
        <w:rPr>
          <w:rStyle w:val="hps"/>
          <w:rFonts w:cstheme="minorHAnsi"/>
        </w:rPr>
        <w:t>on the road</w:t>
      </w:r>
      <w:r>
        <w:rPr>
          <w:rFonts w:cstheme="minorHAnsi"/>
        </w:rPr>
        <w:t xml:space="preserve"> </w:t>
      </w:r>
      <w:r>
        <w:rPr>
          <w:rStyle w:val="hps"/>
          <w:rFonts w:cstheme="minorHAnsi"/>
        </w:rPr>
        <w:t>is greater</w:t>
      </w:r>
      <w:r>
        <w:rPr>
          <w:rFonts w:cstheme="minorHAnsi"/>
        </w:rPr>
        <w:t xml:space="preserve"> </w:t>
      </w:r>
      <w:r>
        <w:rPr>
          <w:rStyle w:val="hps"/>
          <w:rFonts w:cstheme="minorHAnsi"/>
        </w:rPr>
        <w:t>than the maximum</w:t>
      </w:r>
      <w:r>
        <w:rPr>
          <w:rFonts w:cstheme="minorHAnsi"/>
        </w:rPr>
        <w:t xml:space="preserve"> </w:t>
      </w:r>
      <w:r>
        <w:rPr>
          <w:rStyle w:val="hps"/>
          <w:rFonts w:cstheme="minorHAnsi"/>
        </w:rPr>
        <w:t>(</w:t>
      </w:r>
      <w:r>
        <w:rPr>
          <w:rFonts w:cstheme="minorHAnsi"/>
        </w:rPr>
        <w:t xml:space="preserve">27 480 </w:t>
      </w:r>
      <w:r>
        <w:rPr>
          <w:rStyle w:val="hps"/>
          <w:rFonts w:cstheme="minorHAnsi"/>
        </w:rPr>
        <w:t>m</w:t>
      </w:r>
      <w:r>
        <w:rPr>
          <w:rFonts w:cstheme="minorHAnsi"/>
        </w:rPr>
        <w:t xml:space="preserve">). </w:t>
      </w:r>
    </w:p>
    <w:p w:rsidR="000E4C32" w:rsidRDefault="000E4C32" w:rsidP="000E4C32">
      <w:pPr>
        <w:rPr>
          <w:rFonts w:cstheme="minorHAnsi"/>
        </w:rPr>
      </w:pPr>
      <w:r>
        <w:rPr>
          <w:rStyle w:val="hps"/>
          <w:rFonts w:cstheme="minorHAnsi"/>
        </w:rPr>
        <w:t>Eastern of</w:t>
      </w:r>
      <w:r>
        <w:rPr>
          <w:rFonts w:cstheme="minorHAnsi"/>
        </w:rPr>
        <w:t xml:space="preserve"> </w:t>
      </w:r>
      <w:r>
        <w:rPr>
          <w:rStyle w:val="hps"/>
          <w:rFonts w:cstheme="minorHAnsi"/>
        </w:rPr>
        <w:t>labels</w:t>
      </w:r>
      <w:r>
        <w:rPr>
          <w:rFonts w:cstheme="minorHAnsi"/>
        </w:rPr>
        <w:t xml:space="preserve"> </w:t>
      </w:r>
      <w:r>
        <w:rPr>
          <w:rStyle w:val="hps"/>
          <w:rFonts w:cstheme="minorHAnsi"/>
        </w:rPr>
        <w:t>272_max</w:t>
      </w:r>
      <w:r>
        <w:rPr>
          <w:rFonts w:cstheme="minorHAnsi"/>
        </w:rPr>
        <w:t xml:space="preserve">, </w:t>
      </w:r>
      <w:r>
        <w:rPr>
          <w:rStyle w:val="hps"/>
          <w:rFonts w:cstheme="minorHAnsi"/>
        </w:rPr>
        <w:t>distance</w:t>
      </w:r>
      <w:r>
        <w:rPr>
          <w:rFonts w:cstheme="minorHAnsi"/>
        </w:rPr>
        <w:t xml:space="preserve"> </w:t>
      </w:r>
      <w:r>
        <w:rPr>
          <w:rStyle w:val="hps"/>
          <w:rFonts w:cstheme="minorHAnsi"/>
        </w:rPr>
        <w:t>potential</w:t>
      </w:r>
      <w:r>
        <w:rPr>
          <w:rFonts w:cstheme="minorHAnsi"/>
        </w:rPr>
        <w:t xml:space="preserve"> </w:t>
      </w:r>
      <w:r>
        <w:rPr>
          <w:rStyle w:val="hps"/>
          <w:rFonts w:cstheme="minorHAnsi"/>
        </w:rPr>
        <w:t>FP</w:t>
      </w:r>
      <w:r>
        <w:rPr>
          <w:rFonts w:cstheme="minorHAnsi"/>
        </w:rPr>
        <w:t xml:space="preserve"> </w:t>
      </w:r>
      <w:r>
        <w:rPr>
          <w:rStyle w:val="hps"/>
          <w:rFonts w:cstheme="minorHAnsi"/>
        </w:rPr>
        <w:t>are at a distance,</w:t>
      </w:r>
      <w:r>
        <w:rPr>
          <w:rFonts w:cstheme="minorHAnsi"/>
        </w:rPr>
        <w:t xml:space="preserve"> </w:t>
      </w:r>
      <w:r>
        <w:rPr>
          <w:rStyle w:val="hps"/>
          <w:rFonts w:cstheme="minorHAnsi"/>
        </w:rPr>
        <w:t xml:space="preserve">less </w:t>
      </w:r>
      <w:r w:rsidR="0038397D">
        <w:rPr>
          <w:rFonts w:cstheme="minorHAnsi"/>
        </w:rPr>
        <w:t>of</w:t>
      </w:r>
      <w:r>
        <w:rPr>
          <w:rFonts w:cstheme="minorHAnsi"/>
        </w:rPr>
        <w:t xml:space="preserve"> </w:t>
      </w:r>
      <w:r>
        <w:rPr>
          <w:rStyle w:val="hps"/>
          <w:rFonts w:cstheme="minorHAnsi"/>
        </w:rPr>
        <w:t>27 480</w:t>
      </w:r>
      <w:r>
        <w:rPr>
          <w:rFonts w:cstheme="minorHAnsi"/>
        </w:rPr>
        <w:t xml:space="preserve"> </w:t>
      </w:r>
      <w:r>
        <w:rPr>
          <w:rStyle w:val="hps"/>
          <w:rFonts w:cstheme="minorHAnsi"/>
        </w:rPr>
        <w:t>m</w:t>
      </w:r>
      <w:r>
        <w:rPr>
          <w:rFonts w:cstheme="minorHAnsi"/>
        </w:rPr>
        <w:t xml:space="preserve"> </w:t>
      </w:r>
      <w:r>
        <w:rPr>
          <w:rStyle w:val="hps"/>
          <w:rFonts w:cstheme="minorHAnsi"/>
        </w:rPr>
        <w:t>in</w:t>
      </w:r>
      <w:r>
        <w:rPr>
          <w:rFonts w:cstheme="minorHAnsi"/>
        </w:rPr>
        <w:t xml:space="preserve"> </w:t>
      </w:r>
      <w:r w:rsidR="0038397D">
        <w:rPr>
          <w:rStyle w:val="hps"/>
          <w:rFonts w:cstheme="minorHAnsi"/>
        </w:rPr>
        <w:t>relation to</w:t>
      </w:r>
      <w:r>
        <w:rPr>
          <w:rStyle w:val="hps"/>
          <w:rFonts w:cstheme="minorHAnsi"/>
        </w:rPr>
        <w:t xml:space="preserve"> the alleged</w:t>
      </w:r>
      <w:r>
        <w:rPr>
          <w:rFonts w:cstheme="minorHAnsi"/>
        </w:rPr>
        <w:t xml:space="preserve"> </w:t>
      </w:r>
      <w:r w:rsidR="0038397D">
        <w:rPr>
          <w:rStyle w:val="hps"/>
          <w:rFonts w:cstheme="minorHAnsi"/>
        </w:rPr>
        <w:t>PD. Mu</w:t>
      </w:r>
      <w:r w:rsidR="0038397D">
        <w:rPr>
          <w:rStyle w:val="hps"/>
          <w:rFonts w:cstheme="minorHAnsi"/>
          <w:lang/>
        </w:rPr>
        <w:t>š</w:t>
      </w:r>
      <w:r>
        <w:rPr>
          <w:rStyle w:val="hps"/>
          <w:rFonts w:cstheme="minorHAnsi"/>
        </w:rPr>
        <w:t>evina</w:t>
      </w:r>
      <w:r>
        <w:rPr>
          <w:rFonts w:cstheme="minorHAnsi"/>
        </w:rPr>
        <w:t xml:space="preserve"> </w:t>
      </w:r>
      <w:r>
        <w:rPr>
          <w:rStyle w:val="hps"/>
          <w:rFonts w:cstheme="minorHAnsi"/>
        </w:rPr>
        <w:t>hamlet</w:t>
      </w:r>
      <w:r>
        <w:rPr>
          <w:rFonts w:cstheme="minorHAnsi"/>
        </w:rPr>
        <w:t xml:space="preserve"> </w:t>
      </w:r>
      <w:r>
        <w:rPr>
          <w:rStyle w:val="hps"/>
          <w:rFonts w:cstheme="minorHAnsi"/>
        </w:rPr>
        <w:t>is located</w:t>
      </w:r>
      <w:r>
        <w:rPr>
          <w:rFonts w:cstheme="minorHAnsi"/>
        </w:rPr>
        <w:t xml:space="preserve"> </w:t>
      </w:r>
      <w:r>
        <w:rPr>
          <w:rStyle w:val="hps"/>
          <w:rFonts w:cstheme="minorHAnsi"/>
        </w:rPr>
        <w:t>southwest of</w:t>
      </w:r>
      <w:r>
        <w:rPr>
          <w:rFonts w:cstheme="minorHAnsi"/>
        </w:rPr>
        <w:t xml:space="preserve"> </w:t>
      </w:r>
      <w:r>
        <w:rPr>
          <w:rStyle w:val="hps"/>
          <w:rFonts w:cstheme="minorHAnsi"/>
        </w:rPr>
        <w:t>labels</w:t>
      </w:r>
      <w:r>
        <w:rPr>
          <w:rFonts w:cstheme="minorHAnsi"/>
        </w:rPr>
        <w:t xml:space="preserve"> </w:t>
      </w:r>
      <w:r>
        <w:rPr>
          <w:rStyle w:val="hps"/>
          <w:rFonts w:cstheme="minorHAnsi"/>
        </w:rPr>
        <w:t>272_max</w:t>
      </w:r>
      <w:r>
        <w:rPr>
          <w:rFonts w:cstheme="minorHAnsi"/>
        </w:rPr>
        <w:t xml:space="preserve">, </w:t>
      </w:r>
      <w:r>
        <w:rPr>
          <w:rStyle w:val="hps"/>
          <w:rFonts w:cstheme="minorHAnsi"/>
        </w:rPr>
        <w:t>and there a</w:t>
      </w:r>
      <w:r>
        <w:rPr>
          <w:rFonts w:cstheme="minorHAnsi"/>
        </w:rPr>
        <w:t xml:space="preserve"> </w:t>
      </w:r>
      <w:r w:rsidR="0038397D">
        <w:rPr>
          <w:rStyle w:val="hps"/>
          <w:rFonts w:cstheme="minorHAnsi"/>
        </w:rPr>
        <w:t>setting</w:t>
      </w:r>
      <w:r>
        <w:rPr>
          <w:rFonts w:cstheme="minorHAnsi"/>
        </w:rPr>
        <w:t xml:space="preserve"> </w:t>
      </w:r>
      <w:r w:rsidR="0038397D">
        <w:rPr>
          <w:rFonts w:cstheme="minorHAnsi"/>
        </w:rPr>
        <w:t xml:space="preserve">of </w:t>
      </w:r>
      <w:r>
        <w:rPr>
          <w:rStyle w:val="hps"/>
          <w:rFonts w:cstheme="minorHAnsi"/>
        </w:rPr>
        <w:t>FP</w:t>
      </w:r>
      <w:r>
        <w:rPr>
          <w:rFonts w:cstheme="minorHAnsi"/>
        </w:rPr>
        <w:t xml:space="preserve"> </w:t>
      </w:r>
      <w:r w:rsidR="0038397D">
        <w:rPr>
          <w:rFonts w:cstheme="minorHAnsi"/>
        </w:rPr>
        <w:t xml:space="preserve">is </w:t>
      </w:r>
      <w:r>
        <w:rPr>
          <w:rStyle w:val="hps"/>
          <w:rFonts w:cstheme="minorHAnsi"/>
        </w:rPr>
        <w:t>impossible</w:t>
      </w:r>
      <w:r>
        <w:rPr>
          <w:rFonts w:cstheme="minorHAnsi"/>
        </w:rPr>
        <w:t xml:space="preserve">. </w:t>
      </w:r>
    </w:p>
    <w:p w:rsidR="000E4C32" w:rsidRDefault="000E4C32" w:rsidP="000E4C32">
      <w:pPr>
        <w:rPr>
          <w:rFonts w:cstheme="minorHAnsi"/>
        </w:rPr>
      </w:pPr>
    </w:p>
    <w:p w:rsidR="000E4C32" w:rsidRDefault="000E4C32" w:rsidP="000E4C32">
      <w:pPr>
        <w:rPr>
          <w:rFonts w:cstheme="minorHAnsi"/>
        </w:rPr>
      </w:pPr>
      <w:r>
        <w:rPr>
          <w:rStyle w:val="hps"/>
          <w:rFonts w:cstheme="minorHAnsi"/>
        </w:rPr>
        <w:lastRenderedPageBreak/>
        <w:t>The first</w:t>
      </w:r>
      <w:r>
        <w:rPr>
          <w:rFonts w:cstheme="minorHAnsi"/>
        </w:rPr>
        <w:t xml:space="preserve"> </w:t>
      </w:r>
      <w:r>
        <w:rPr>
          <w:rStyle w:val="hps"/>
          <w:rFonts w:cstheme="minorHAnsi"/>
        </w:rPr>
        <w:t>FP</w:t>
      </w:r>
      <w:r>
        <w:rPr>
          <w:rFonts w:cstheme="minorHAnsi"/>
        </w:rPr>
        <w:t xml:space="preserve"> </w:t>
      </w:r>
      <w:r>
        <w:rPr>
          <w:rStyle w:val="hps"/>
          <w:rFonts w:cstheme="minorHAnsi"/>
        </w:rPr>
        <w:t>that</w:t>
      </w:r>
      <w:r>
        <w:rPr>
          <w:rFonts w:cstheme="minorHAnsi"/>
        </w:rPr>
        <w:t xml:space="preserve"> </w:t>
      </w:r>
      <w:r>
        <w:rPr>
          <w:rStyle w:val="hps"/>
          <w:rFonts w:cstheme="minorHAnsi"/>
        </w:rPr>
        <w:t>satisfied default</w:t>
      </w:r>
      <w:r>
        <w:rPr>
          <w:rFonts w:cstheme="minorHAnsi"/>
        </w:rPr>
        <w:t xml:space="preserve"> </w:t>
      </w:r>
      <w:r>
        <w:rPr>
          <w:rStyle w:val="hps"/>
          <w:rFonts w:cstheme="minorHAnsi"/>
        </w:rPr>
        <w:t>criteria</w:t>
      </w:r>
      <w:r>
        <w:rPr>
          <w:rFonts w:cstheme="minorHAnsi"/>
        </w:rPr>
        <w:t xml:space="preserve"> </w:t>
      </w:r>
      <w:r>
        <w:rPr>
          <w:rStyle w:val="hps"/>
          <w:rFonts w:cstheme="minorHAnsi"/>
        </w:rPr>
        <w:t>should be to</w:t>
      </w:r>
      <w:r>
        <w:rPr>
          <w:rFonts w:cstheme="minorHAnsi"/>
        </w:rPr>
        <w:t xml:space="preserve"> </w:t>
      </w:r>
      <w:r>
        <w:rPr>
          <w:rStyle w:val="hps"/>
          <w:rFonts w:cstheme="minorHAnsi"/>
        </w:rPr>
        <w:t>the west of</w:t>
      </w:r>
      <w:r>
        <w:rPr>
          <w:rFonts w:cstheme="minorHAnsi"/>
        </w:rPr>
        <w:t xml:space="preserve"> </w:t>
      </w:r>
      <w:r>
        <w:rPr>
          <w:rStyle w:val="hps"/>
          <w:rFonts w:cstheme="minorHAnsi"/>
        </w:rPr>
        <w:t>the road leading</w:t>
      </w:r>
      <w:r>
        <w:rPr>
          <w:rFonts w:cstheme="minorHAnsi"/>
        </w:rPr>
        <w:t xml:space="preserve"> </w:t>
      </w:r>
      <w:r>
        <w:rPr>
          <w:rStyle w:val="hps"/>
          <w:rFonts w:cstheme="minorHAnsi"/>
        </w:rPr>
        <w:t>to the mark</w:t>
      </w:r>
      <w:r>
        <w:rPr>
          <w:rFonts w:cstheme="minorHAnsi"/>
        </w:rPr>
        <w:t xml:space="preserve"> </w:t>
      </w:r>
      <w:r>
        <w:rPr>
          <w:rStyle w:val="hps"/>
          <w:rFonts w:cstheme="minorHAnsi"/>
        </w:rPr>
        <w:t>271_max</w:t>
      </w:r>
      <w:r>
        <w:rPr>
          <w:rFonts w:cstheme="minorHAnsi"/>
        </w:rPr>
        <w:t xml:space="preserve">, </w:t>
      </w:r>
      <w:r>
        <w:rPr>
          <w:rStyle w:val="hps"/>
          <w:rFonts w:cstheme="minorHAnsi"/>
        </w:rPr>
        <w:t>therefore,</w:t>
      </w:r>
      <w:r>
        <w:rPr>
          <w:rFonts w:cstheme="minorHAnsi"/>
        </w:rPr>
        <w:t xml:space="preserve"> </w:t>
      </w:r>
      <w:r>
        <w:rPr>
          <w:rStyle w:val="hps"/>
          <w:rFonts w:cstheme="minorHAnsi"/>
        </w:rPr>
        <w:t>again</w:t>
      </w:r>
      <w:r>
        <w:rPr>
          <w:rFonts w:cstheme="minorHAnsi"/>
        </w:rPr>
        <w:t xml:space="preserve"> </w:t>
      </w:r>
      <w:r>
        <w:rPr>
          <w:rStyle w:val="hps"/>
          <w:rFonts w:cstheme="minorHAnsi"/>
        </w:rPr>
        <w:t>on the sharp</w:t>
      </w:r>
      <w:r>
        <w:rPr>
          <w:rFonts w:cstheme="minorHAnsi"/>
        </w:rPr>
        <w:t xml:space="preserve"> </w:t>
      </w:r>
      <w:r>
        <w:rPr>
          <w:rStyle w:val="hps"/>
          <w:rFonts w:cstheme="minorHAnsi"/>
        </w:rPr>
        <w:t>back slope.</w:t>
      </w:r>
      <w:r>
        <w:rPr>
          <w:rFonts w:cstheme="minorHAnsi"/>
        </w:rPr>
        <w:t xml:space="preserve"> </w:t>
      </w:r>
      <w:r>
        <w:rPr>
          <w:rStyle w:val="hps"/>
          <w:rFonts w:cstheme="minorHAnsi"/>
        </w:rPr>
        <w:t>Figure</w:t>
      </w:r>
      <w:r>
        <w:rPr>
          <w:rFonts w:cstheme="minorHAnsi"/>
        </w:rPr>
        <w:t xml:space="preserve"> </w:t>
      </w:r>
      <w:r>
        <w:rPr>
          <w:rStyle w:val="hps"/>
          <w:rFonts w:cstheme="minorHAnsi"/>
        </w:rPr>
        <w:t>2.a (</w:t>
      </w:r>
      <w:r>
        <w:rPr>
          <w:rFonts w:cstheme="minorHAnsi"/>
        </w:rPr>
        <w:t xml:space="preserve">satellite image) </w:t>
      </w:r>
      <w:r>
        <w:rPr>
          <w:rStyle w:val="hps"/>
          <w:rFonts w:cstheme="minorHAnsi"/>
        </w:rPr>
        <w:t>shows</w:t>
      </w:r>
      <w:r>
        <w:rPr>
          <w:rFonts w:cstheme="minorHAnsi"/>
        </w:rPr>
        <w:t xml:space="preserve">; </w:t>
      </w:r>
      <w:r>
        <w:rPr>
          <w:rStyle w:val="hps"/>
          <w:rFonts w:cstheme="minorHAnsi"/>
        </w:rPr>
        <w:t>up</w:t>
      </w:r>
      <w:r>
        <w:rPr>
          <w:rFonts w:cstheme="minorHAnsi"/>
        </w:rPr>
        <w:t xml:space="preserve"> </w:t>
      </w:r>
      <w:r>
        <w:rPr>
          <w:rStyle w:val="hps"/>
          <w:rFonts w:cstheme="minorHAnsi"/>
        </w:rPr>
        <w:t>to the maximum</w:t>
      </w:r>
      <w:r>
        <w:rPr>
          <w:rFonts w:cstheme="minorHAnsi"/>
        </w:rPr>
        <w:t xml:space="preserve"> </w:t>
      </w:r>
      <w:r>
        <w:rPr>
          <w:rStyle w:val="hps"/>
          <w:rFonts w:cstheme="minorHAnsi"/>
        </w:rPr>
        <w:t>possible</w:t>
      </w:r>
      <w:r>
        <w:rPr>
          <w:rFonts w:cstheme="minorHAnsi"/>
        </w:rPr>
        <w:t xml:space="preserve"> </w:t>
      </w:r>
      <w:r>
        <w:rPr>
          <w:rStyle w:val="hps"/>
          <w:rFonts w:cstheme="minorHAnsi"/>
        </w:rPr>
        <w:t>distance</w:t>
      </w:r>
      <w:r>
        <w:rPr>
          <w:rFonts w:cstheme="minorHAnsi"/>
        </w:rPr>
        <w:t xml:space="preserve"> </w:t>
      </w:r>
      <w:r>
        <w:rPr>
          <w:rStyle w:val="hps"/>
          <w:rFonts w:cstheme="minorHAnsi"/>
        </w:rPr>
        <w:t>to</w:t>
      </w:r>
      <w:r>
        <w:rPr>
          <w:rFonts w:cstheme="minorHAnsi"/>
        </w:rPr>
        <w:t xml:space="preserve"> </w:t>
      </w:r>
      <w:r>
        <w:rPr>
          <w:rStyle w:val="hps"/>
          <w:rFonts w:cstheme="minorHAnsi"/>
        </w:rPr>
        <w:t>the upper edge of</w:t>
      </w:r>
      <w:r>
        <w:rPr>
          <w:rFonts w:cstheme="minorHAnsi"/>
        </w:rPr>
        <w:t xml:space="preserve"> </w:t>
      </w:r>
      <w:r>
        <w:rPr>
          <w:rStyle w:val="hps"/>
          <w:rFonts w:cstheme="minorHAnsi"/>
        </w:rPr>
        <w:t>the</w:t>
      </w:r>
      <w:r>
        <w:rPr>
          <w:rFonts w:cstheme="minorHAnsi"/>
        </w:rPr>
        <w:t xml:space="preserve"> </w:t>
      </w:r>
      <w:r>
        <w:rPr>
          <w:rStyle w:val="hps"/>
          <w:rFonts w:cstheme="minorHAnsi"/>
        </w:rPr>
        <w:t>sector</w:t>
      </w:r>
      <w:r>
        <w:rPr>
          <w:rFonts w:cstheme="minorHAnsi"/>
        </w:rPr>
        <w:t xml:space="preserve"> </w:t>
      </w:r>
      <w:r>
        <w:rPr>
          <w:rStyle w:val="hps"/>
          <w:rFonts w:cstheme="minorHAnsi"/>
        </w:rPr>
        <w:t>with</w:t>
      </w:r>
      <w:r>
        <w:rPr>
          <w:rFonts w:cstheme="minorHAnsi"/>
        </w:rPr>
        <w:t xml:space="preserve"> </w:t>
      </w:r>
      <w:r>
        <w:rPr>
          <w:rStyle w:val="hps"/>
          <w:rFonts w:cstheme="minorHAnsi"/>
        </w:rPr>
        <w:t>azimuth</w:t>
      </w:r>
      <w:r>
        <w:rPr>
          <w:rFonts w:cstheme="minorHAnsi"/>
        </w:rPr>
        <w:t xml:space="preserve"> </w:t>
      </w:r>
      <w:r>
        <w:rPr>
          <w:rStyle w:val="hps"/>
          <w:rFonts w:cstheme="minorHAnsi"/>
        </w:rPr>
        <w:t>of</w:t>
      </w:r>
      <w:r>
        <w:rPr>
          <w:rFonts w:cstheme="minorHAnsi"/>
        </w:rPr>
        <w:t xml:space="preserve"> </w:t>
      </w:r>
      <w:r>
        <w:rPr>
          <w:rStyle w:val="hps"/>
          <w:rFonts w:cstheme="minorHAnsi"/>
        </w:rPr>
        <w:t>273.5</w:t>
      </w:r>
      <w:r>
        <w:rPr>
          <w:rStyle w:val="hps"/>
          <w:rFonts w:cstheme="minorHAnsi"/>
          <w:vertAlign w:val="superscript"/>
        </w:rPr>
        <w:t>0</w:t>
      </w:r>
      <w:r>
        <w:rPr>
          <w:rFonts w:cstheme="minorHAnsi"/>
        </w:rPr>
        <w:t xml:space="preserve"> </w:t>
      </w:r>
      <w:r>
        <w:rPr>
          <w:rStyle w:val="hps"/>
          <w:rFonts w:cstheme="minorHAnsi"/>
        </w:rPr>
        <w:t>(</w:t>
      </w:r>
      <w:r>
        <w:rPr>
          <w:rFonts w:cstheme="minorHAnsi"/>
        </w:rPr>
        <w:t>273.5</w:t>
      </w:r>
      <w:r>
        <w:rPr>
          <w:rFonts w:cstheme="minorHAnsi"/>
          <w:vertAlign w:val="superscript"/>
        </w:rPr>
        <w:t>0</w:t>
      </w:r>
      <w:r>
        <w:rPr>
          <w:rFonts w:cstheme="minorHAnsi"/>
        </w:rPr>
        <w:t xml:space="preserve"> </w:t>
      </w:r>
      <w:r>
        <w:rPr>
          <w:rStyle w:val="hps"/>
          <w:rFonts w:cstheme="minorHAnsi"/>
        </w:rPr>
        <w:t>_</w:t>
      </w:r>
      <w:r>
        <w:rPr>
          <w:rFonts w:cstheme="minorHAnsi"/>
        </w:rPr>
        <w:t xml:space="preserve"> </w:t>
      </w:r>
      <w:r>
        <w:rPr>
          <w:rStyle w:val="hps"/>
          <w:rFonts w:cstheme="minorHAnsi"/>
        </w:rPr>
        <w:t>max</w:t>
      </w:r>
      <w:r>
        <w:rPr>
          <w:rFonts w:cstheme="minorHAnsi"/>
        </w:rPr>
        <w:t xml:space="preserve">), </w:t>
      </w:r>
      <w:r>
        <w:rPr>
          <w:rStyle w:val="hps"/>
          <w:rFonts w:cstheme="minorHAnsi"/>
        </w:rPr>
        <w:t>then</w:t>
      </w:r>
      <w:r>
        <w:rPr>
          <w:rFonts w:cstheme="minorHAnsi"/>
        </w:rPr>
        <w:t xml:space="preserve"> </w:t>
      </w:r>
      <w:r>
        <w:rPr>
          <w:rStyle w:val="hps"/>
          <w:rFonts w:cstheme="minorHAnsi"/>
        </w:rPr>
        <w:t>the maximum distance</w:t>
      </w:r>
      <w:r>
        <w:rPr>
          <w:rFonts w:cstheme="minorHAnsi"/>
        </w:rPr>
        <w:t xml:space="preserve"> </w:t>
      </w:r>
      <w:r>
        <w:rPr>
          <w:rStyle w:val="hps"/>
          <w:rFonts w:cstheme="minorHAnsi"/>
        </w:rPr>
        <w:t>possible</w:t>
      </w:r>
      <w:r>
        <w:rPr>
          <w:rFonts w:cstheme="minorHAnsi"/>
        </w:rPr>
        <w:t xml:space="preserve"> </w:t>
      </w:r>
      <w:r>
        <w:rPr>
          <w:rStyle w:val="hps"/>
          <w:rFonts w:cstheme="minorHAnsi"/>
        </w:rPr>
        <w:t>FP</w:t>
      </w:r>
      <w:r>
        <w:rPr>
          <w:rFonts w:cstheme="minorHAnsi"/>
        </w:rPr>
        <w:t xml:space="preserve"> </w:t>
      </w:r>
      <w:r>
        <w:rPr>
          <w:rStyle w:val="hps"/>
          <w:rFonts w:cstheme="minorHAnsi"/>
        </w:rPr>
        <w:t>an azimuth</w:t>
      </w:r>
      <w:r>
        <w:rPr>
          <w:rFonts w:cstheme="minorHAnsi"/>
        </w:rPr>
        <w:t xml:space="preserve"> </w:t>
      </w:r>
      <w:r>
        <w:rPr>
          <w:rStyle w:val="hps"/>
          <w:rFonts w:cstheme="minorHAnsi"/>
        </w:rPr>
        <w:t>of</w:t>
      </w:r>
      <w:r>
        <w:rPr>
          <w:rFonts w:cstheme="minorHAnsi"/>
        </w:rPr>
        <w:t xml:space="preserve"> </w:t>
      </w:r>
      <w:r>
        <w:rPr>
          <w:rStyle w:val="hps"/>
          <w:rFonts w:cstheme="minorHAnsi"/>
        </w:rPr>
        <w:t>272</w:t>
      </w:r>
      <w:r>
        <w:rPr>
          <w:rStyle w:val="hps"/>
          <w:rFonts w:cstheme="minorHAnsi"/>
          <w:vertAlign w:val="superscript"/>
        </w:rPr>
        <w:t>0</w:t>
      </w:r>
      <w:r>
        <w:rPr>
          <w:rStyle w:val="hps"/>
          <w:rFonts w:cstheme="minorHAnsi"/>
        </w:rPr>
        <w:t>,</w:t>
      </w:r>
      <w:r>
        <w:rPr>
          <w:rFonts w:cstheme="minorHAnsi"/>
        </w:rPr>
        <w:t xml:space="preserve"> </w:t>
      </w:r>
      <w:r>
        <w:rPr>
          <w:rStyle w:val="hps"/>
          <w:rFonts w:cstheme="minorHAnsi"/>
        </w:rPr>
        <w:t>272_mah</w:t>
      </w:r>
      <w:r>
        <w:rPr>
          <w:rFonts w:cstheme="minorHAnsi"/>
        </w:rPr>
        <w:t xml:space="preserve">), </w:t>
      </w:r>
      <w:r>
        <w:rPr>
          <w:rStyle w:val="hps"/>
          <w:rFonts w:cstheme="minorHAnsi"/>
        </w:rPr>
        <w:t>and the</w:t>
      </w:r>
      <w:r>
        <w:rPr>
          <w:rFonts w:cstheme="minorHAnsi"/>
        </w:rPr>
        <w:t xml:space="preserve"> </w:t>
      </w:r>
      <w:r>
        <w:rPr>
          <w:rStyle w:val="hps"/>
          <w:rFonts w:cstheme="minorHAnsi"/>
        </w:rPr>
        <w:t>arc that</w:t>
      </w:r>
      <w:r>
        <w:rPr>
          <w:rFonts w:cstheme="minorHAnsi"/>
        </w:rPr>
        <w:t xml:space="preserve"> </w:t>
      </w:r>
      <w:r>
        <w:rPr>
          <w:rStyle w:val="hps"/>
          <w:rFonts w:cstheme="minorHAnsi"/>
        </w:rPr>
        <w:t>connects the</w:t>
      </w:r>
      <w:r>
        <w:rPr>
          <w:rFonts w:cstheme="minorHAnsi"/>
        </w:rPr>
        <w:t xml:space="preserve"> </w:t>
      </w:r>
      <w:r>
        <w:rPr>
          <w:rStyle w:val="hps"/>
          <w:rFonts w:cstheme="minorHAnsi"/>
        </w:rPr>
        <w:t>273.5</w:t>
      </w:r>
      <w:r>
        <w:rPr>
          <w:rFonts w:cstheme="minorHAnsi"/>
        </w:rPr>
        <w:t xml:space="preserve"> </w:t>
      </w:r>
      <w:r>
        <w:rPr>
          <w:rStyle w:val="hps"/>
          <w:rFonts w:cstheme="minorHAnsi"/>
        </w:rPr>
        <w:t>mark</w:t>
      </w:r>
      <w:r>
        <w:rPr>
          <w:rFonts w:cstheme="minorHAnsi"/>
        </w:rPr>
        <w:t xml:space="preserve"> </w:t>
      </w:r>
      <w:r>
        <w:rPr>
          <w:rStyle w:val="hps"/>
          <w:rFonts w:cstheme="minorHAnsi"/>
        </w:rPr>
        <w:t>and</w:t>
      </w:r>
      <w:r>
        <w:rPr>
          <w:rFonts w:cstheme="minorHAnsi"/>
        </w:rPr>
        <w:t xml:space="preserve"> </w:t>
      </w:r>
      <w:r>
        <w:rPr>
          <w:rStyle w:val="hps"/>
          <w:rFonts w:cstheme="minorHAnsi"/>
        </w:rPr>
        <w:t>272_max</w:t>
      </w:r>
      <w:r>
        <w:rPr>
          <w:rFonts w:cstheme="minorHAnsi"/>
        </w:rPr>
        <w:t xml:space="preserve">, </w:t>
      </w:r>
      <w:r>
        <w:rPr>
          <w:rStyle w:val="hps"/>
          <w:rFonts w:cstheme="minorHAnsi"/>
        </w:rPr>
        <w:t>271,5_max</w:t>
      </w:r>
      <w:r>
        <w:rPr>
          <w:rFonts w:cstheme="minorHAnsi"/>
        </w:rPr>
        <w:t xml:space="preserve">, </w:t>
      </w:r>
      <w:r>
        <w:rPr>
          <w:rStyle w:val="hps"/>
          <w:rFonts w:cstheme="minorHAnsi"/>
        </w:rPr>
        <w:t>i.e</w:t>
      </w:r>
      <w:r>
        <w:rPr>
          <w:rFonts w:cstheme="minorHAnsi"/>
        </w:rPr>
        <w:t xml:space="preserve">. </w:t>
      </w:r>
      <w:r>
        <w:rPr>
          <w:rStyle w:val="hps"/>
          <w:rFonts w:cstheme="minorHAnsi"/>
        </w:rPr>
        <w:t>at a</w:t>
      </w:r>
      <w:r>
        <w:rPr>
          <w:rFonts w:cstheme="minorHAnsi"/>
        </w:rPr>
        <w:t xml:space="preserve"> </w:t>
      </w:r>
      <w:r>
        <w:rPr>
          <w:rStyle w:val="hps"/>
          <w:rFonts w:cstheme="minorHAnsi"/>
        </w:rPr>
        <w:t>maximum</w:t>
      </w:r>
      <w:r>
        <w:rPr>
          <w:rFonts w:cstheme="minorHAnsi"/>
        </w:rPr>
        <w:t xml:space="preserve"> </w:t>
      </w:r>
      <w:r>
        <w:rPr>
          <w:rStyle w:val="hps"/>
          <w:rFonts w:cstheme="minorHAnsi"/>
        </w:rPr>
        <w:t>distance</w:t>
      </w:r>
      <w:r>
        <w:rPr>
          <w:rFonts w:cstheme="minorHAnsi"/>
        </w:rPr>
        <w:t xml:space="preserve"> </w:t>
      </w:r>
      <w:r>
        <w:rPr>
          <w:rStyle w:val="hps"/>
          <w:rFonts w:cstheme="minorHAnsi"/>
        </w:rPr>
        <w:t>and the</w:t>
      </w:r>
      <w:r>
        <w:rPr>
          <w:rFonts w:cstheme="minorHAnsi"/>
        </w:rPr>
        <w:t xml:space="preserve"> </w:t>
      </w:r>
      <w:r>
        <w:rPr>
          <w:rStyle w:val="hps"/>
          <w:rFonts w:cstheme="minorHAnsi"/>
        </w:rPr>
        <w:t>propagation of</w:t>
      </w:r>
      <w:r>
        <w:rPr>
          <w:rFonts w:cstheme="minorHAnsi"/>
        </w:rPr>
        <w:t xml:space="preserve"> </w:t>
      </w:r>
      <w:r w:rsidR="0038397D">
        <w:rPr>
          <w:rStyle w:val="hps"/>
          <w:rFonts w:cstheme="minorHAnsi"/>
        </w:rPr>
        <w:t>the Mu</w:t>
      </w:r>
      <w:r w:rsidR="0038397D">
        <w:rPr>
          <w:rStyle w:val="hps"/>
          <w:rFonts w:cstheme="minorHAnsi"/>
          <w:lang/>
        </w:rPr>
        <w:t>š</w:t>
      </w:r>
      <w:r>
        <w:rPr>
          <w:rStyle w:val="hps"/>
          <w:rFonts w:cstheme="minorHAnsi"/>
        </w:rPr>
        <w:t>evina hamlet</w:t>
      </w:r>
      <w:r>
        <w:rPr>
          <w:rFonts w:cstheme="minorHAnsi"/>
        </w:rPr>
        <w:t xml:space="preserve">. </w:t>
      </w:r>
    </w:p>
    <w:p w:rsidR="000E4C32" w:rsidRDefault="000E4C32" w:rsidP="000E4C32">
      <w:pPr>
        <w:rPr>
          <w:rFonts w:cstheme="minorHAnsi"/>
        </w:rPr>
      </w:pPr>
    </w:p>
    <w:p w:rsidR="000E4C32" w:rsidRDefault="000E4C32" w:rsidP="000E4C32">
      <w:pPr>
        <w:rPr>
          <w:rStyle w:val="hps"/>
        </w:rPr>
      </w:pPr>
      <w:r>
        <w:rPr>
          <w:rStyle w:val="hps"/>
          <w:rFonts w:cstheme="minorHAnsi"/>
        </w:rPr>
        <w:t xml:space="preserve">The </w:t>
      </w:r>
      <w:r w:rsidR="0038397D">
        <w:rPr>
          <w:rStyle w:val="hps"/>
          <w:rFonts w:cstheme="minorHAnsi"/>
        </w:rPr>
        <w:t>image</w:t>
      </w:r>
      <w:r>
        <w:rPr>
          <w:rStyle w:val="hps"/>
          <w:rFonts w:cstheme="minorHAnsi"/>
        </w:rPr>
        <w:t xml:space="preserve"> clearly shows</w:t>
      </w:r>
      <w:r>
        <w:rPr>
          <w:rFonts w:cstheme="minorHAnsi"/>
        </w:rPr>
        <w:t xml:space="preserve"> </w:t>
      </w:r>
      <w:r>
        <w:rPr>
          <w:rStyle w:val="hps"/>
          <w:rFonts w:cstheme="minorHAnsi"/>
        </w:rPr>
        <w:t xml:space="preserve">that </w:t>
      </w:r>
      <w:r w:rsidR="0038397D">
        <w:rPr>
          <w:rStyle w:val="hps"/>
          <w:rFonts w:cstheme="minorHAnsi"/>
        </w:rPr>
        <w:t>FP</w:t>
      </w:r>
      <w:r w:rsidR="0038397D">
        <w:rPr>
          <w:rFonts w:cstheme="minorHAnsi"/>
        </w:rPr>
        <w:t xml:space="preserve"> </w:t>
      </w:r>
      <w:r>
        <w:rPr>
          <w:rStyle w:val="hps"/>
          <w:rFonts w:cstheme="minorHAnsi"/>
        </w:rPr>
        <w:t>can't</w:t>
      </w:r>
      <w:r>
        <w:rPr>
          <w:rFonts w:cstheme="minorHAnsi"/>
        </w:rPr>
        <w:t xml:space="preserve"> </w:t>
      </w:r>
      <w:r>
        <w:rPr>
          <w:rStyle w:val="hps"/>
          <w:rFonts w:cstheme="minorHAnsi"/>
        </w:rPr>
        <w:t>be</w:t>
      </w:r>
      <w:r>
        <w:rPr>
          <w:rFonts w:cstheme="minorHAnsi"/>
        </w:rPr>
        <w:t xml:space="preserve"> </w:t>
      </w:r>
      <w:r>
        <w:rPr>
          <w:rStyle w:val="hps"/>
          <w:rFonts w:cstheme="minorHAnsi"/>
        </w:rPr>
        <w:t>north</w:t>
      </w:r>
      <w:r>
        <w:rPr>
          <w:rFonts w:cstheme="minorHAnsi"/>
        </w:rPr>
        <w:t xml:space="preserve"> </w:t>
      </w:r>
      <w:r>
        <w:rPr>
          <w:rStyle w:val="hps"/>
          <w:rFonts w:cstheme="minorHAnsi"/>
        </w:rPr>
        <w:t>and</w:t>
      </w:r>
      <w:r>
        <w:rPr>
          <w:rFonts w:cstheme="minorHAnsi"/>
        </w:rPr>
        <w:t xml:space="preserve"> </w:t>
      </w:r>
      <w:r>
        <w:rPr>
          <w:rStyle w:val="hps"/>
          <w:rFonts w:cstheme="minorHAnsi"/>
        </w:rPr>
        <w:t>west of the</w:t>
      </w:r>
      <w:r>
        <w:rPr>
          <w:rFonts w:cstheme="minorHAnsi"/>
        </w:rPr>
        <w:t xml:space="preserve"> </w:t>
      </w:r>
      <w:r>
        <w:rPr>
          <w:rStyle w:val="hps"/>
          <w:rFonts w:cstheme="minorHAnsi"/>
        </w:rPr>
        <w:t>road</w:t>
      </w:r>
      <w:r>
        <w:rPr>
          <w:rFonts w:cstheme="minorHAnsi"/>
        </w:rPr>
        <w:t xml:space="preserve"> </w:t>
      </w:r>
      <w:r>
        <w:rPr>
          <w:rStyle w:val="hps"/>
          <w:rFonts w:cstheme="minorHAnsi"/>
        </w:rPr>
        <w:t>that</w:t>
      </w:r>
      <w:r>
        <w:rPr>
          <w:rFonts w:cstheme="minorHAnsi"/>
        </w:rPr>
        <w:t xml:space="preserve"> </w:t>
      </w:r>
      <w:r>
        <w:rPr>
          <w:rStyle w:val="hps"/>
          <w:rFonts w:cstheme="minorHAnsi"/>
        </w:rPr>
        <w:t>intersects the</w:t>
      </w:r>
      <w:r>
        <w:rPr>
          <w:rFonts w:cstheme="minorHAnsi"/>
        </w:rPr>
        <w:t xml:space="preserve"> </w:t>
      </w:r>
      <w:r>
        <w:rPr>
          <w:rStyle w:val="hps"/>
          <w:rFonts w:cstheme="minorHAnsi"/>
        </w:rPr>
        <w:t>arc</w:t>
      </w:r>
      <w:r>
        <w:rPr>
          <w:rFonts w:cstheme="minorHAnsi"/>
        </w:rPr>
        <w:t xml:space="preserve"> </w:t>
      </w:r>
      <w:r>
        <w:rPr>
          <w:rStyle w:val="hps"/>
          <w:rFonts w:cstheme="minorHAnsi"/>
        </w:rPr>
        <w:t>maximum</w:t>
      </w:r>
      <w:r>
        <w:rPr>
          <w:rFonts w:cstheme="minorHAnsi"/>
        </w:rPr>
        <w:t xml:space="preserve"> </w:t>
      </w:r>
      <w:r>
        <w:rPr>
          <w:rStyle w:val="hps"/>
          <w:rFonts w:cstheme="minorHAnsi"/>
        </w:rPr>
        <w:t>distance</w:t>
      </w:r>
      <w:r>
        <w:rPr>
          <w:rFonts w:cstheme="minorHAnsi"/>
        </w:rPr>
        <w:t xml:space="preserve">, just </w:t>
      </w:r>
      <w:r>
        <w:rPr>
          <w:rStyle w:val="hps"/>
          <w:rFonts w:cstheme="minorHAnsi"/>
        </w:rPr>
        <w:t>south</w:t>
      </w:r>
      <w:r>
        <w:rPr>
          <w:rFonts w:cstheme="minorHAnsi"/>
        </w:rPr>
        <w:t xml:space="preserve"> </w:t>
      </w:r>
      <w:r>
        <w:rPr>
          <w:rStyle w:val="hps"/>
          <w:rFonts w:cstheme="minorHAnsi"/>
        </w:rPr>
        <w:t>- at the rear slope.</w:t>
      </w:r>
      <w:r>
        <w:rPr>
          <w:rFonts w:cstheme="minorHAnsi"/>
        </w:rPr>
        <w:t xml:space="preserve"> </w:t>
      </w:r>
      <w:r>
        <w:rPr>
          <w:rStyle w:val="hps"/>
          <w:rFonts w:cstheme="minorHAnsi"/>
        </w:rPr>
        <w:t>Northeast</w:t>
      </w:r>
      <w:r>
        <w:rPr>
          <w:rFonts w:cstheme="minorHAnsi"/>
        </w:rPr>
        <w:t xml:space="preserve"> </w:t>
      </w:r>
      <w:r>
        <w:rPr>
          <w:rStyle w:val="hps"/>
          <w:rFonts w:cstheme="minorHAnsi"/>
        </w:rPr>
        <w:t>and</w:t>
      </w:r>
      <w:r>
        <w:rPr>
          <w:rFonts w:cstheme="minorHAnsi"/>
        </w:rPr>
        <w:t xml:space="preserve"> </w:t>
      </w:r>
      <w:r>
        <w:rPr>
          <w:rStyle w:val="hps"/>
          <w:rFonts w:cstheme="minorHAnsi"/>
        </w:rPr>
        <w:t>east of the</w:t>
      </w:r>
      <w:r>
        <w:rPr>
          <w:rFonts w:cstheme="minorHAnsi"/>
        </w:rPr>
        <w:t xml:space="preserve"> </w:t>
      </w:r>
      <w:r>
        <w:rPr>
          <w:rStyle w:val="hps"/>
          <w:rFonts w:cstheme="minorHAnsi"/>
        </w:rPr>
        <w:t>port</w:t>
      </w:r>
      <w:r>
        <w:rPr>
          <w:rFonts w:cstheme="minorHAnsi"/>
        </w:rPr>
        <w:t xml:space="preserve"> </w:t>
      </w:r>
      <w:r>
        <w:rPr>
          <w:rStyle w:val="hps"/>
          <w:rFonts w:cstheme="minorHAnsi"/>
        </w:rPr>
        <w:t>maximum</w:t>
      </w:r>
      <w:r>
        <w:rPr>
          <w:rFonts w:cstheme="minorHAnsi"/>
        </w:rPr>
        <w:t xml:space="preserve"> </w:t>
      </w:r>
      <w:r>
        <w:rPr>
          <w:rStyle w:val="hps"/>
          <w:rFonts w:cstheme="minorHAnsi"/>
        </w:rPr>
        <w:t>distance</w:t>
      </w:r>
      <w:r>
        <w:rPr>
          <w:rFonts w:cstheme="minorHAnsi"/>
        </w:rPr>
        <w:t xml:space="preserve"> </w:t>
      </w:r>
      <w:r w:rsidR="0038397D">
        <w:rPr>
          <w:rStyle w:val="hps"/>
          <w:rFonts w:cstheme="minorHAnsi"/>
        </w:rPr>
        <w:t>of</w:t>
      </w:r>
      <w:r>
        <w:rPr>
          <w:rFonts w:cstheme="minorHAnsi"/>
        </w:rPr>
        <w:t xml:space="preserve"> </w:t>
      </w:r>
      <w:r w:rsidR="0038397D">
        <w:rPr>
          <w:rStyle w:val="hps"/>
          <w:rFonts w:cstheme="minorHAnsi"/>
        </w:rPr>
        <w:t>settiing</w:t>
      </w:r>
      <w:r w:rsidR="0038397D">
        <w:rPr>
          <w:rFonts w:cstheme="minorHAnsi"/>
        </w:rPr>
        <w:t xml:space="preserve"> </w:t>
      </w:r>
      <w:r>
        <w:rPr>
          <w:rStyle w:val="hps"/>
          <w:rFonts w:cstheme="minorHAnsi"/>
        </w:rPr>
        <w:t>FP</w:t>
      </w:r>
      <w:r w:rsidR="0038397D">
        <w:rPr>
          <w:rStyle w:val="hps"/>
          <w:rFonts w:cstheme="minorHAnsi"/>
        </w:rPr>
        <w:t xml:space="preserve"> </w:t>
      </w:r>
      <w:r>
        <w:rPr>
          <w:rStyle w:val="hps"/>
          <w:rFonts w:cstheme="minorHAnsi"/>
        </w:rPr>
        <w:t>is</w:t>
      </w:r>
      <w:r>
        <w:rPr>
          <w:rFonts w:cstheme="minorHAnsi"/>
        </w:rPr>
        <w:t xml:space="preserve"> </w:t>
      </w:r>
      <w:r>
        <w:rPr>
          <w:rStyle w:val="hps"/>
          <w:rFonts w:cstheme="minorHAnsi"/>
        </w:rPr>
        <w:t>possible</w:t>
      </w:r>
      <w:r>
        <w:rPr>
          <w:rFonts w:cstheme="minorHAnsi"/>
        </w:rPr>
        <w:t xml:space="preserve"> </w:t>
      </w:r>
      <w:r>
        <w:rPr>
          <w:rStyle w:val="hps"/>
          <w:rFonts w:cstheme="minorHAnsi"/>
        </w:rPr>
        <w:t>but</w:t>
      </w:r>
      <w:r>
        <w:rPr>
          <w:rFonts w:cstheme="minorHAnsi"/>
        </w:rPr>
        <w:t xml:space="preserve"> </w:t>
      </w:r>
      <w:r>
        <w:rPr>
          <w:rStyle w:val="hps"/>
          <w:rFonts w:cstheme="minorHAnsi"/>
        </w:rPr>
        <w:t>still</w:t>
      </w:r>
      <w:r>
        <w:rPr>
          <w:rFonts w:cstheme="minorHAnsi"/>
        </w:rPr>
        <w:t xml:space="preserve"> </w:t>
      </w:r>
      <w:r>
        <w:rPr>
          <w:rStyle w:val="hps"/>
          <w:rFonts w:cstheme="minorHAnsi"/>
        </w:rPr>
        <w:t>have</w:t>
      </w:r>
      <w:r>
        <w:rPr>
          <w:rFonts w:cstheme="minorHAnsi"/>
        </w:rPr>
        <w:t xml:space="preserve"> </w:t>
      </w:r>
      <w:r>
        <w:rPr>
          <w:rStyle w:val="hps"/>
          <w:rFonts w:cstheme="minorHAnsi"/>
        </w:rPr>
        <w:t>a distance</w:t>
      </w:r>
      <w:r>
        <w:rPr>
          <w:rFonts w:cstheme="minorHAnsi"/>
        </w:rPr>
        <w:t xml:space="preserve"> </w:t>
      </w:r>
      <w:r>
        <w:rPr>
          <w:rStyle w:val="hps"/>
          <w:rFonts w:cstheme="minorHAnsi"/>
        </w:rPr>
        <w:t>of less than</w:t>
      </w:r>
      <w:r>
        <w:rPr>
          <w:rFonts w:cstheme="minorHAnsi"/>
        </w:rPr>
        <w:t xml:space="preserve"> </w:t>
      </w:r>
      <w:r>
        <w:rPr>
          <w:rStyle w:val="hps"/>
          <w:rFonts w:cstheme="minorHAnsi"/>
        </w:rPr>
        <w:t>27 480</w:t>
      </w:r>
      <w:r>
        <w:rPr>
          <w:rFonts w:cstheme="minorHAnsi"/>
        </w:rPr>
        <w:t xml:space="preserve"> </w:t>
      </w:r>
      <w:r>
        <w:rPr>
          <w:rStyle w:val="hps"/>
          <w:rFonts w:cstheme="minorHAnsi"/>
        </w:rPr>
        <w:t>m</w:t>
      </w:r>
      <w:r>
        <w:rPr>
          <w:rFonts w:cstheme="minorHAnsi"/>
        </w:rPr>
        <w:t xml:space="preserve">, so </w:t>
      </w:r>
      <w:r>
        <w:rPr>
          <w:rStyle w:val="hps"/>
          <w:rFonts w:cstheme="minorHAnsi"/>
        </w:rPr>
        <w:t>currently</w:t>
      </w:r>
      <w:r>
        <w:rPr>
          <w:rFonts w:cstheme="minorHAnsi"/>
        </w:rPr>
        <w:t xml:space="preserve"> </w:t>
      </w:r>
      <w:r>
        <w:rPr>
          <w:rStyle w:val="hps"/>
          <w:rFonts w:cstheme="minorHAnsi"/>
        </w:rPr>
        <w:t>we</w:t>
      </w:r>
      <w:r>
        <w:rPr>
          <w:rFonts w:cstheme="minorHAnsi"/>
        </w:rPr>
        <w:t xml:space="preserve"> </w:t>
      </w:r>
      <w:r>
        <w:rPr>
          <w:rStyle w:val="hps"/>
          <w:rFonts w:cstheme="minorHAnsi"/>
        </w:rPr>
        <w:t>are not</w:t>
      </w:r>
      <w:r>
        <w:rPr>
          <w:rFonts w:cstheme="minorHAnsi"/>
        </w:rPr>
        <w:t xml:space="preserve"> </w:t>
      </w:r>
      <w:r>
        <w:rPr>
          <w:rStyle w:val="hps"/>
          <w:rFonts w:cstheme="minorHAnsi"/>
        </w:rPr>
        <w:t>interest</w:t>
      </w:r>
      <w:r w:rsidR="0038397D">
        <w:rPr>
          <w:rStyle w:val="hps"/>
          <w:rFonts w:cstheme="minorHAnsi"/>
        </w:rPr>
        <w:t>ed</w:t>
      </w:r>
      <w:r>
        <w:rPr>
          <w:rStyle w:val="hps"/>
          <w:rFonts w:cstheme="minorHAnsi"/>
        </w:rPr>
        <w:t>.</w:t>
      </w:r>
    </w:p>
    <w:p w:rsidR="000E4C32" w:rsidRDefault="000E4C32" w:rsidP="000E4C32">
      <w:pPr>
        <w:rPr>
          <w:rStyle w:val="hps"/>
          <w:rFonts w:cstheme="minorHAnsi"/>
        </w:rPr>
      </w:pPr>
    </w:p>
    <w:p w:rsidR="000E4C32" w:rsidRDefault="000E4C32" w:rsidP="000E4C32">
      <w:r>
        <w:rPr>
          <w:rStyle w:val="hps"/>
          <w:rFonts w:cstheme="minorHAnsi"/>
        </w:rPr>
        <w:t>When you look at</w:t>
      </w:r>
      <w:r>
        <w:rPr>
          <w:rFonts w:cstheme="minorHAnsi"/>
        </w:rPr>
        <w:t xml:space="preserve"> </w:t>
      </w:r>
      <w:r>
        <w:rPr>
          <w:rStyle w:val="hps"/>
          <w:rFonts w:cstheme="minorHAnsi"/>
        </w:rPr>
        <w:t>Figure</w:t>
      </w:r>
      <w:r>
        <w:rPr>
          <w:rFonts w:cstheme="minorHAnsi"/>
        </w:rPr>
        <w:t xml:space="preserve"> </w:t>
      </w:r>
      <w:r>
        <w:rPr>
          <w:rStyle w:val="hps"/>
          <w:rFonts w:cstheme="minorHAnsi"/>
        </w:rPr>
        <w:t xml:space="preserve">2.a </w:t>
      </w:r>
      <w:r>
        <w:rPr>
          <w:rFonts w:cstheme="minorHAnsi"/>
        </w:rPr>
        <w:t xml:space="preserve"> </w:t>
      </w:r>
      <w:r>
        <w:rPr>
          <w:rStyle w:val="hps"/>
          <w:rFonts w:cstheme="minorHAnsi"/>
        </w:rPr>
        <w:t>(</w:t>
      </w:r>
      <w:r>
        <w:rPr>
          <w:rFonts w:cstheme="minorHAnsi"/>
        </w:rPr>
        <w:t xml:space="preserve">its lower </w:t>
      </w:r>
      <w:r>
        <w:rPr>
          <w:rStyle w:val="hps"/>
          <w:rFonts w:cstheme="minorHAnsi"/>
        </w:rPr>
        <w:t>part)</w:t>
      </w:r>
      <w:r>
        <w:rPr>
          <w:rFonts w:cstheme="minorHAnsi"/>
        </w:rPr>
        <w:t xml:space="preserve"> </w:t>
      </w:r>
      <w:r>
        <w:rPr>
          <w:rStyle w:val="hps"/>
          <w:rFonts w:cstheme="minorHAnsi"/>
        </w:rPr>
        <w:t>where</w:t>
      </w:r>
      <w:r>
        <w:rPr>
          <w:rFonts w:cstheme="minorHAnsi"/>
        </w:rPr>
        <w:t xml:space="preserve"> </w:t>
      </w:r>
      <w:r>
        <w:rPr>
          <w:rStyle w:val="hps"/>
          <w:rFonts w:cstheme="minorHAnsi"/>
        </w:rPr>
        <w:t>the arc</w:t>
      </w:r>
      <w:r>
        <w:rPr>
          <w:rFonts w:cstheme="minorHAnsi"/>
        </w:rPr>
        <w:t xml:space="preserve"> </w:t>
      </w:r>
      <w:r>
        <w:rPr>
          <w:rStyle w:val="hps"/>
          <w:rFonts w:cstheme="minorHAnsi"/>
        </w:rPr>
        <w:t>intersects the</w:t>
      </w:r>
      <w:r>
        <w:rPr>
          <w:rFonts w:cstheme="minorHAnsi"/>
        </w:rPr>
        <w:t xml:space="preserve"> </w:t>
      </w:r>
      <w:r>
        <w:rPr>
          <w:rStyle w:val="hps"/>
          <w:rFonts w:cstheme="minorHAnsi"/>
        </w:rPr>
        <w:t>maximum</w:t>
      </w:r>
      <w:r>
        <w:rPr>
          <w:rFonts w:cstheme="minorHAnsi"/>
        </w:rPr>
        <w:t xml:space="preserve"> </w:t>
      </w:r>
      <w:r>
        <w:rPr>
          <w:rStyle w:val="hps"/>
          <w:rFonts w:cstheme="minorHAnsi"/>
        </w:rPr>
        <w:t>distance</w:t>
      </w:r>
      <w:r>
        <w:rPr>
          <w:rFonts w:cstheme="minorHAnsi"/>
        </w:rPr>
        <w:t xml:space="preserve"> </w:t>
      </w:r>
      <w:r>
        <w:rPr>
          <w:rStyle w:val="hps"/>
          <w:rFonts w:cstheme="minorHAnsi"/>
        </w:rPr>
        <w:t>path that leads</w:t>
      </w:r>
      <w:r>
        <w:rPr>
          <w:rFonts w:cstheme="minorHAnsi"/>
        </w:rPr>
        <w:t xml:space="preserve"> </w:t>
      </w:r>
      <w:r>
        <w:rPr>
          <w:rStyle w:val="hps"/>
          <w:rFonts w:cstheme="minorHAnsi"/>
        </w:rPr>
        <w:t>to the southeast</w:t>
      </w:r>
      <w:r>
        <w:rPr>
          <w:rFonts w:cstheme="minorHAnsi"/>
        </w:rPr>
        <w:t xml:space="preserve"> </w:t>
      </w:r>
      <w:r>
        <w:rPr>
          <w:rStyle w:val="hps"/>
          <w:rFonts w:cstheme="minorHAnsi"/>
        </w:rPr>
        <w:t>entrance to the</w:t>
      </w:r>
      <w:r>
        <w:rPr>
          <w:rFonts w:cstheme="minorHAnsi"/>
        </w:rPr>
        <w:t xml:space="preserve"> </w:t>
      </w:r>
      <w:r>
        <w:rPr>
          <w:rStyle w:val="hps"/>
          <w:rFonts w:cstheme="minorHAnsi"/>
        </w:rPr>
        <w:t>(now)</w:t>
      </w:r>
      <w:r>
        <w:rPr>
          <w:rFonts w:cstheme="minorHAnsi"/>
        </w:rPr>
        <w:t xml:space="preserve"> </w:t>
      </w:r>
      <w:r>
        <w:rPr>
          <w:rStyle w:val="hps"/>
          <w:rFonts w:cstheme="minorHAnsi"/>
        </w:rPr>
        <w:t>a dense forest</w:t>
      </w:r>
      <w:r>
        <w:rPr>
          <w:rFonts w:cstheme="minorHAnsi"/>
        </w:rPr>
        <w:t xml:space="preserve">, </w:t>
      </w:r>
      <w:r>
        <w:rPr>
          <w:rStyle w:val="hps"/>
          <w:rFonts w:cstheme="minorHAnsi"/>
        </w:rPr>
        <w:t>which was not</w:t>
      </w:r>
      <w:r w:rsidR="0038397D">
        <w:rPr>
          <w:rStyle w:val="hps"/>
          <w:rFonts w:cstheme="minorHAnsi"/>
        </w:rPr>
        <w:t xml:space="preserve"> there</w:t>
      </w:r>
      <w:r>
        <w:rPr>
          <w:rFonts w:cstheme="minorHAnsi"/>
        </w:rPr>
        <w:t xml:space="preserve"> </w:t>
      </w:r>
      <w:r>
        <w:rPr>
          <w:rStyle w:val="hps"/>
          <w:rFonts w:cstheme="minorHAnsi"/>
        </w:rPr>
        <w:t>in 1995</w:t>
      </w:r>
      <w:r>
        <w:rPr>
          <w:rFonts w:cstheme="minorHAnsi"/>
        </w:rPr>
        <w:t xml:space="preserve">. </w:t>
      </w:r>
    </w:p>
    <w:p w:rsidR="000E4C32" w:rsidRDefault="000E4C32" w:rsidP="000E4C32">
      <w:pPr>
        <w:rPr>
          <w:rFonts w:cstheme="minorHAnsi"/>
        </w:rPr>
      </w:pPr>
    </w:p>
    <w:p w:rsidR="000E4C32" w:rsidRDefault="000E4C32" w:rsidP="000E4C32">
      <w:pPr>
        <w:rPr>
          <w:rStyle w:val="hps"/>
        </w:rPr>
      </w:pPr>
    </w:p>
    <w:tbl>
      <w:tblPr>
        <w:tblW w:w="5000" w:type="pct"/>
        <w:tblLook w:val="04A0"/>
      </w:tblPr>
      <w:tblGrid>
        <w:gridCol w:w="9287"/>
      </w:tblGrid>
      <w:tr w:rsidR="000E4C32" w:rsidTr="000E4C32">
        <w:tc>
          <w:tcPr>
            <w:tcW w:w="5000" w:type="pct"/>
            <w:hideMark/>
          </w:tcPr>
          <w:p w:rsidR="000E4C32" w:rsidRDefault="000E4C32">
            <w:pPr>
              <w:rPr>
                <w:rStyle w:val="hps"/>
                <w:rFonts w:cstheme="minorHAnsi"/>
              </w:rPr>
            </w:pPr>
            <w:r>
              <w:rPr>
                <w:rFonts w:cstheme="minorHAnsi"/>
                <w:noProof/>
                <w:lang w:val="en-US"/>
              </w:rPr>
              <w:lastRenderedPageBreak/>
              <w:drawing>
                <wp:inline distT="0" distB="0" distL="0" distR="0">
                  <wp:extent cx="5505450" cy="6391275"/>
                  <wp:effectExtent l="19050" t="0" r="0" b="0"/>
                  <wp:docPr id="10" name="Picture 3" descr="dok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kaz.jpg"/>
                          <pic:cNvPicPr>
                            <a:picLocks noChangeAspect="1" noChangeArrowheads="1"/>
                          </pic:cNvPicPr>
                        </pic:nvPicPr>
                        <pic:blipFill>
                          <a:blip r:embed="rId25" cstate="print"/>
                          <a:srcRect/>
                          <a:stretch>
                            <a:fillRect/>
                          </a:stretch>
                        </pic:blipFill>
                        <pic:spPr bwMode="auto">
                          <a:xfrm>
                            <a:off x="0" y="0"/>
                            <a:ext cx="5505450" cy="6391275"/>
                          </a:xfrm>
                          <a:prstGeom prst="rect">
                            <a:avLst/>
                          </a:prstGeom>
                          <a:noFill/>
                          <a:ln w="9525">
                            <a:noFill/>
                            <a:miter lim="800000"/>
                            <a:headEnd/>
                            <a:tailEnd/>
                          </a:ln>
                        </pic:spPr>
                      </pic:pic>
                    </a:graphicData>
                  </a:graphic>
                </wp:inline>
              </w:drawing>
            </w:r>
          </w:p>
        </w:tc>
      </w:tr>
      <w:tr w:rsidR="000E4C32" w:rsidTr="000E4C32">
        <w:tc>
          <w:tcPr>
            <w:tcW w:w="5000" w:type="pct"/>
            <w:hideMark/>
          </w:tcPr>
          <w:p w:rsidR="000E4C32" w:rsidRDefault="000E4C32">
            <w:pPr>
              <w:jc w:val="center"/>
              <w:rPr>
                <w:rStyle w:val="hps"/>
                <w:rFonts w:cstheme="minorHAnsi"/>
              </w:rPr>
            </w:pPr>
            <w:r>
              <w:rPr>
                <w:rStyle w:val="hps"/>
              </w:rPr>
              <w:t>Figure</w:t>
            </w:r>
            <w:r>
              <w:t xml:space="preserve"> </w:t>
            </w:r>
            <w:r>
              <w:rPr>
                <w:rStyle w:val="hps"/>
              </w:rPr>
              <w:t>2.a</w:t>
            </w:r>
            <w:r>
              <w:t>.</w:t>
            </w:r>
          </w:p>
        </w:tc>
      </w:tr>
    </w:tbl>
    <w:p w:rsidR="000E4C32" w:rsidRDefault="000E4C32" w:rsidP="000E4C32">
      <w:pPr>
        <w:rPr>
          <w:rStyle w:val="hps"/>
          <w:rFonts w:cstheme="minorHAnsi"/>
        </w:rPr>
      </w:pPr>
    </w:p>
    <w:p w:rsidR="000E4C32" w:rsidRDefault="000E4C32" w:rsidP="000E4C32">
      <w:r>
        <w:rPr>
          <w:rStyle w:val="hps"/>
          <w:rFonts w:cstheme="minorHAnsi"/>
        </w:rPr>
        <w:t>Then</w:t>
      </w:r>
      <w:r>
        <w:rPr>
          <w:rFonts w:cstheme="minorHAnsi"/>
        </w:rPr>
        <w:t xml:space="preserve">, </w:t>
      </w:r>
      <w:r>
        <w:rPr>
          <w:rStyle w:val="hps"/>
          <w:rFonts w:cstheme="minorHAnsi"/>
        </w:rPr>
        <w:t>as noted above</w:t>
      </w:r>
      <w:r>
        <w:rPr>
          <w:rFonts w:cstheme="minorHAnsi"/>
        </w:rPr>
        <w:t xml:space="preserve">, </w:t>
      </w:r>
      <w:r>
        <w:rPr>
          <w:rStyle w:val="hps"/>
          <w:rFonts w:cstheme="minorHAnsi"/>
        </w:rPr>
        <w:t>could</w:t>
      </w:r>
      <w:r>
        <w:rPr>
          <w:rFonts w:cstheme="minorHAnsi"/>
        </w:rPr>
        <w:t xml:space="preserve"> </w:t>
      </w:r>
      <w:r>
        <w:rPr>
          <w:rStyle w:val="hps"/>
          <w:rFonts w:cstheme="minorHAnsi"/>
        </w:rPr>
        <w:t>descend</w:t>
      </w:r>
      <w:r>
        <w:rPr>
          <w:rFonts w:cstheme="minorHAnsi"/>
        </w:rPr>
        <w:t xml:space="preserve"> </w:t>
      </w:r>
      <w:r>
        <w:rPr>
          <w:rStyle w:val="hps"/>
          <w:rFonts w:cstheme="minorHAnsi"/>
        </w:rPr>
        <w:t>south of</w:t>
      </w:r>
      <w:r>
        <w:rPr>
          <w:rFonts w:cstheme="minorHAnsi"/>
        </w:rPr>
        <w:t xml:space="preserve"> </w:t>
      </w:r>
      <w:r>
        <w:rPr>
          <w:rStyle w:val="hps"/>
          <w:rFonts w:cstheme="minorHAnsi"/>
        </w:rPr>
        <w:t>the Mu</w:t>
      </w:r>
      <w:r w:rsidR="0038397D">
        <w:rPr>
          <w:rStyle w:val="hps"/>
          <w:rFonts w:cstheme="minorHAnsi"/>
          <w:lang/>
        </w:rPr>
        <w:t>ć</w:t>
      </w:r>
      <w:r>
        <w:rPr>
          <w:rStyle w:val="hps"/>
          <w:rFonts w:cstheme="minorHAnsi"/>
        </w:rPr>
        <w:t>evina hamlet</w:t>
      </w:r>
      <w:r>
        <w:rPr>
          <w:rFonts w:cstheme="minorHAnsi"/>
        </w:rPr>
        <w:t xml:space="preserve">, </w:t>
      </w:r>
      <w:r>
        <w:rPr>
          <w:rStyle w:val="hps"/>
          <w:rFonts w:cstheme="minorHAnsi"/>
        </w:rPr>
        <w:t>where the</w:t>
      </w:r>
      <w:r>
        <w:rPr>
          <w:rFonts w:cstheme="minorHAnsi"/>
        </w:rPr>
        <w:t xml:space="preserve"> </w:t>
      </w:r>
      <w:r>
        <w:rPr>
          <w:rStyle w:val="hps"/>
          <w:rFonts w:cstheme="minorHAnsi"/>
        </w:rPr>
        <w:t>position</w:t>
      </w:r>
      <w:r>
        <w:rPr>
          <w:rFonts w:cstheme="minorHAnsi"/>
        </w:rPr>
        <w:t xml:space="preserve"> </w:t>
      </w:r>
      <w:r>
        <w:rPr>
          <w:rStyle w:val="hps"/>
          <w:rFonts w:cstheme="minorHAnsi"/>
        </w:rPr>
        <w:t>of</w:t>
      </w:r>
      <w:r>
        <w:rPr>
          <w:rFonts w:cstheme="minorHAnsi"/>
        </w:rPr>
        <w:t xml:space="preserve"> </w:t>
      </w:r>
      <w:r>
        <w:rPr>
          <w:rStyle w:val="hps"/>
          <w:rFonts w:cstheme="minorHAnsi"/>
        </w:rPr>
        <w:t>"M"</w:t>
      </w:r>
      <w:r>
        <w:rPr>
          <w:rFonts w:cstheme="minorHAnsi"/>
        </w:rPr>
        <w:t xml:space="preserve"> </w:t>
      </w:r>
      <w:r>
        <w:rPr>
          <w:rStyle w:val="hps"/>
          <w:rFonts w:cstheme="minorHAnsi"/>
        </w:rPr>
        <w:t>signs</w:t>
      </w:r>
      <w:r>
        <w:rPr>
          <w:rFonts w:cstheme="minorHAnsi"/>
        </w:rPr>
        <w:t xml:space="preserve"> </w:t>
      </w:r>
      <w:r>
        <w:rPr>
          <w:rStyle w:val="hps"/>
          <w:rFonts w:cstheme="minorHAnsi"/>
        </w:rPr>
        <w:t>Miljevo</w:t>
      </w:r>
      <w:r>
        <w:rPr>
          <w:rFonts w:cstheme="minorHAnsi"/>
        </w:rPr>
        <w:t xml:space="preserve"> </w:t>
      </w:r>
      <w:r>
        <w:rPr>
          <w:rStyle w:val="hps"/>
          <w:rFonts w:cstheme="minorHAnsi"/>
        </w:rPr>
        <w:t>hill</w:t>
      </w:r>
      <w:r>
        <w:rPr>
          <w:rFonts w:cstheme="minorHAnsi"/>
        </w:rPr>
        <w:t>.</w:t>
      </w:r>
    </w:p>
    <w:p w:rsidR="000E4C32" w:rsidRDefault="000E4C32" w:rsidP="000E4C32">
      <w:pPr>
        <w:rPr>
          <w:rFonts w:cstheme="minorHAnsi"/>
        </w:rPr>
      </w:pPr>
    </w:p>
    <w:p w:rsidR="000E4C32" w:rsidRDefault="000E4C32" w:rsidP="000E4C32">
      <w:pPr>
        <w:rPr>
          <w:rFonts w:cstheme="minorHAnsi"/>
        </w:rPr>
      </w:pPr>
      <w:r>
        <w:rPr>
          <w:rFonts w:cstheme="minorHAnsi"/>
        </w:rPr>
        <w:t xml:space="preserve"> </w:t>
      </w:r>
      <w:r>
        <w:rPr>
          <w:rStyle w:val="hps"/>
          <w:rFonts w:cstheme="minorHAnsi"/>
        </w:rPr>
        <w:t>To the east</w:t>
      </w:r>
      <w:r>
        <w:rPr>
          <w:rFonts w:cstheme="minorHAnsi"/>
        </w:rPr>
        <w:t xml:space="preserve">, </w:t>
      </w:r>
      <w:r>
        <w:rPr>
          <w:rStyle w:val="hps"/>
          <w:rFonts w:cstheme="minorHAnsi"/>
        </w:rPr>
        <w:t>in a given</w:t>
      </w:r>
      <w:r>
        <w:rPr>
          <w:rFonts w:cstheme="minorHAnsi"/>
        </w:rPr>
        <w:t xml:space="preserve"> </w:t>
      </w:r>
      <w:r>
        <w:rPr>
          <w:rStyle w:val="hps"/>
          <w:rFonts w:cstheme="minorHAnsi"/>
        </w:rPr>
        <w:t>sector</w:t>
      </w:r>
      <w:r w:rsidR="0038397D">
        <w:rPr>
          <w:rStyle w:val="hps"/>
          <w:rFonts w:cstheme="minorHAnsi"/>
        </w:rPr>
        <w:t xml:space="preserve"> one</w:t>
      </w:r>
      <w:r>
        <w:rPr>
          <w:rStyle w:val="hps"/>
          <w:rFonts w:cstheme="minorHAnsi"/>
        </w:rPr>
        <w:t xml:space="preserve"> might</w:t>
      </w:r>
      <w:r>
        <w:rPr>
          <w:rFonts w:cstheme="minorHAnsi"/>
        </w:rPr>
        <w:t xml:space="preserve"> </w:t>
      </w:r>
      <w:r w:rsidR="0038397D">
        <w:rPr>
          <w:rStyle w:val="hps"/>
          <w:rFonts w:cstheme="minorHAnsi"/>
        </w:rPr>
        <w:t>set</w:t>
      </w:r>
      <w:r>
        <w:rPr>
          <w:rStyle w:val="hps"/>
          <w:rFonts w:cstheme="minorHAnsi"/>
        </w:rPr>
        <w:t xml:space="preserve"> three (</w:t>
      </w:r>
      <w:r>
        <w:rPr>
          <w:rFonts w:cstheme="minorHAnsi"/>
        </w:rPr>
        <w:t xml:space="preserve">3) </w:t>
      </w:r>
      <w:r>
        <w:rPr>
          <w:rStyle w:val="hps"/>
          <w:rFonts w:cstheme="minorHAnsi"/>
        </w:rPr>
        <w:t>FP for single gun only</w:t>
      </w:r>
      <w:r>
        <w:rPr>
          <w:rFonts w:cstheme="minorHAnsi"/>
        </w:rPr>
        <w:t>.</w:t>
      </w:r>
    </w:p>
    <w:p w:rsidR="000E4C32" w:rsidRDefault="000E4C32" w:rsidP="000E4C32">
      <w:pPr>
        <w:rPr>
          <w:rFonts w:cstheme="minorHAnsi"/>
        </w:rPr>
      </w:pPr>
    </w:p>
    <w:p w:rsidR="000E4C32" w:rsidRDefault="000E4C32" w:rsidP="000E4C32">
      <w:pPr>
        <w:rPr>
          <w:rFonts w:cstheme="minorHAnsi"/>
        </w:rPr>
      </w:pPr>
      <w:r>
        <w:rPr>
          <w:rStyle w:val="hps"/>
          <w:rFonts w:cstheme="minorHAnsi"/>
        </w:rPr>
        <w:lastRenderedPageBreak/>
        <w:t>Two</w:t>
      </w:r>
      <w:r>
        <w:rPr>
          <w:rFonts w:cstheme="minorHAnsi"/>
        </w:rPr>
        <w:t xml:space="preserve"> </w:t>
      </w:r>
      <w:r>
        <w:rPr>
          <w:rStyle w:val="hps"/>
          <w:rFonts w:cstheme="minorHAnsi"/>
        </w:rPr>
        <w:t>of them</w:t>
      </w:r>
      <w:r>
        <w:rPr>
          <w:rFonts w:cstheme="minorHAnsi"/>
        </w:rPr>
        <w:t xml:space="preserve"> </w:t>
      </w:r>
      <w:r>
        <w:rPr>
          <w:rStyle w:val="hps"/>
          <w:rFonts w:cstheme="minorHAnsi"/>
        </w:rPr>
        <w:t>are</w:t>
      </w:r>
      <w:r>
        <w:rPr>
          <w:rFonts w:cstheme="minorHAnsi"/>
        </w:rPr>
        <w:t xml:space="preserve"> </w:t>
      </w:r>
      <w:r>
        <w:rPr>
          <w:rStyle w:val="hps"/>
          <w:rFonts w:cstheme="minorHAnsi"/>
        </w:rPr>
        <w:t>at</w:t>
      </w:r>
      <w:r>
        <w:rPr>
          <w:rFonts w:cstheme="minorHAnsi"/>
        </w:rPr>
        <w:t xml:space="preserve"> </w:t>
      </w:r>
      <w:r>
        <w:rPr>
          <w:rStyle w:val="hps"/>
          <w:rFonts w:cstheme="minorHAnsi"/>
        </w:rPr>
        <w:t>distances of less</w:t>
      </w:r>
      <w:r>
        <w:rPr>
          <w:rFonts w:cstheme="minorHAnsi"/>
        </w:rPr>
        <w:t xml:space="preserve"> </w:t>
      </w:r>
      <w:r>
        <w:rPr>
          <w:rStyle w:val="hps"/>
          <w:rFonts w:cstheme="minorHAnsi"/>
        </w:rPr>
        <w:t>than</w:t>
      </w:r>
      <w:r>
        <w:rPr>
          <w:rFonts w:cstheme="minorHAnsi"/>
        </w:rPr>
        <w:t xml:space="preserve"> </w:t>
      </w:r>
      <w:r>
        <w:rPr>
          <w:rStyle w:val="hps"/>
          <w:rFonts w:cstheme="minorHAnsi"/>
        </w:rPr>
        <w:t>27 480</w:t>
      </w:r>
      <w:r>
        <w:rPr>
          <w:rFonts w:cstheme="minorHAnsi"/>
        </w:rPr>
        <w:t xml:space="preserve"> </w:t>
      </w:r>
      <w:r>
        <w:rPr>
          <w:rStyle w:val="hps"/>
          <w:rFonts w:cstheme="minorHAnsi"/>
        </w:rPr>
        <w:t>m</w:t>
      </w:r>
      <w:r>
        <w:rPr>
          <w:rFonts w:cstheme="minorHAnsi"/>
        </w:rPr>
        <w:t xml:space="preserve"> </w:t>
      </w:r>
      <w:r>
        <w:rPr>
          <w:rStyle w:val="hps"/>
          <w:rFonts w:cstheme="minorHAnsi"/>
        </w:rPr>
        <w:t>and the third</w:t>
      </w:r>
      <w:r>
        <w:rPr>
          <w:rFonts w:cstheme="minorHAnsi"/>
        </w:rPr>
        <w:t xml:space="preserve"> </w:t>
      </w:r>
      <w:r>
        <w:rPr>
          <w:rStyle w:val="hps"/>
          <w:rFonts w:cstheme="minorHAnsi"/>
        </w:rPr>
        <w:t>potential</w:t>
      </w:r>
      <w:r>
        <w:rPr>
          <w:rFonts w:cstheme="minorHAnsi"/>
        </w:rPr>
        <w:t xml:space="preserve"> </w:t>
      </w:r>
      <w:r>
        <w:rPr>
          <w:rStyle w:val="hps"/>
          <w:rFonts w:cstheme="minorHAnsi"/>
        </w:rPr>
        <w:t xml:space="preserve">FP </w:t>
      </w:r>
      <w:r>
        <w:rPr>
          <w:rFonts w:cstheme="minorHAnsi"/>
        </w:rPr>
        <w:t xml:space="preserve"> </w:t>
      </w:r>
      <w:r>
        <w:rPr>
          <w:rStyle w:val="hps"/>
          <w:rFonts w:cstheme="minorHAnsi"/>
        </w:rPr>
        <w:t>falls</w:t>
      </w:r>
      <w:r>
        <w:rPr>
          <w:rFonts w:cstheme="minorHAnsi"/>
        </w:rPr>
        <w:t xml:space="preserve"> </w:t>
      </w:r>
      <w:r>
        <w:rPr>
          <w:rStyle w:val="hps"/>
          <w:rFonts w:cstheme="minorHAnsi"/>
        </w:rPr>
        <w:t>to the area</w:t>
      </w:r>
      <w:r>
        <w:rPr>
          <w:rFonts w:cstheme="minorHAnsi"/>
        </w:rPr>
        <w:t xml:space="preserve"> </w:t>
      </w:r>
      <w:r>
        <w:rPr>
          <w:rStyle w:val="hps"/>
          <w:rFonts w:cstheme="minorHAnsi"/>
        </w:rPr>
        <w:t>where</w:t>
      </w:r>
      <w:r>
        <w:rPr>
          <w:rFonts w:cstheme="minorHAnsi"/>
        </w:rPr>
        <w:t xml:space="preserve"> </w:t>
      </w:r>
      <w:r w:rsidR="004E1EC6">
        <w:rPr>
          <w:rStyle w:val="hps"/>
          <w:rFonts w:cstheme="minorHAnsi"/>
        </w:rPr>
        <w:t>then</w:t>
      </w:r>
      <w:r w:rsidR="004E1EC6">
        <w:rPr>
          <w:rFonts w:cstheme="minorHAnsi"/>
        </w:rPr>
        <w:t xml:space="preserve"> </w:t>
      </w:r>
      <w:r>
        <w:rPr>
          <w:rStyle w:val="hps"/>
          <w:rFonts w:cstheme="minorHAnsi"/>
        </w:rPr>
        <w:t>was empty</w:t>
      </w:r>
      <w:r>
        <w:rPr>
          <w:rFonts w:cstheme="minorHAnsi"/>
        </w:rPr>
        <w:t xml:space="preserve"> </w:t>
      </w:r>
      <w:r>
        <w:rPr>
          <w:rStyle w:val="hps"/>
          <w:rFonts w:cstheme="minorHAnsi"/>
        </w:rPr>
        <w:t>abandoned building</w:t>
      </w:r>
      <w:r>
        <w:rPr>
          <w:rFonts w:cstheme="minorHAnsi"/>
        </w:rPr>
        <w:t xml:space="preserve">. </w:t>
      </w:r>
    </w:p>
    <w:p w:rsidR="000E4C32" w:rsidRDefault="000E4C32" w:rsidP="000E4C32">
      <w:pPr>
        <w:rPr>
          <w:rFonts w:cstheme="minorHAnsi"/>
        </w:rPr>
      </w:pPr>
    </w:p>
    <w:p w:rsidR="000E4C32" w:rsidRDefault="000E4C32" w:rsidP="000E4C32">
      <w:pPr>
        <w:rPr>
          <w:rFonts w:cstheme="minorHAnsi"/>
        </w:rPr>
      </w:pPr>
      <w:r>
        <w:rPr>
          <w:rStyle w:val="hps"/>
          <w:rFonts w:cstheme="minorHAnsi"/>
        </w:rPr>
        <w:t>Just in</w:t>
      </w:r>
      <w:r>
        <w:rPr>
          <w:rFonts w:cstheme="minorHAnsi"/>
        </w:rPr>
        <w:t xml:space="preserve"> </w:t>
      </w:r>
      <w:r>
        <w:rPr>
          <w:rStyle w:val="hps"/>
          <w:rFonts w:cstheme="minorHAnsi"/>
        </w:rPr>
        <w:t>these buildings</w:t>
      </w:r>
      <w:r>
        <w:rPr>
          <w:rFonts w:cstheme="minorHAnsi"/>
        </w:rPr>
        <w:t xml:space="preserve"> </w:t>
      </w:r>
      <w:r>
        <w:rPr>
          <w:rStyle w:val="hps"/>
          <w:rFonts w:cstheme="minorHAnsi"/>
        </w:rPr>
        <w:t>is</w:t>
      </w:r>
      <w:r>
        <w:rPr>
          <w:rFonts w:cstheme="minorHAnsi"/>
        </w:rPr>
        <w:t xml:space="preserve"> </w:t>
      </w:r>
      <w:r>
        <w:rPr>
          <w:rStyle w:val="hps"/>
          <w:rFonts w:cstheme="minorHAnsi"/>
        </w:rPr>
        <w:t>a place</w:t>
      </w:r>
      <w:r>
        <w:rPr>
          <w:rFonts w:cstheme="minorHAnsi"/>
        </w:rPr>
        <w:t xml:space="preserve"> </w:t>
      </w:r>
      <w:r>
        <w:rPr>
          <w:rStyle w:val="hps"/>
          <w:rFonts w:cstheme="minorHAnsi"/>
        </w:rPr>
        <w:t>which</w:t>
      </w:r>
      <w:r>
        <w:rPr>
          <w:rFonts w:cstheme="minorHAnsi"/>
        </w:rPr>
        <w:t xml:space="preserve"> </w:t>
      </w:r>
      <w:r>
        <w:rPr>
          <w:rStyle w:val="hps"/>
          <w:rFonts w:cstheme="minorHAnsi"/>
        </w:rPr>
        <w:t>corresponds to</w:t>
      </w:r>
      <w:r>
        <w:rPr>
          <w:rFonts w:cstheme="minorHAnsi"/>
        </w:rPr>
        <w:t xml:space="preserve"> </w:t>
      </w:r>
      <w:r>
        <w:rPr>
          <w:rStyle w:val="hps"/>
          <w:rFonts w:cstheme="minorHAnsi"/>
        </w:rPr>
        <w:t>a distance</w:t>
      </w:r>
      <w:r>
        <w:rPr>
          <w:rFonts w:cstheme="minorHAnsi"/>
        </w:rPr>
        <w:t xml:space="preserve"> </w:t>
      </w:r>
      <w:r>
        <w:rPr>
          <w:rStyle w:val="hps"/>
          <w:rFonts w:cstheme="minorHAnsi"/>
        </w:rPr>
        <w:t>of</w:t>
      </w:r>
      <w:r>
        <w:rPr>
          <w:rFonts w:cstheme="minorHAnsi"/>
        </w:rPr>
        <w:t xml:space="preserve"> </w:t>
      </w:r>
      <w:r>
        <w:rPr>
          <w:rStyle w:val="hps"/>
          <w:rFonts w:cstheme="minorHAnsi"/>
        </w:rPr>
        <w:t>27 480</w:t>
      </w:r>
      <w:r>
        <w:rPr>
          <w:rFonts w:cstheme="minorHAnsi"/>
        </w:rPr>
        <w:t xml:space="preserve"> </w:t>
      </w:r>
      <w:r>
        <w:rPr>
          <w:rStyle w:val="hps"/>
          <w:rFonts w:cstheme="minorHAnsi"/>
        </w:rPr>
        <w:t>m</w:t>
      </w:r>
      <w:r>
        <w:rPr>
          <w:rFonts w:cstheme="minorHAnsi"/>
        </w:rPr>
        <w:t xml:space="preserve"> </w:t>
      </w:r>
      <w:r>
        <w:rPr>
          <w:rStyle w:val="hps"/>
          <w:rFonts w:cstheme="minorHAnsi"/>
        </w:rPr>
        <w:t>from the alleged</w:t>
      </w:r>
      <w:r>
        <w:rPr>
          <w:rFonts w:cstheme="minorHAnsi"/>
        </w:rPr>
        <w:t xml:space="preserve"> </w:t>
      </w:r>
      <w:r w:rsidR="004E1EC6">
        <w:rPr>
          <w:rStyle w:val="hps"/>
          <w:rFonts w:cstheme="minorHAnsi"/>
        </w:rPr>
        <w:t>Point of Detonation</w:t>
      </w:r>
      <w:r>
        <w:rPr>
          <w:rFonts w:cstheme="minorHAnsi"/>
        </w:rPr>
        <w:t>. Of course, the FP can't be on these buildings as well as towards west direction (huge rear slope).</w:t>
      </w:r>
    </w:p>
    <w:p w:rsidR="000E4C32" w:rsidRDefault="000E4C32" w:rsidP="000E4C32">
      <w:pPr>
        <w:rPr>
          <w:rFonts w:cstheme="minorHAnsi"/>
        </w:rPr>
      </w:pPr>
    </w:p>
    <w:p w:rsidR="000E4C32" w:rsidRPr="002E0F6D" w:rsidRDefault="000E4C32" w:rsidP="000E4C32">
      <w:pPr>
        <w:rPr>
          <w:rStyle w:val="hps"/>
        </w:rPr>
      </w:pPr>
      <w:r>
        <w:rPr>
          <w:rStyle w:val="hps"/>
          <w:rFonts w:cstheme="minorHAnsi"/>
        </w:rPr>
        <w:t>Overview of possible</w:t>
      </w:r>
      <w:r>
        <w:rPr>
          <w:rFonts w:cstheme="minorHAnsi"/>
        </w:rPr>
        <w:t xml:space="preserve"> </w:t>
      </w:r>
      <w:r>
        <w:rPr>
          <w:rStyle w:val="hps"/>
          <w:rFonts w:cstheme="minorHAnsi"/>
        </w:rPr>
        <w:t>FP</w:t>
      </w:r>
      <w:r>
        <w:rPr>
          <w:rFonts w:cstheme="minorHAnsi"/>
        </w:rPr>
        <w:t xml:space="preserve"> </w:t>
      </w:r>
      <w:r>
        <w:rPr>
          <w:rStyle w:val="hps"/>
          <w:rFonts w:cstheme="minorHAnsi"/>
        </w:rPr>
        <w:t>in the range</w:t>
      </w:r>
      <w:r>
        <w:rPr>
          <w:rFonts w:cstheme="minorHAnsi"/>
        </w:rPr>
        <w:t xml:space="preserve"> </w:t>
      </w:r>
      <w:r>
        <w:rPr>
          <w:rStyle w:val="hps"/>
          <w:rFonts w:cstheme="minorHAnsi"/>
        </w:rPr>
        <w:t>of</w:t>
      </w:r>
      <w:r>
        <w:rPr>
          <w:rFonts w:cstheme="minorHAnsi"/>
        </w:rPr>
        <w:t xml:space="preserve"> </w:t>
      </w:r>
      <w:r>
        <w:rPr>
          <w:rStyle w:val="hps"/>
          <w:rFonts w:cstheme="minorHAnsi"/>
        </w:rPr>
        <w:t>26720</w:t>
      </w:r>
      <w:r>
        <w:rPr>
          <w:rFonts w:cstheme="minorHAnsi"/>
        </w:rPr>
        <w:t xml:space="preserve"> </w:t>
      </w:r>
      <w:r>
        <w:rPr>
          <w:rStyle w:val="hps"/>
          <w:rFonts w:cstheme="minorHAnsi"/>
        </w:rPr>
        <w:t>to</w:t>
      </w:r>
      <w:r>
        <w:rPr>
          <w:rFonts w:cstheme="minorHAnsi"/>
        </w:rPr>
        <w:t xml:space="preserve"> </w:t>
      </w:r>
      <w:r>
        <w:rPr>
          <w:rStyle w:val="hps"/>
          <w:rFonts w:cstheme="minorHAnsi"/>
        </w:rPr>
        <w:t>27100m, and possible</w:t>
      </w:r>
      <w:r>
        <w:rPr>
          <w:rFonts w:cstheme="minorHAnsi"/>
        </w:rPr>
        <w:t xml:space="preserve"> </w:t>
      </w:r>
      <w:r>
        <w:rPr>
          <w:rStyle w:val="hps"/>
          <w:rFonts w:cstheme="minorHAnsi"/>
        </w:rPr>
        <w:t>firing positions</w:t>
      </w:r>
      <w:r>
        <w:rPr>
          <w:rFonts w:cstheme="minorHAnsi"/>
        </w:rPr>
        <w:t xml:space="preserve"> </w:t>
      </w:r>
      <w:r>
        <w:rPr>
          <w:rStyle w:val="hps"/>
          <w:rFonts w:cstheme="minorHAnsi"/>
        </w:rPr>
        <w:t>in the range</w:t>
      </w:r>
      <w:r>
        <w:rPr>
          <w:rFonts w:cstheme="minorHAnsi"/>
        </w:rPr>
        <w:t xml:space="preserve"> </w:t>
      </w:r>
      <w:r>
        <w:rPr>
          <w:rStyle w:val="hps"/>
          <w:rFonts w:cstheme="minorHAnsi"/>
        </w:rPr>
        <w:t>of</w:t>
      </w:r>
      <w:r>
        <w:rPr>
          <w:rFonts w:cstheme="minorHAnsi"/>
        </w:rPr>
        <w:t xml:space="preserve"> </w:t>
      </w:r>
      <w:r>
        <w:rPr>
          <w:rStyle w:val="hps"/>
          <w:rFonts w:cstheme="minorHAnsi"/>
        </w:rPr>
        <w:t>27100</w:t>
      </w:r>
      <w:r>
        <w:rPr>
          <w:rFonts w:cstheme="minorHAnsi"/>
        </w:rPr>
        <w:t xml:space="preserve"> </w:t>
      </w:r>
      <w:r>
        <w:rPr>
          <w:rStyle w:val="hps"/>
          <w:rFonts w:cstheme="minorHAnsi"/>
        </w:rPr>
        <w:t>m</w:t>
      </w:r>
      <w:r>
        <w:rPr>
          <w:rFonts w:cstheme="minorHAnsi"/>
        </w:rPr>
        <w:t xml:space="preserve"> </w:t>
      </w:r>
      <w:r>
        <w:rPr>
          <w:rStyle w:val="hps"/>
          <w:rFonts w:cstheme="minorHAnsi"/>
        </w:rPr>
        <w:t>to</w:t>
      </w:r>
      <w:r>
        <w:rPr>
          <w:rFonts w:cstheme="minorHAnsi"/>
        </w:rPr>
        <w:t xml:space="preserve"> </w:t>
      </w:r>
      <w:r>
        <w:rPr>
          <w:rStyle w:val="hps"/>
          <w:rFonts w:cstheme="minorHAnsi"/>
        </w:rPr>
        <w:t>27480</w:t>
      </w:r>
      <w:r>
        <w:rPr>
          <w:rFonts w:cstheme="minorHAnsi"/>
        </w:rPr>
        <w:t xml:space="preserve"> </w:t>
      </w:r>
      <w:r>
        <w:rPr>
          <w:rStyle w:val="hps"/>
          <w:rFonts w:cstheme="minorHAnsi"/>
        </w:rPr>
        <w:t xml:space="preserve">m and </w:t>
      </w:r>
      <w:r>
        <w:rPr>
          <w:rFonts w:cstheme="minorHAnsi"/>
        </w:rPr>
        <w:t xml:space="preserve"> </w:t>
      </w:r>
      <w:r>
        <w:rPr>
          <w:rStyle w:val="hps"/>
          <w:rFonts w:cstheme="minorHAnsi"/>
        </w:rPr>
        <w:t>azimuth</w:t>
      </w:r>
      <w:r>
        <w:rPr>
          <w:rFonts w:cstheme="minorHAnsi"/>
        </w:rPr>
        <w:t xml:space="preserve"> </w:t>
      </w:r>
      <w:r>
        <w:rPr>
          <w:rStyle w:val="hps"/>
          <w:rFonts w:cstheme="minorHAnsi"/>
        </w:rPr>
        <w:t>between</w:t>
      </w:r>
      <w:r>
        <w:rPr>
          <w:rFonts w:cstheme="minorHAnsi"/>
        </w:rPr>
        <w:t xml:space="preserve"> </w:t>
      </w:r>
      <w:r>
        <w:rPr>
          <w:rStyle w:val="hps"/>
          <w:rFonts w:cstheme="minorHAnsi"/>
        </w:rPr>
        <w:t>268.5</w:t>
      </w:r>
      <w:r>
        <w:rPr>
          <w:rStyle w:val="hps"/>
          <w:rFonts w:cstheme="minorHAnsi"/>
          <w:vertAlign w:val="superscript"/>
        </w:rPr>
        <w:t>0</w:t>
      </w:r>
      <w:r>
        <w:rPr>
          <w:rFonts w:cstheme="minorHAnsi"/>
        </w:rPr>
        <w:t xml:space="preserve"> </w:t>
      </w:r>
      <w:r>
        <w:rPr>
          <w:rStyle w:val="hps"/>
          <w:rFonts w:cstheme="minorHAnsi"/>
        </w:rPr>
        <w:t>and</w:t>
      </w:r>
      <w:r>
        <w:rPr>
          <w:rFonts w:cstheme="minorHAnsi"/>
        </w:rPr>
        <w:t xml:space="preserve"> </w:t>
      </w:r>
      <w:r>
        <w:rPr>
          <w:rStyle w:val="hps"/>
          <w:rFonts w:cstheme="minorHAnsi"/>
        </w:rPr>
        <w:t>273.5</w:t>
      </w:r>
      <w:r>
        <w:rPr>
          <w:rStyle w:val="hps"/>
          <w:rFonts w:cstheme="minorHAnsi"/>
          <w:vertAlign w:val="superscript"/>
        </w:rPr>
        <w:t>0</w:t>
      </w:r>
      <w:r>
        <w:rPr>
          <w:rFonts w:cstheme="minorHAnsi"/>
        </w:rPr>
        <w:t xml:space="preserve">, </w:t>
      </w:r>
      <w:r>
        <w:rPr>
          <w:rStyle w:val="hps"/>
          <w:rFonts w:cstheme="minorHAnsi"/>
        </w:rPr>
        <w:t>shows</w:t>
      </w:r>
      <w:r>
        <w:rPr>
          <w:rFonts w:cstheme="minorHAnsi"/>
        </w:rPr>
        <w:t xml:space="preserve"> </w:t>
      </w:r>
      <w:r>
        <w:rPr>
          <w:rStyle w:val="hps"/>
          <w:rFonts w:cstheme="minorHAnsi"/>
        </w:rPr>
        <w:t>only</w:t>
      </w:r>
      <w:r>
        <w:rPr>
          <w:rFonts w:cstheme="minorHAnsi"/>
        </w:rPr>
        <w:t xml:space="preserve"> </w:t>
      </w:r>
      <w:r>
        <w:rPr>
          <w:rStyle w:val="hps"/>
          <w:rFonts w:cstheme="minorHAnsi"/>
        </w:rPr>
        <w:t>five (5</w:t>
      </w:r>
      <w:r>
        <w:rPr>
          <w:rFonts w:cstheme="minorHAnsi"/>
        </w:rPr>
        <w:t xml:space="preserve">) </w:t>
      </w:r>
      <w:r w:rsidR="004E1EC6">
        <w:rPr>
          <w:rStyle w:val="hps"/>
          <w:rFonts w:cstheme="minorHAnsi"/>
        </w:rPr>
        <w:t>Firing P</w:t>
      </w:r>
      <w:r>
        <w:rPr>
          <w:rStyle w:val="hps"/>
          <w:rFonts w:cstheme="minorHAnsi"/>
        </w:rPr>
        <w:t>ositions</w:t>
      </w:r>
      <w:r>
        <w:rPr>
          <w:rFonts w:cstheme="minorHAnsi"/>
        </w:rPr>
        <w:t xml:space="preserve"> </w:t>
      </w:r>
      <w:r>
        <w:rPr>
          <w:rStyle w:val="hps"/>
          <w:rFonts w:cstheme="minorHAnsi"/>
        </w:rPr>
        <w:t>in a given</w:t>
      </w:r>
      <w:r>
        <w:rPr>
          <w:rFonts w:cstheme="minorHAnsi"/>
        </w:rPr>
        <w:t xml:space="preserve"> </w:t>
      </w:r>
      <w:r>
        <w:rPr>
          <w:rStyle w:val="hps"/>
          <w:rFonts w:cstheme="minorHAnsi"/>
        </w:rPr>
        <w:t>sector</w:t>
      </w:r>
      <w:r>
        <w:rPr>
          <w:rFonts w:cstheme="minorHAnsi"/>
        </w:rPr>
        <w:t xml:space="preserve"> </w:t>
      </w:r>
      <w:r>
        <w:rPr>
          <w:rStyle w:val="hps"/>
          <w:rFonts w:cstheme="minorHAnsi"/>
        </w:rPr>
        <w:t>of</w:t>
      </w:r>
      <w:r>
        <w:rPr>
          <w:rFonts w:cstheme="minorHAnsi"/>
        </w:rPr>
        <w:t xml:space="preserve"> </w:t>
      </w:r>
      <w:r>
        <w:rPr>
          <w:rStyle w:val="hps"/>
          <w:rFonts w:cstheme="minorHAnsi"/>
        </w:rPr>
        <w:t>27100m</w:t>
      </w:r>
      <w:r>
        <w:rPr>
          <w:rFonts w:cstheme="minorHAnsi"/>
        </w:rPr>
        <w:t xml:space="preserve"> </w:t>
      </w:r>
      <w:r>
        <w:rPr>
          <w:rStyle w:val="hps"/>
          <w:rFonts w:cstheme="minorHAnsi"/>
        </w:rPr>
        <w:t>to 27</w:t>
      </w:r>
      <w:r>
        <w:rPr>
          <w:rFonts w:cstheme="minorHAnsi"/>
        </w:rPr>
        <w:t xml:space="preserve"> </w:t>
      </w:r>
      <w:r>
        <w:rPr>
          <w:rStyle w:val="hps"/>
          <w:rFonts w:cstheme="minorHAnsi"/>
        </w:rPr>
        <w:t>480 m,</w:t>
      </w:r>
      <w:r>
        <w:rPr>
          <w:rFonts w:cstheme="minorHAnsi"/>
        </w:rPr>
        <w:t xml:space="preserve"> </w:t>
      </w:r>
      <w:r>
        <w:rPr>
          <w:rStyle w:val="hps"/>
          <w:rFonts w:cstheme="minorHAnsi"/>
        </w:rPr>
        <w:t>and 7</w:t>
      </w:r>
      <w:r>
        <w:rPr>
          <w:rFonts w:cstheme="minorHAnsi"/>
        </w:rPr>
        <w:t xml:space="preserve"> </w:t>
      </w:r>
      <w:r>
        <w:rPr>
          <w:rStyle w:val="hps"/>
          <w:rFonts w:cstheme="minorHAnsi"/>
        </w:rPr>
        <w:t>(</w:t>
      </w:r>
      <w:r>
        <w:rPr>
          <w:rFonts w:cstheme="minorHAnsi"/>
        </w:rPr>
        <w:t xml:space="preserve">seven) </w:t>
      </w:r>
      <w:r>
        <w:rPr>
          <w:rStyle w:val="hps"/>
          <w:rFonts w:cstheme="minorHAnsi"/>
        </w:rPr>
        <w:t>in a given</w:t>
      </w:r>
      <w:r>
        <w:rPr>
          <w:rFonts w:cstheme="minorHAnsi"/>
        </w:rPr>
        <w:t xml:space="preserve"> </w:t>
      </w:r>
      <w:r>
        <w:rPr>
          <w:rStyle w:val="hps"/>
          <w:rFonts w:cstheme="minorHAnsi"/>
        </w:rPr>
        <w:t>sector</w:t>
      </w:r>
      <w:r>
        <w:rPr>
          <w:rFonts w:cstheme="minorHAnsi"/>
        </w:rPr>
        <w:t xml:space="preserve"> </w:t>
      </w:r>
      <w:r>
        <w:rPr>
          <w:rStyle w:val="hps"/>
          <w:rFonts w:cstheme="minorHAnsi"/>
        </w:rPr>
        <w:t>of 26</w:t>
      </w:r>
      <w:r>
        <w:rPr>
          <w:rFonts w:cstheme="minorHAnsi"/>
        </w:rPr>
        <w:t xml:space="preserve"> </w:t>
      </w:r>
      <w:r>
        <w:rPr>
          <w:rStyle w:val="hps"/>
          <w:rFonts w:cstheme="minorHAnsi"/>
        </w:rPr>
        <w:t>720 m</w:t>
      </w:r>
      <w:r>
        <w:rPr>
          <w:rFonts w:cstheme="minorHAnsi"/>
        </w:rPr>
        <w:t xml:space="preserve"> </w:t>
      </w:r>
      <w:r>
        <w:rPr>
          <w:rStyle w:val="hps"/>
          <w:rFonts w:cstheme="minorHAnsi"/>
        </w:rPr>
        <w:t>to 27</w:t>
      </w:r>
      <w:r>
        <w:rPr>
          <w:rFonts w:cstheme="minorHAnsi"/>
        </w:rPr>
        <w:t xml:space="preserve"> </w:t>
      </w:r>
      <w:r>
        <w:rPr>
          <w:rStyle w:val="hps"/>
          <w:rFonts w:cstheme="minorHAnsi"/>
        </w:rPr>
        <w:t>100 m</w:t>
      </w:r>
      <w:r>
        <w:rPr>
          <w:rFonts w:cstheme="minorHAnsi"/>
        </w:rPr>
        <w:t xml:space="preserve">, according to the </w:t>
      </w:r>
      <w:r>
        <w:rPr>
          <w:rStyle w:val="hps"/>
          <w:rFonts w:cstheme="minorHAnsi"/>
        </w:rPr>
        <w:t>Table 2.2:</w:t>
      </w:r>
    </w:p>
    <w:p w:rsidR="000E4C32" w:rsidRPr="002E0F6D" w:rsidRDefault="000E4C32" w:rsidP="000E4C32">
      <w:r>
        <w:rPr>
          <w:rStyle w:val="hps"/>
          <w:rFonts w:cstheme="minorHAnsi"/>
        </w:rPr>
        <w:t>"Coordinates</w:t>
      </w:r>
      <w:r>
        <w:rPr>
          <w:rFonts w:cstheme="minorHAnsi"/>
        </w:rPr>
        <w:t xml:space="preserve"> of </w:t>
      </w:r>
      <w:r>
        <w:rPr>
          <w:rStyle w:val="hps"/>
          <w:rFonts w:cstheme="minorHAnsi"/>
        </w:rPr>
        <w:t>possible</w:t>
      </w:r>
      <w:r>
        <w:rPr>
          <w:rFonts w:cstheme="minorHAnsi"/>
        </w:rPr>
        <w:t xml:space="preserve"> </w:t>
      </w:r>
      <w:r>
        <w:rPr>
          <w:rStyle w:val="hps"/>
          <w:rFonts w:cstheme="minorHAnsi"/>
        </w:rPr>
        <w:t xml:space="preserve">firing positions </w:t>
      </w:r>
      <w:r>
        <w:rPr>
          <w:rFonts w:cstheme="minorHAnsi"/>
        </w:rPr>
        <w:t>inside</w:t>
      </w:r>
      <w:r>
        <w:rPr>
          <w:rStyle w:val="hps"/>
          <w:rFonts w:cstheme="minorHAnsi"/>
        </w:rPr>
        <w:t xml:space="preserve"> the sector</w:t>
      </w:r>
      <w:r>
        <w:rPr>
          <w:rFonts w:cstheme="minorHAnsi"/>
        </w:rPr>
        <w:t xml:space="preserve"> </w:t>
      </w:r>
      <w:r>
        <w:rPr>
          <w:rStyle w:val="hps"/>
          <w:rFonts w:cstheme="minorHAnsi"/>
        </w:rPr>
        <w:t>defined</w:t>
      </w:r>
      <w:r>
        <w:rPr>
          <w:rFonts w:cstheme="minorHAnsi"/>
        </w:rPr>
        <w:t xml:space="preserve"> </w:t>
      </w:r>
      <w:r>
        <w:rPr>
          <w:rStyle w:val="hps"/>
          <w:rFonts w:cstheme="minorHAnsi"/>
        </w:rPr>
        <w:t>by expert</w:t>
      </w:r>
      <w:r>
        <w:rPr>
          <w:rFonts w:cstheme="minorHAnsi"/>
        </w:rPr>
        <w:t xml:space="preserve"> </w:t>
      </w:r>
      <w:r>
        <w:rPr>
          <w:rStyle w:val="hps"/>
          <w:rFonts w:cstheme="minorHAnsi"/>
        </w:rPr>
        <w:t>prosecution" with</w:t>
      </w:r>
      <w:r>
        <w:rPr>
          <w:rFonts w:cstheme="minorHAnsi"/>
        </w:rPr>
        <w:t xml:space="preserve"> </w:t>
      </w:r>
      <w:r>
        <w:rPr>
          <w:rStyle w:val="hps"/>
          <w:rFonts w:cstheme="minorHAnsi"/>
        </w:rPr>
        <w:t>topographical</w:t>
      </w:r>
      <w:r>
        <w:rPr>
          <w:rFonts w:cstheme="minorHAnsi"/>
        </w:rPr>
        <w:t xml:space="preserve"> </w:t>
      </w:r>
      <w:r>
        <w:rPr>
          <w:rStyle w:val="hps"/>
          <w:rFonts w:cstheme="minorHAnsi"/>
        </w:rPr>
        <w:t>elements for the</w:t>
      </w:r>
      <w:r>
        <w:rPr>
          <w:rFonts w:cstheme="minorHAnsi"/>
        </w:rPr>
        <w:t xml:space="preserve"> </w:t>
      </w:r>
      <w:r>
        <w:rPr>
          <w:rStyle w:val="hps"/>
          <w:rFonts w:cstheme="minorHAnsi"/>
        </w:rPr>
        <w:t>interval</w:t>
      </w:r>
      <w:r>
        <w:rPr>
          <w:rFonts w:cstheme="minorHAnsi"/>
        </w:rPr>
        <w:t xml:space="preserve"> of </w:t>
      </w:r>
      <w:r>
        <w:rPr>
          <w:rStyle w:val="hps"/>
          <w:rFonts w:cstheme="minorHAnsi"/>
        </w:rPr>
        <w:t>distances of the</w:t>
      </w:r>
      <w:r>
        <w:rPr>
          <w:rFonts w:cstheme="minorHAnsi"/>
        </w:rPr>
        <w:t xml:space="preserve"> </w:t>
      </w:r>
      <w:r>
        <w:rPr>
          <w:rStyle w:val="hps"/>
          <w:rFonts w:cstheme="minorHAnsi"/>
        </w:rPr>
        <w:t>FP</w:t>
      </w:r>
      <w:r>
        <w:rPr>
          <w:rFonts w:cstheme="minorHAnsi"/>
        </w:rPr>
        <w:t xml:space="preserve"> </w:t>
      </w:r>
      <w:r>
        <w:rPr>
          <w:rStyle w:val="hps"/>
          <w:rFonts w:cstheme="minorHAnsi"/>
        </w:rPr>
        <w:t>in</w:t>
      </w:r>
      <w:r>
        <w:rPr>
          <w:rFonts w:cstheme="minorHAnsi"/>
        </w:rPr>
        <w:t xml:space="preserve"> </w:t>
      </w:r>
      <w:r>
        <w:rPr>
          <w:rStyle w:val="hps"/>
          <w:rFonts w:cstheme="minorHAnsi"/>
        </w:rPr>
        <w:t>relation</w:t>
      </w:r>
      <w:r>
        <w:rPr>
          <w:rFonts w:cstheme="minorHAnsi"/>
        </w:rPr>
        <w:t xml:space="preserve"> </w:t>
      </w:r>
      <w:r>
        <w:rPr>
          <w:rStyle w:val="hps"/>
          <w:rFonts w:cstheme="minorHAnsi"/>
        </w:rPr>
        <w:t>to the alleged</w:t>
      </w:r>
      <w:r>
        <w:rPr>
          <w:rFonts w:cstheme="minorHAnsi"/>
        </w:rPr>
        <w:t xml:space="preserve"> </w:t>
      </w:r>
      <w:r>
        <w:rPr>
          <w:rStyle w:val="hps"/>
          <w:rFonts w:cstheme="minorHAnsi"/>
        </w:rPr>
        <w:t>PD</w:t>
      </w:r>
      <w:r>
        <w:rPr>
          <w:rFonts w:cstheme="minorHAnsi"/>
        </w:rPr>
        <w:t xml:space="preserve"> </w:t>
      </w:r>
      <w:r>
        <w:rPr>
          <w:rStyle w:val="hps"/>
          <w:rFonts w:cstheme="minorHAnsi"/>
        </w:rPr>
        <w:t>from nearly</w:t>
      </w:r>
      <w:r>
        <w:rPr>
          <w:rFonts w:cstheme="minorHAnsi"/>
        </w:rPr>
        <w:t xml:space="preserve">  </w:t>
      </w:r>
      <w:r>
        <w:rPr>
          <w:rStyle w:val="hps"/>
          <w:rFonts w:cstheme="minorHAnsi"/>
        </w:rPr>
        <w:t>27 100</w:t>
      </w:r>
      <w:r>
        <w:rPr>
          <w:rFonts w:cstheme="minorHAnsi"/>
        </w:rPr>
        <w:t xml:space="preserve"> </w:t>
      </w:r>
      <w:r>
        <w:rPr>
          <w:rStyle w:val="hps"/>
          <w:rFonts w:cstheme="minorHAnsi"/>
        </w:rPr>
        <w:t>m</w:t>
      </w:r>
      <w:r>
        <w:rPr>
          <w:rFonts w:cstheme="minorHAnsi"/>
        </w:rPr>
        <w:t xml:space="preserve"> </w:t>
      </w:r>
      <w:r>
        <w:rPr>
          <w:rStyle w:val="hps"/>
          <w:rFonts w:cstheme="minorHAnsi"/>
        </w:rPr>
        <w:t>to 27</w:t>
      </w:r>
      <w:r>
        <w:rPr>
          <w:rFonts w:cstheme="minorHAnsi"/>
        </w:rPr>
        <w:t xml:space="preserve"> </w:t>
      </w:r>
      <w:r>
        <w:rPr>
          <w:rStyle w:val="hps"/>
          <w:rFonts w:cstheme="minorHAnsi"/>
        </w:rPr>
        <w:t>480 m,</w:t>
      </w:r>
      <w:r>
        <w:rPr>
          <w:rFonts w:cstheme="minorHAnsi"/>
        </w:rPr>
        <w:t xml:space="preserve"> </w:t>
      </w:r>
      <w:r>
        <w:rPr>
          <w:rStyle w:val="hps"/>
          <w:rFonts w:cstheme="minorHAnsi"/>
        </w:rPr>
        <w:t>and</w:t>
      </w:r>
      <w:r>
        <w:rPr>
          <w:rFonts w:cstheme="minorHAnsi"/>
        </w:rPr>
        <w:t xml:space="preserve"> </w:t>
      </w:r>
      <w:r>
        <w:rPr>
          <w:rStyle w:val="hps"/>
          <w:rFonts w:cstheme="minorHAnsi"/>
        </w:rPr>
        <w:t>the</w:t>
      </w:r>
      <w:r>
        <w:rPr>
          <w:rFonts w:cstheme="minorHAnsi"/>
        </w:rPr>
        <w:t xml:space="preserve"> </w:t>
      </w:r>
      <w:r>
        <w:rPr>
          <w:rStyle w:val="hps"/>
          <w:rFonts w:cstheme="minorHAnsi"/>
        </w:rPr>
        <w:t>extreme southern</w:t>
      </w:r>
      <w:r>
        <w:rPr>
          <w:rFonts w:cstheme="minorHAnsi"/>
        </w:rPr>
        <w:t xml:space="preserve"> </w:t>
      </w:r>
      <w:r>
        <w:rPr>
          <w:rStyle w:val="hps"/>
          <w:rFonts w:cstheme="minorHAnsi"/>
        </w:rPr>
        <w:t>azimuth</w:t>
      </w:r>
      <w:r>
        <w:rPr>
          <w:rFonts w:cstheme="minorHAnsi"/>
        </w:rPr>
        <w:t xml:space="preserve"> </w:t>
      </w:r>
      <w:r>
        <w:rPr>
          <w:rStyle w:val="hps"/>
          <w:rFonts w:cstheme="minorHAnsi"/>
        </w:rPr>
        <w:t>of</w:t>
      </w:r>
      <w:r>
        <w:rPr>
          <w:rFonts w:cstheme="minorHAnsi"/>
        </w:rPr>
        <w:t xml:space="preserve"> </w:t>
      </w:r>
      <w:r>
        <w:rPr>
          <w:rStyle w:val="hps"/>
          <w:rFonts w:cstheme="minorHAnsi"/>
        </w:rPr>
        <w:t>268.5</w:t>
      </w:r>
      <w:r>
        <w:rPr>
          <w:rStyle w:val="hps"/>
          <w:rFonts w:cstheme="minorHAnsi"/>
          <w:vertAlign w:val="superscript"/>
        </w:rPr>
        <w:t>0</w:t>
      </w:r>
      <w:r>
        <w:rPr>
          <w:rFonts w:cstheme="minorHAnsi"/>
        </w:rPr>
        <w:t xml:space="preserve"> </w:t>
      </w:r>
      <w:r>
        <w:rPr>
          <w:rStyle w:val="hps"/>
          <w:rFonts w:cstheme="minorHAnsi"/>
        </w:rPr>
        <w:t>and</w:t>
      </w:r>
      <w:r>
        <w:rPr>
          <w:rFonts w:cstheme="minorHAnsi"/>
        </w:rPr>
        <w:t xml:space="preserve"> </w:t>
      </w:r>
      <w:r>
        <w:rPr>
          <w:rStyle w:val="hps"/>
          <w:rFonts w:cstheme="minorHAnsi"/>
        </w:rPr>
        <w:t>273.5</w:t>
      </w:r>
      <w:r>
        <w:rPr>
          <w:rStyle w:val="hps"/>
          <w:rFonts w:cstheme="minorHAnsi"/>
          <w:vertAlign w:val="superscript"/>
        </w:rPr>
        <w:t>0</w:t>
      </w:r>
      <w:r>
        <w:rPr>
          <w:rStyle w:val="hps"/>
          <w:rFonts w:cstheme="minorHAnsi"/>
        </w:rPr>
        <w:t>.</w:t>
      </w:r>
      <w:r>
        <w:rPr>
          <w:rFonts w:cstheme="minorHAnsi"/>
        </w:rPr>
        <w:t xml:space="preserve"> </w:t>
      </w:r>
    </w:p>
    <w:p w:rsidR="000E4C32" w:rsidRDefault="000E4C32" w:rsidP="000E4C32">
      <w:pPr>
        <w:rPr>
          <w:rStyle w:val="hps"/>
        </w:rPr>
      </w:pPr>
      <w:r>
        <w:rPr>
          <w:rFonts w:cstheme="minorHAnsi"/>
        </w:rPr>
        <w:t>Firing</w:t>
      </w:r>
      <w:r>
        <w:rPr>
          <w:rStyle w:val="hps"/>
          <w:rFonts w:cstheme="minorHAnsi"/>
        </w:rPr>
        <w:t xml:space="preserve"> Elements from the</w:t>
      </w:r>
      <w:r>
        <w:rPr>
          <w:rFonts w:cstheme="minorHAnsi"/>
        </w:rPr>
        <w:t xml:space="preserve"> </w:t>
      </w:r>
      <w:r>
        <w:rPr>
          <w:rStyle w:val="hps"/>
          <w:rFonts w:cstheme="minorHAnsi"/>
        </w:rPr>
        <w:t>real</w:t>
      </w:r>
      <w:r>
        <w:rPr>
          <w:rFonts w:cstheme="minorHAnsi"/>
        </w:rPr>
        <w:t xml:space="preserve"> </w:t>
      </w:r>
      <w:r>
        <w:rPr>
          <w:rStyle w:val="hps"/>
          <w:rFonts w:cstheme="minorHAnsi"/>
        </w:rPr>
        <w:t>firing position</w:t>
      </w:r>
      <w:r>
        <w:rPr>
          <w:rFonts w:cstheme="minorHAnsi"/>
        </w:rPr>
        <w:t xml:space="preserve"> </w:t>
      </w:r>
      <w:r>
        <w:rPr>
          <w:rStyle w:val="hps"/>
          <w:rFonts w:cstheme="minorHAnsi"/>
        </w:rPr>
        <w:t>in May</w:t>
      </w:r>
      <w:r>
        <w:rPr>
          <w:rFonts w:cstheme="minorHAnsi"/>
        </w:rPr>
        <w:t xml:space="preserve"> </w:t>
      </w:r>
      <w:r>
        <w:rPr>
          <w:rStyle w:val="hps"/>
          <w:rFonts w:cstheme="minorHAnsi"/>
        </w:rPr>
        <w:t>1995</w:t>
      </w:r>
      <w:r>
        <w:rPr>
          <w:rFonts w:cstheme="minorHAnsi"/>
        </w:rPr>
        <w:t xml:space="preserve"> </w:t>
      </w:r>
      <w:r>
        <w:rPr>
          <w:rStyle w:val="hps"/>
          <w:rFonts w:cstheme="minorHAnsi"/>
        </w:rPr>
        <w:t>for allegedly</w:t>
      </w:r>
      <w:r>
        <w:rPr>
          <w:rFonts w:cstheme="minorHAnsi"/>
        </w:rPr>
        <w:t xml:space="preserve"> </w:t>
      </w:r>
      <w:r>
        <w:rPr>
          <w:rStyle w:val="hps"/>
          <w:rFonts w:cstheme="minorHAnsi"/>
        </w:rPr>
        <w:t>PD are obtained using</w:t>
      </w:r>
      <w:r>
        <w:rPr>
          <w:rFonts w:cstheme="minorHAnsi"/>
        </w:rPr>
        <w:t xml:space="preserve"> </w:t>
      </w:r>
      <w:r>
        <w:rPr>
          <w:rStyle w:val="hps"/>
          <w:rFonts w:cstheme="minorHAnsi"/>
        </w:rPr>
        <w:t>ballistic</w:t>
      </w:r>
      <w:r>
        <w:rPr>
          <w:rFonts w:cstheme="minorHAnsi"/>
        </w:rPr>
        <w:t xml:space="preserve"> </w:t>
      </w:r>
      <w:r>
        <w:rPr>
          <w:rStyle w:val="hps"/>
          <w:rFonts w:cstheme="minorHAnsi"/>
        </w:rPr>
        <w:t xml:space="preserve">computer. </w:t>
      </w:r>
    </w:p>
    <w:p w:rsidR="000E4C32" w:rsidRDefault="000E4C32" w:rsidP="000E4C32">
      <w:pPr>
        <w:jc w:val="right"/>
      </w:pPr>
      <w:r>
        <w:rPr>
          <w:rFonts w:cstheme="minorHAnsi"/>
        </w:rPr>
        <w:t>Table 2.2</w:t>
      </w:r>
    </w:p>
    <w:p w:rsidR="000E4C32" w:rsidRDefault="004E1EC6" w:rsidP="000E4C32">
      <w:pPr>
        <w:jc w:val="center"/>
        <w:rPr>
          <w:rFonts w:cstheme="minorHAnsi"/>
        </w:rPr>
      </w:pPr>
      <w:r>
        <w:rPr>
          <w:rFonts w:cstheme="minorHAnsi"/>
        </w:rPr>
        <w:t>Coordinates of possible FP</w:t>
      </w:r>
      <w:r w:rsidR="000E4C32">
        <w:rPr>
          <w:rFonts w:cstheme="minorHAnsi"/>
        </w:rPr>
        <w:t xml:space="preserve"> inside the sector defined by prosecution expert</w:t>
      </w:r>
    </w:p>
    <w:tbl>
      <w:tblPr>
        <w:tblpPr w:leftFromText="180" w:rightFromText="180" w:vertAnchor="text" w:horzAnchor="margin" w:tblpY="188"/>
        <w:tblW w:w="0" w:type="auto"/>
        <w:tblLook w:val="04A0"/>
      </w:tblPr>
      <w:tblGrid>
        <w:gridCol w:w="4252"/>
        <w:gridCol w:w="1871"/>
        <w:gridCol w:w="1871"/>
        <w:gridCol w:w="1293"/>
      </w:tblGrid>
      <w:tr w:rsidR="000E4C32" w:rsidTr="000E4C32">
        <w:trPr>
          <w:trHeight w:val="284"/>
        </w:trPr>
        <w:tc>
          <w:tcPr>
            <w:tcW w:w="0" w:type="auto"/>
            <w:gridSpan w:val="4"/>
            <w:hideMark/>
          </w:tcPr>
          <w:p w:rsidR="000E4C32" w:rsidRDefault="000E4C32" w:rsidP="004E1EC6">
            <w:pPr>
              <w:ind w:right="-40"/>
              <w:jc w:val="center"/>
              <w:rPr>
                <w:rFonts w:cstheme="minorHAnsi"/>
                <w:lang w:val="ru-RU"/>
              </w:rPr>
            </w:pPr>
            <w:r>
              <w:rPr>
                <w:rFonts w:cstheme="minorHAnsi"/>
                <w:lang w:val="en-US"/>
              </w:rPr>
              <w:t>For interval of F</w:t>
            </w:r>
            <w:r w:rsidR="004E1EC6">
              <w:rPr>
                <w:rFonts w:cstheme="minorHAnsi"/>
                <w:lang w:val="en-US"/>
              </w:rPr>
              <w:t>P</w:t>
            </w:r>
            <w:r>
              <w:rPr>
                <w:rFonts w:cstheme="minorHAnsi"/>
                <w:lang w:val="en-US"/>
              </w:rPr>
              <w:t xml:space="preserve"> distance related to alleged point of detonation from</w:t>
            </w:r>
            <w:r>
              <w:rPr>
                <w:rFonts w:cstheme="minorHAnsi"/>
                <w:lang w:val="ru-RU"/>
              </w:rPr>
              <w:t xml:space="preserve"> 27 100 </w:t>
            </w:r>
            <w:r>
              <w:rPr>
                <w:rFonts w:cstheme="minorHAnsi"/>
                <w:lang w:val="en-US"/>
              </w:rPr>
              <w:t>m</w:t>
            </w:r>
            <w:r>
              <w:rPr>
                <w:rFonts w:cstheme="minorHAnsi"/>
                <w:lang w:val="ru-RU"/>
              </w:rPr>
              <w:t xml:space="preserve"> </w:t>
            </w:r>
            <w:r>
              <w:rPr>
                <w:rFonts w:cstheme="minorHAnsi"/>
                <w:lang w:val="en-US"/>
              </w:rPr>
              <w:t>to</w:t>
            </w:r>
            <w:r>
              <w:rPr>
                <w:rFonts w:cstheme="minorHAnsi"/>
                <w:lang w:val="ru-RU"/>
              </w:rPr>
              <w:t xml:space="preserve"> 27 480 </w:t>
            </w:r>
            <w:r>
              <w:rPr>
                <w:rFonts w:cstheme="minorHAnsi"/>
                <w:lang w:val="en-US"/>
              </w:rPr>
              <w:t>m</w:t>
            </w:r>
            <w:r>
              <w:rPr>
                <w:rFonts w:cstheme="minorHAnsi"/>
                <w:lang w:val="ru-RU"/>
              </w:rPr>
              <w:t xml:space="preserve">, </w:t>
            </w:r>
            <w:r>
              <w:rPr>
                <w:rFonts w:cstheme="minorHAnsi"/>
                <w:lang w:val="en-US"/>
              </w:rPr>
              <w:t>and</w:t>
            </w:r>
            <w:r>
              <w:rPr>
                <w:rFonts w:cstheme="minorHAnsi"/>
                <w:lang w:val="ru-RU"/>
              </w:rPr>
              <w:t xml:space="preserve"> </w:t>
            </w:r>
            <w:r>
              <w:rPr>
                <w:rFonts w:cstheme="minorHAnsi"/>
                <w:lang w:val="en-US"/>
              </w:rPr>
              <w:t>for</w:t>
            </w:r>
            <w:r>
              <w:rPr>
                <w:rFonts w:cstheme="minorHAnsi"/>
                <w:lang w:val="ru-RU"/>
              </w:rPr>
              <w:t xml:space="preserve"> </w:t>
            </w:r>
            <w:r>
              <w:rPr>
                <w:rFonts w:cstheme="minorHAnsi"/>
                <w:lang w:val="en-US"/>
              </w:rPr>
              <w:t>ending south azimuth of</w:t>
            </w:r>
            <w:r>
              <w:rPr>
                <w:rFonts w:cstheme="minorHAnsi"/>
                <w:lang w:val="ru-RU"/>
              </w:rPr>
              <w:t xml:space="preserve"> 268</w:t>
            </w:r>
            <w:r>
              <w:rPr>
                <w:rFonts w:cstheme="minorHAnsi"/>
                <w:lang w:val="en-US"/>
              </w:rPr>
              <w:t>.</w:t>
            </w:r>
            <w:r>
              <w:rPr>
                <w:rFonts w:cstheme="minorHAnsi"/>
                <w:lang w:val="ru-RU"/>
              </w:rPr>
              <w:t>5</w:t>
            </w:r>
            <w:r>
              <w:rPr>
                <w:rFonts w:cstheme="minorHAnsi"/>
                <w:vertAlign w:val="superscript"/>
                <w:lang w:val="ru-RU"/>
              </w:rPr>
              <w:t xml:space="preserve">0 </w:t>
            </w:r>
            <w:r>
              <w:rPr>
                <w:rFonts w:cstheme="minorHAnsi"/>
                <w:lang w:val="en-US"/>
              </w:rPr>
              <w:t>and</w:t>
            </w:r>
            <w:r>
              <w:rPr>
                <w:rFonts w:cstheme="minorHAnsi"/>
                <w:lang w:val="ru-RU"/>
              </w:rPr>
              <w:t xml:space="preserve"> </w:t>
            </w:r>
            <w:r>
              <w:rPr>
                <w:rFonts w:cstheme="minorHAnsi"/>
                <w:lang w:val="en-US"/>
              </w:rPr>
              <w:t>northing of</w:t>
            </w:r>
            <w:r>
              <w:rPr>
                <w:rFonts w:cstheme="minorHAnsi"/>
                <w:lang w:val="ru-RU"/>
              </w:rPr>
              <w:t xml:space="preserve"> 273</w:t>
            </w:r>
            <w:r>
              <w:rPr>
                <w:rFonts w:cstheme="minorHAnsi"/>
                <w:lang w:val="en-US"/>
              </w:rPr>
              <w:t>.</w:t>
            </w:r>
            <w:r>
              <w:rPr>
                <w:rFonts w:cstheme="minorHAnsi"/>
                <w:lang w:val="ru-RU"/>
              </w:rPr>
              <w:t>5</w:t>
            </w:r>
            <w:r>
              <w:rPr>
                <w:rFonts w:cstheme="minorHAnsi"/>
                <w:vertAlign w:val="superscript"/>
                <w:lang w:val="ru-RU"/>
              </w:rPr>
              <w:t>0</w:t>
            </w:r>
          </w:p>
        </w:tc>
      </w:tr>
      <w:tr w:rsidR="000E4C32" w:rsidTr="000E4C32">
        <w:trPr>
          <w:trHeight w:val="284"/>
        </w:trPr>
        <w:tc>
          <w:tcPr>
            <w:tcW w:w="0" w:type="auto"/>
            <w:vMerge w:val="restart"/>
            <w:vAlign w:val="center"/>
          </w:tcPr>
          <w:p w:rsidR="000E4C32" w:rsidRDefault="000E4C32">
            <w:pPr>
              <w:jc w:val="center"/>
              <w:rPr>
                <w:rFonts w:cstheme="minorHAnsi"/>
              </w:rPr>
            </w:pPr>
            <w:r>
              <w:rPr>
                <w:rFonts w:cstheme="minorHAnsi"/>
              </w:rPr>
              <w:t>Firing position no.</w:t>
            </w:r>
          </w:p>
          <w:p w:rsidR="000E4C32" w:rsidRDefault="000E4C32">
            <w:pPr>
              <w:ind w:right="-40"/>
              <w:jc w:val="center"/>
              <w:rPr>
                <w:rFonts w:cstheme="minorHAnsi"/>
              </w:rPr>
            </w:pPr>
          </w:p>
        </w:tc>
        <w:tc>
          <w:tcPr>
            <w:tcW w:w="0" w:type="auto"/>
            <w:gridSpan w:val="3"/>
            <w:hideMark/>
          </w:tcPr>
          <w:p w:rsidR="000E4C32" w:rsidRDefault="000E4C32">
            <w:pPr>
              <w:ind w:right="-40"/>
              <w:jc w:val="center"/>
              <w:rPr>
                <w:rFonts w:cstheme="minorHAnsi"/>
              </w:rPr>
            </w:pPr>
            <w:r>
              <w:rPr>
                <w:rFonts w:cstheme="minorHAnsi"/>
              </w:rPr>
              <w:t>Coordinates of Firing positions</w:t>
            </w:r>
          </w:p>
        </w:tc>
      </w:tr>
      <w:tr w:rsidR="000E4C32" w:rsidTr="000E4C32">
        <w:trPr>
          <w:trHeight w:val="352"/>
        </w:trPr>
        <w:tc>
          <w:tcPr>
            <w:tcW w:w="0" w:type="auto"/>
            <w:vMerge/>
            <w:vAlign w:val="center"/>
            <w:hideMark/>
          </w:tcPr>
          <w:p w:rsidR="000E4C32" w:rsidRDefault="000E4C32">
            <w:pPr>
              <w:spacing w:line="240" w:lineRule="auto"/>
              <w:rPr>
                <w:rFonts w:cstheme="minorHAnsi"/>
              </w:rPr>
            </w:pPr>
          </w:p>
        </w:tc>
        <w:tc>
          <w:tcPr>
            <w:tcW w:w="0" w:type="auto"/>
            <w:hideMark/>
          </w:tcPr>
          <w:p w:rsidR="000E4C32" w:rsidRDefault="000E4C32">
            <w:pPr>
              <w:ind w:right="-40"/>
              <w:jc w:val="center"/>
              <w:rPr>
                <w:rFonts w:cstheme="minorHAnsi"/>
                <w:vertAlign w:val="subscript"/>
              </w:rPr>
            </w:pPr>
            <w:r>
              <w:rPr>
                <w:rFonts w:cstheme="minorHAnsi"/>
              </w:rPr>
              <w:t>X</w:t>
            </w:r>
            <w:r>
              <w:rPr>
                <w:rFonts w:cstheme="minorHAnsi"/>
                <w:vertAlign w:val="subscript"/>
              </w:rPr>
              <w:t>FP</w:t>
            </w:r>
          </w:p>
        </w:tc>
        <w:tc>
          <w:tcPr>
            <w:tcW w:w="0" w:type="auto"/>
            <w:hideMark/>
          </w:tcPr>
          <w:p w:rsidR="000E4C32" w:rsidRDefault="000E4C32">
            <w:pPr>
              <w:ind w:right="-40"/>
              <w:jc w:val="center"/>
              <w:rPr>
                <w:rFonts w:cstheme="minorHAnsi"/>
              </w:rPr>
            </w:pPr>
            <w:r>
              <w:rPr>
                <w:rFonts w:cstheme="minorHAnsi"/>
              </w:rPr>
              <w:t>Y</w:t>
            </w:r>
            <w:r>
              <w:rPr>
                <w:rFonts w:cstheme="minorHAnsi"/>
                <w:vertAlign w:val="subscript"/>
              </w:rPr>
              <w:t>Fp</w:t>
            </w:r>
          </w:p>
        </w:tc>
        <w:tc>
          <w:tcPr>
            <w:tcW w:w="0" w:type="auto"/>
            <w:hideMark/>
          </w:tcPr>
          <w:p w:rsidR="000E4C32" w:rsidRDefault="000E4C32">
            <w:pPr>
              <w:ind w:right="-40"/>
              <w:jc w:val="center"/>
              <w:rPr>
                <w:rFonts w:cstheme="minorHAnsi"/>
              </w:rPr>
            </w:pPr>
            <w:r>
              <w:rPr>
                <w:rFonts w:cstheme="minorHAnsi"/>
              </w:rPr>
              <w:t>Z</w:t>
            </w:r>
            <w:r>
              <w:rPr>
                <w:rFonts w:cstheme="minorHAnsi"/>
                <w:vertAlign w:val="subscript"/>
              </w:rPr>
              <w:t>Fp</w:t>
            </w:r>
          </w:p>
        </w:tc>
      </w:tr>
      <w:tr w:rsidR="000E4C32" w:rsidTr="000E4C32">
        <w:trPr>
          <w:trHeight w:val="284"/>
        </w:trPr>
        <w:tc>
          <w:tcPr>
            <w:tcW w:w="0" w:type="auto"/>
            <w:hideMark/>
          </w:tcPr>
          <w:p w:rsidR="000E4C32" w:rsidRPr="00D544F9" w:rsidRDefault="000E4C32">
            <w:pPr>
              <w:ind w:right="-40"/>
              <w:jc w:val="center"/>
              <w:rPr>
                <w:rFonts w:cstheme="minorHAnsi"/>
                <w:color w:val="FF0000"/>
              </w:rPr>
            </w:pPr>
            <w:r w:rsidRPr="00D544F9">
              <w:rPr>
                <w:rFonts w:cstheme="minorHAnsi"/>
                <w:color w:val="FF0000"/>
              </w:rPr>
              <w:t>1.</w:t>
            </w:r>
          </w:p>
        </w:tc>
        <w:tc>
          <w:tcPr>
            <w:tcW w:w="0" w:type="auto"/>
            <w:hideMark/>
          </w:tcPr>
          <w:p w:rsidR="000E4C32" w:rsidRPr="00D544F9" w:rsidRDefault="000E4C32">
            <w:pPr>
              <w:ind w:right="-40"/>
              <w:jc w:val="center"/>
              <w:rPr>
                <w:rFonts w:cstheme="minorHAnsi"/>
                <w:color w:val="FF0000"/>
              </w:rPr>
            </w:pPr>
            <w:r w:rsidRPr="00D544F9">
              <w:rPr>
                <w:rFonts w:cstheme="minorHAnsi"/>
                <w:color w:val="FF0000"/>
              </w:rPr>
              <w:t>33 498</w:t>
            </w:r>
          </w:p>
        </w:tc>
        <w:tc>
          <w:tcPr>
            <w:tcW w:w="0" w:type="auto"/>
            <w:hideMark/>
          </w:tcPr>
          <w:p w:rsidR="000E4C32" w:rsidRPr="00D544F9" w:rsidRDefault="000E4C32">
            <w:pPr>
              <w:ind w:right="-40"/>
              <w:jc w:val="center"/>
              <w:rPr>
                <w:rFonts w:cstheme="minorHAnsi"/>
                <w:color w:val="FF0000"/>
              </w:rPr>
            </w:pPr>
            <w:r w:rsidRPr="00D544F9">
              <w:rPr>
                <w:rFonts w:cstheme="minorHAnsi"/>
                <w:color w:val="FF0000"/>
              </w:rPr>
              <w:t>26 829</w:t>
            </w:r>
          </w:p>
        </w:tc>
        <w:tc>
          <w:tcPr>
            <w:tcW w:w="0" w:type="auto"/>
            <w:hideMark/>
          </w:tcPr>
          <w:p w:rsidR="000E4C32" w:rsidRPr="00D544F9" w:rsidRDefault="000E4C32">
            <w:pPr>
              <w:ind w:right="-40"/>
              <w:jc w:val="center"/>
              <w:rPr>
                <w:rFonts w:cstheme="minorHAnsi"/>
                <w:color w:val="FF0000"/>
              </w:rPr>
            </w:pPr>
            <w:r w:rsidRPr="00D544F9">
              <w:rPr>
                <w:rFonts w:cstheme="minorHAnsi"/>
                <w:color w:val="FF0000"/>
              </w:rPr>
              <w:t>364</w:t>
            </w:r>
          </w:p>
        </w:tc>
      </w:tr>
      <w:tr w:rsidR="000E4C32" w:rsidTr="000E4C32">
        <w:trPr>
          <w:trHeight w:val="284"/>
        </w:trPr>
        <w:tc>
          <w:tcPr>
            <w:tcW w:w="0" w:type="auto"/>
            <w:hideMark/>
          </w:tcPr>
          <w:p w:rsidR="000E4C32" w:rsidRDefault="000E4C32">
            <w:pPr>
              <w:ind w:right="-40"/>
              <w:jc w:val="center"/>
              <w:rPr>
                <w:rFonts w:cstheme="minorHAnsi"/>
              </w:rPr>
            </w:pPr>
            <w:r>
              <w:rPr>
                <w:rFonts w:cstheme="minorHAnsi"/>
              </w:rPr>
              <w:t>2.</w:t>
            </w:r>
          </w:p>
        </w:tc>
        <w:tc>
          <w:tcPr>
            <w:tcW w:w="0" w:type="auto"/>
            <w:hideMark/>
          </w:tcPr>
          <w:p w:rsidR="000E4C32" w:rsidRDefault="000E4C32">
            <w:pPr>
              <w:ind w:right="-40"/>
              <w:jc w:val="center"/>
              <w:rPr>
                <w:rFonts w:cstheme="minorHAnsi"/>
              </w:rPr>
            </w:pPr>
            <w:r>
              <w:rPr>
                <w:rFonts w:cstheme="minorHAnsi"/>
              </w:rPr>
              <w:t>34 421</w:t>
            </w:r>
          </w:p>
        </w:tc>
        <w:tc>
          <w:tcPr>
            <w:tcW w:w="0" w:type="auto"/>
            <w:hideMark/>
          </w:tcPr>
          <w:p w:rsidR="000E4C32" w:rsidRDefault="000E4C32">
            <w:pPr>
              <w:ind w:right="-40"/>
              <w:jc w:val="center"/>
              <w:rPr>
                <w:rFonts w:cstheme="minorHAnsi"/>
              </w:rPr>
            </w:pPr>
            <w:r>
              <w:rPr>
                <w:rFonts w:cstheme="minorHAnsi"/>
              </w:rPr>
              <w:t>27 050</w:t>
            </w:r>
          </w:p>
        </w:tc>
        <w:tc>
          <w:tcPr>
            <w:tcW w:w="0" w:type="auto"/>
            <w:hideMark/>
          </w:tcPr>
          <w:p w:rsidR="000E4C32" w:rsidRDefault="000E4C32">
            <w:pPr>
              <w:ind w:right="-40"/>
              <w:jc w:val="center"/>
              <w:rPr>
                <w:rFonts w:cstheme="minorHAnsi"/>
              </w:rPr>
            </w:pPr>
            <w:r>
              <w:rPr>
                <w:rFonts w:cstheme="minorHAnsi"/>
              </w:rPr>
              <w:t>355</w:t>
            </w:r>
          </w:p>
        </w:tc>
      </w:tr>
      <w:tr w:rsidR="000E4C32" w:rsidTr="000E4C32">
        <w:trPr>
          <w:trHeight w:val="284"/>
        </w:trPr>
        <w:tc>
          <w:tcPr>
            <w:tcW w:w="0" w:type="auto"/>
            <w:hideMark/>
          </w:tcPr>
          <w:p w:rsidR="000E4C32" w:rsidRDefault="000E4C32">
            <w:pPr>
              <w:ind w:right="-40"/>
              <w:jc w:val="center"/>
              <w:rPr>
                <w:rFonts w:cstheme="minorHAnsi"/>
              </w:rPr>
            </w:pPr>
            <w:r>
              <w:rPr>
                <w:rFonts w:cstheme="minorHAnsi"/>
              </w:rPr>
              <w:t>3.</w:t>
            </w:r>
          </w:p>
        </w:tc>
        <w:tc>
          <w:tcPr>
            <w:tcW w:w="0" w:type="auto"/>
            <w:hideMark/>
          </w:tcPr>
          <w:p w:rsidR="000E4C32" w:rsidRDefault="000E4C32">
            <w:pPr>
              <w:ind w:right="-40"/>
              <w:jc w:val="center"/>
              <w:rPr>
                <w:rFonts w:cstheme="minorHAnsi"/>
              </w:rPr>
            </w:pPr>
            <w:r>
              <w:rPr>
                <w:rFonts w:cstheme="minorHAnsi"/>
              </w:rPr>
              <w:t>33 407</w:t>
            </w:r>
          </w:p>
        </w:tc>
        <w:tc>
          <w:tcPr>
            <w:tcW w:w="0" w:type="auto"/>
            <w:hideMark/>
          </w:tcPr>
          <w:p w:rsidR="000E4C32" w:rsidRDefault="000E4C32">
            <w:pPr>
              <w:ind w:right="-40"/>
              <w:jc w:val="center"/>
              <w:rPr>
                <w:rFonts w:cstheme="minorHAnsi"/>
              </w:rPr>
            </w:pPr>
            <w:r>
              <w:rPr>
                <w:rFonts w:cstheme="minorHAnsi"/>
              </w:rPr>
              <w:t>27 058</w:t>
            </w:r>
          </w:p>
        </w:tc>
        <w:tc>
          <w:tcPr>
            <w:tcW w:w="0" w:type="auto"/>
            <w:hideMark/>
          </w:tcPr>
          <w:p w:rsidR="000E4C32" w:rsidRDefault="000E4C32">
            <w:pPr>
              <w:ind w:right="-40"/>
              <w:jc w:val="center"/>
              <w:rPr>
                <w:rFonts w:cstheme="minorHAnsi"/>
              </w:rPr>
            </w:pPr>
            <w:r>
              <w:rPr>
                <w:rFonts w:cstheme="minorHAnsi"/>
              </w:rPr>
              <w:t>340</w:t>
            </w:r>
          </w:p>
        </w:tc>
      </w:tr>
      <w:tr w:rsidR="000E4C32" w:rsidTr="000E4C32">
        <w:trPr>
          <w:trHeight w:val="284"/>
        </w:trPr>
        <w:tc>
          <w:tcPr>
            <w:tcW w:w="0" w:type="auto"/>
            <w:hideMark/>
          </w:tcPr>
          <w:p w:rsidR="000E4C32" w:rsidRDefault="000E4C32">
            <w:pPr>
              <w:ind w:right="-40"/>
              <w:jc w:val="center"/>
              <w:rPr>
                <w:rFonts w:cstheme="minorHAnsi"/>
              </w:rPr>
            </w:pPr>
            <w:r>
              <w:rPr>
                <w:rFonts w:cstheme="minorHAnsi"/>
              </w:rPr>
              <w:t>4.</w:t>
            </w:r>
          </w:p>
        </w:tc>
        <w:tc>
          <w:tcPr>
            <w:tcW w:w="0" w:type="auto"/>
            <w:hideMark/>
          </w:tcPr>
          <w:p w:rsidR="000E4C32" w:rsidRDefault="000E4C32">
            <w:pPr>
              <w:ind w:right="-40"/>
              <w:jc w:val="center"/>
              <w:rPr>
                <w:rFonts w:cstheme="minorHAnsi"/>
              </w:rPr>
            </w:pPr>
            <w:r>
              <w:rPr>
                <w:rFonts w:cstheme="minorHAnsi"/>
              </w:rPr>
              <w:t>32 433</w:t>
            </w:r>
          </w:p>
        </w:tc>
        <w:tc>
          <w:tcPr>
            <w:tcW w:w="0" w:type="auto"/>
            <w:hideMark/>
          </w:tcPr>
          <w:p w:rsidR="000E4C32" w:rsidRDefault="000E4C32">
            <w:pPr>
              <w:ind w:right="-40"/>
              <w:jc w:val="center"/>
              <w:rPr>
                <w:rFonts w:cstheme="minorHAnsi"/>
              </w:rPr>
            </w:pPr>
            <w:r>
              <w:rPr>
                <w:rFonts w:cstheme="minorHAnsi"/>
              </w:rPr>
              <w:t>26 842</w:t>
            </w:r>
          </w:p>
        </w:tc>
        <w:tc>
          <w:tcPr>
            <w:tcW w:w="0" w:type="auto"/>
            <w:hideMark/>
          </w:tcPr>
          <w:p w:rsidR="000E4C32" w:rsidRDefault="000E4C32">
            <w:pPr>
              <w:ind w:right="-40"/>
              <w:jc w:val="center"/>
              <w:rPr>
                <w:rFonts w:cstheme="minorHAnsi"/>
              </w:rPr>
            </w:pPr>
            <w:r>
              <w:rPr>
                <w:rFonts w:cstheme="minorHAnsi"/>
              </w:rPr>
              <w:t>437</w:t>
            </w:r>
          </w:p>
        </w:tc>
      </w:tr>
      <w:tr w:rsidR="000E4C32" w:rsidTr="000E4C32">
        <w:trPr>
          <w:trHeight w:val="284"/>
        </w:trPr>
        <w:tc>
          <w:tcPr>
            <w:tcW w:w="0" w:type="auto"/>
            <w:hideMark/>
          </w:tcPr>
          <w:p w:rsidR="000E4C32" w:rsidRDefault="000E4C32">
            <w:pPr>
              <w:ind w:right="-40"/>
              <w:jc w:val="center"/>
              <w:rPr>
                <w:rFonts w:cstheme="minorHAnsi"/>
              </w:rPr>
            </w:pPr>
            <w:r>
              <w:rPr>
                <w:rFonts w:cstheme="minorHAnsi"/>
              </w:rPr>
              <w:t>5.</w:t>
            </w:r>
          </w:p>
        </w:tc>
        <w:tc>
          <w:tcPr>
            <w:tcW w:w="0" w:type="auto"/>
            <w:hideMark/>
          </w:tcPr>
          <w:p w:rsidR="000E4C32" w:rsidRDefault="000E4C32">
            <w:pPr>
              <w:ind w:right="-40"/>
              <w:jc w:val="center"/>
              <w:rPr>
                <w:rFonts w:cstheme="minorHAnsi"/>
              </w:rPr>
            </w:pPr>
            <w:r>
              <w:rPr>
                <w:rFonts w:cstheme="minorHAnsi"/>
              </w:rPr>
              <w:t>33 384</w:t>
            </w:r>
          </w:p>
        </w:tc>
        <w:tc>
          <w:tcPr>
            <w:tcW w:w="0" w:type="auto"/>
            <w:hideMark/>
          </w:tcPr>
          <w:p w:rsidR="000E4C32" w:rsidRDefault="000E4C32">
            <w:pPr>
              <w:ind w:right="-40"/>
              <w:jc w:val="center"/>
              <w:rPr>
                <w:rFonts w:cstheme="minorHAnsi"/>
              </w:rPr>
            </w:pPr>
            <w:r>
              <w:rPr>
                <w:rFonts w:cstheme="minorHAnsi"/>
              </w:rPr>
              <w:t>26 752</w:t>
            </w:r>
          </w:p>
        </w:tc>
        <w:tc>
          <w:tcPr>
            <w:tcW w:w="0" w:type="auto"/>
            <w:hideMark/>
          </w:tcPr>
          <w:p w:rsidR="000E4C32" w:rsidRDefault="000E4C32">
            <w:pPr>
              <w:ind w:right="-40"/>
              <w:jc w:val="center"/>
              <w:rPr>
                <w:rFonts w:cstheme="minorHAnsi"/>
              </w:rPr>
            </w:pPr>
            <w:r>
              <w:rPr>
                <w:rFonts w:cstheme="minorHAnsi"/>
              </w:rPr>
              <w:t>375</w:t>
            </w:r>
          </w:p>
        </w:tc>
      </w:tr>
      <w:tr w:rsidR="000E4C32" w:rsidTr="000E4C32">
        <w:trPr>
          <w:trHeight w:val="353"/>
        </w:trPr>
        <w:tc>
          <w:tcPr>
            <w:tcW w:w="0" w:type="auto"/>
            <w:tcBorders>
              <w:top w:val="nil"/>
              <w:left w:val="nil"/>
              <w:bottom w:val="single" w:sz="4" w:space="0" w:color="auto"/>
              <w:right w:val="nil"/>
            </w:tcBorders>
            <w:hideMark/>
          </w:tcPr>
          <w:p w:rsidR="000E4C32" w:rsidRDefault="000E4C32">
            <w:pPr>
              <w:ind w:right="-40"/>
              <w:jc w:val="center"/>
              <w:rPr>
                <w:rFonts w:cstheme="minorHAnsi"/>
              </w:rPr>
            </w:pPr>
            <w:r>
              <w:rPr>
                <w:rFonts w:cstheme="minorHAnsi"/>
              </w:rPr>
              <w:t>6.</w:t>
            </w:r>
          </w:p>
        </w:tc>
        <w:tc>
          <w:tcPr>
            <w:tcW w:w="0" w:type="auto"/>
            <w:tcBorders>
              <w:top w:val="nil"/>
              <w:left w:val="nil"/>
              <w:bottom w:val="single" w:sz="4" w:space="0" w:color="auto"/>
              <w:right w:val="nil"/>
            </w:tcBorders>
            <w:hideMark/>
          </w:tcPr>
          <w:p w:rsidR="000E4C32" w:rsidRDefault="000E4C32">
            <w:pPr>
              <w:ind w:right="-40"/>
              <w:jc w:val="center"/>
              <w:rPr>
                <w:rFonts w:cstheme="minorHAnsi"/>
              </w:rPr>
            </w:pPr>
            <w:r>
              <w:rPr>
                <w:rFonts w:cstheme="minorHAnsi"/>
              </w:rPr>
              <w:t>33 368</w:t>
            </w:r>
          </w:p>
        </w:tc>
        <w:tc>
          <w:tcPr>
            <w:tcW w:w="0" w:type="auto"/>
            <w:tcBorders>
              <w:top w:val="nil"/>
              <w:left w:val="nil"/>
              <w:bottom w:val="single" w:sz="4" w:space="0" w:color="auto"/>
              <w:right w:val="nil"/>
            </w:tcBorders>
            <w:hideMark/>
          </w:tcPr>
          <w:p w:rsidR="000E4C32" w:rsidRDefault="000E4C32">
            <w:pPr>
              <w:ind w:right="-40"/>
              <w:jc w:val="center"/>
              <w:rPr>
                <w:rFonts w:cstheme="minorHAnsi"/>
              </w:rPr>
            </w:pPr>
            <w:r>
              <w:rPr>
                <w:rFonts w:cstheme="minorHAnsi"/>
              </w:rPr>
              <w:t>26 916</w:t>
            </w:r>
          </w:p>
        </w:tc>
        <w:tc>
          <w:tcPr>
            <w:tcW w:w="0" w:type="auto"/>
            <w:tcBorders>
              <w:top w:val="nil"/>
              <w:left w:val="nil"/>
              <w:bottom w:val="single" w:sz="4" w:space="0" w:color="auto"/>
              <w:right w:val="nil"/>
            </w:tcBorders>
            <w:hideMark/>
          </w:tcPr>
          <w:p w:rsidR="000E4C32" w:rsidRDefault="000E4C32">
            <w:pPr>
              <w:ind w:right="-40"/>
              <w:jc w:val="center"/>
              <w:rPr>
                <w:rFonts w:cstheme="minorHAnsi"/>
              </w:rPr>
            </w:pPr>
            <w:r>
              <w:rPr>
                <w:rFonts w:cstheme="minorHAnsi"/>
              </w:rPr>
              <w:t>358</w:t>
            </w:r>
          </w:p>
        </w:tc>
      </w:tr>
      <w:tr w:rsidR="000E4C32" w:rsidTr="000E4C32">
        <w:trPr>
          <w:trHeight w:val="284"/>
        </w:trPr>
        <w:tc>
          <w:tcPr>
            <w:tcW w:w="0" w:type="auto"/>
            <w:gridSpan w:val="4"/>
            <w:vAlign w:val="center"/>
            <w:hideMark/>
          </w:tcPr>
          <w:p w:rsidR="000E4C32" w:rsidRDefault="004E1EC6">
            <w:pPr>
              <w:jc w:val="center"/>
              <w:rPr>
                <w:vertAlign w:val="superscript"/>
                <w:lang w:val="en-US"/>
              </w:rPr>
            </w:pPr>
            <w:r>
              <w:rPr>
                <w:lang w:val="en-US"/>
              </w:rPr>
              <w:t>For FP</w:t>
            </w:r>
            <w:r w:rsidR="000E4C32">
              <w:rPr>
                <w:lang w:val="en-US"/>
              </w:rPr>
              <w:t xml:space="preserve"> distance related to alleged PD from</w:t>
            </w:r>
            <w:r w:rsidR="000E4C32">
              <w:rPr>
                <w:lang w:val="ru-RU"/>
              </w:rPr>
              <w:t xml:space="preserve"> 2</w:t>
            </w:r>
            <w:r w:rsidR="000E4C32">
              <w:rPr>
                <w:lang w:val="en-US"/>
              </w:rPr>
              <w:t>6</w:t>
            </w:r>
            <w:r w:rsidR="000E4C32">
              <w:rPr>
                <w:lang w:val="ru-RU"/>
              </w:rPr>
              <w:t xml:space="preserve"> </w:t>
            </w:r>
            <w:r w:rsidR="000E4C32">
              <w:rPr>
                <w:lang w:val="en-US"/>
              </w:rPr>
              <w:t>72</w:t>
            </w:r>
            <w:r w:rsidR="000E4C32">
              <w:rPr>
                <w:lang w:val="ru-RU"/>
              </w:rPr>
              <w:t xml:space="preserve">0 </w:t>
            </w:r>
            <w:r w:rsidR="000E4C32">
              <w:rPr>
                <w:lang w:val="en-US"/>
              </w:rPr>
              <w:t>m</w:t>
            </w:r>
            <w:r w:rsidR="000E4C32">
              <w:rPr>
                <w:lang w:val="ru-RU"/>
              </w:rPr>
              <w:t xml:space="preserve"> </w:t>
            </w:r>
            <w:r w:rsidR="000E4C32">
              <w:rPr>
                <w:lang w:val="en-US"/>
              </w:rPr>
              <w:t>to</w:t>
            </w:r>
            <w:r w:rsidR="000E4C32">
              <w:rPr>
                <w:lang w:val="ru-RU"/>
              </w:rPr>
              <w:t xml:space="preserve"> 27 </w:t>
            </w:r>
            <w:r w:rsidR="000E4C32">
              <w:rPr>
                <w:lang w:val="en-US"/>
              </w:rPr>
              <w:t>100</w:t>
            </w:r>
            <w:r w:rsidR="000E4C32">
              <w:rPr>
                <w:lang w:val="ru-RU"/>
              </w:rPr>
              <w:t xml:space="preserve">0 </w:t>
            </w:r>
            <w:r w:rsidR="000E4C32">
              <w:rPr>
                <w:lang w:val="en-US"/>
              </w:rPr>
              <w:t>m</w:t>
            </w:r>
            <w:r w:rsidR="000E4C32">
              <w:rPr>
                <w:lang w:val="ru-RU"/>
              </w:rPr>
              <w:t xml:space="preserve">, </w:t>
            </w:r>
            <w:r w:rsidR="000E4C32">
              <w:rPr>
                <w:lang w:val="en-US"/>
              </w:rPr>
              <w:t>and</w:t>
            </w:r>
            <w:r w:rsidR="000E4C32">
              <w:rPr>
                <w:lang w:val="ru-RU"/>
              </w:rPr>
              <w:t xml:space="preserve"> </w:t>
            </w:r>
            <w:r w:rsidR="000E4C32">
              <w:rPr>
                <w:lang w:val="en-US"/>
              </w:rPr>
              <w:t>for</w:t>
            </w:r>
            <w:r w:rsidR="000E4C32">
              <w:rPr>
                <w:lang w:val="ru-RU"/>
              </w:rPr>
              <w:t xml:space="preserve"> </w:t>
            </w:r>
            <w:r w:rsidR="000E4C32">
              <w:rPr>
                <w:lang w:val="en-US"/>
              </w:rPr>
              <w:t>south azimuth of</w:t>
            </w:r>
            <w:r w:rsidR="000E4C32">
              <w:rPr>
                <w:lang w:val="ru-RU"/>
              </w:rPr>
              <w:t xml:space="preserve"> 268</w:t>
            </w:r>
            <w:r w:rsidR="000E4C32">
              <w:rPr>
                <w:lang w:val="en-US"/>
              </w:rPr>
              <w:t>.</w:t>
            </w:r>
            <w:r w:rsidR="000E4C32">
              <w:rPr>
                <w:lang w:val="ru-RU"/>
              </w:rPr>
              <w:t>5</w:t>
            </w:r>
            <w:r w:rsidR="000E4C32">
              <w:rPr>
                <w:vertAlign w:val="superscript"/>
                <w:lang w:val="ru-RU"/>
              </w:rPr>
              <w:t xml:space="preserve">0 </w:t>
            </w:r>
            <w:r w:rsidR="000E4C32">
              <w:rPr>
                <w:lang w:val="en-US"/>
              </w:rPr>
              <w:t>and</w:t>
            </w:r>
            <w:r w:rsidR="000E4C32">
              <w:rPr>
                <w:lang w:val="ru-RU"/>
              </w:rPr>
              <w:t xml:space="preserve"> </w:t>
            </w:r>
            <w:r w:rsidR="000E4C32">
              <w:rPr>
                <w:lang w:val="en-US"/>
              </w:rPr>
              <w:t>north of</w:t>
            </w:r>
            <w:r w:rsidR="000E4C32">
              <w:rPr>
                <w:lang w:val="ru-RU"/>
              </w:rPr>
              <w:t xml:space="preserve"> 273</w:t>
            </w:r>
            <w:r w:rsidR="000E4C32">
              <w:rPr>
                <w:lang w:val="en-US"/>
              </w:rPr>
              <w:t>.</w:t>
            </w:r>
            <w:r w:rsidR="000E4C32">
              <w:rPr>
                <w:lang w:val="ru-RU"/>
              </w:rPr>
              <w:t>5</w:t>
            </w:r>
            <w:r w:rsidR="000E4C32">
              <w:rPr>
                <w:vertAlign w:val="superscript"/>
                <w:lang w:val="ru-RU"/>
              </w:rPr>
              <w:t>0</w:t>
            </w:r>
            <w:r w:rsidR="000E4C32">
              <w:rPr>
                <w:vertAlign w:val="superscript"/>
                <w:lang w:val="en-US"/>
              </w:rPr>
              <w:t xml:space="preserve"> </w:t>
            </w:r>
            <w:r w:rsidR="000E4C32">
              <w:rPr>
                <w:lang w:val="en-US"/>
              </w:rPr>
              <w:t xml:space="preserve"> </w:t>
            </w:r>
            <w:r w:rsidR="000E4C32">
              <w:rPr>
                <w:lang w:val="ru-RU"/>
              </w:rPr>
              <w:t>(</w:t>
            </w:r>
            <w:r w:rsidR="000E4C32">
              <w:rPr>
                <w:lang w:val="en-US"/>
              </w:rPr>
              <w:t>down, next figure</w:t>
            </w:r>
            <w:r w:rsidR="000E4C32">
              <w:rPr>
                <w:lang w:val="ru-RU"/>
              </w:rPr>
              <w:t>)</w:t>
            </w:r>
          </w:p>
        </w:tc>
      </w:tr>
    </w:tbl>
    <w:p w:rsidR="000E4C32" w:rsidRDefault="000E4C32" w:rsidP="000E4C32">
      <w:r>
        <w:t>Note: X denotes "Northing", Y denotes "Easting", Z  denotes "height above medium sea level",</w:t>
      </w:r>
    </w:p>
    <w:tbl>
      <w:tblPr>
        <w:tblpPr w:leftFromText="180" w:rightFromText="180" w:vertAnchor="text" w:horzAnchor="margin" w:tblpY="158"/>
        <w:tblW w:w="4998" w:type="pct"/>
        <w:tblLook w:val="04A0"/>
      </w:tblPr>
      <w:tblGrid>
        <w:gridCol w:w="1715"/>
        <w:gridCol w:w="1591"/>
        <w:gridCol w:w="1379"/>
        <w:gridCol w:w="1012"/>
        <w:gridCol w:w="1322"/>
        <w:gridCol w:w="1120"/>
        <w:gridCol w:w="1144"/>
      </w:tblGrid>
      <w:tr w:rsidR="000E4C32" w:rsidTr="000E4C32">
        <w:trPr>
          <w:trHeight w:val="837"/>
        </w:trPr>
        <w:tc>
          <w:tcPr>
            <w:tcW w:w="924" w:type="pct"/>
            <w:vMerge w:val="restart"/>
            <w:tcBorders>
              <w:top w:val="single" w:sz="4" w:space="0" w:color="000000" w:themeColor="text1"/>
              <w:left w:val="single" w:sz="4" w:space="0" w:color="000000" w:themeColor="text1"/>
              <w:bottom w:val="nil"/>
              <w:right w:val="single" w:sz="4" w:space="0" w:color="000000" w:themeColor="text1"/>
            </w:tcBorders>
            <w:vAlign w:val="center"/>
            <w:hideMark/>
          </w:tcPr>
          <w:p w:rsidR="000E4C32" w:rsidRDefault="000E4C32">
            <w:pPr>
              <w:ind w:right="-40"/>
            </w:pPr>
            <w:r>
              <w:lastRenderedPageBreak/>
              <w:t xml:space="preserve">Firing position </w:t>
            </w:r>
          </w:p>
        </w:tc>
        <w:tc>
          <w:tcPr>
            <w:tcW w:w="2145" w:type="pct"/>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E4C32" w:rsidRDefault="000E4C32">
            <w:pPr>
              <w:ind w:right="-40"/>
              <w:jc w:val="center"/>
            </w:pPr>
            <w:r>
              <w:t>Coordinates of Firing position</w:t>
            </w:r>
          </w:p>
        </w:tc>
        <w:tc>
          <w:tcPr>
            <w:tcW w:w="1931" w:type="pct"/>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E4C32" w:rsidRDefault="000E4C32">
            <w:pPr>
              <w:ind w:right="-40"/>
              <w:jc w:val="center"/>
            </w:pPr>
            <w:r>
              <w:t>Topographical elements</w:t>
            </w:r>
          </w:p>
        </w:tc>
      </w:tr>
      <w:tr w:rsidR="000E4C32" w:rsidTr="000E4C32">
        <w:trPr>
          <w:trHeight w:val="228"/>
        </w:trPr>
        <w:tc>
          <w:tcPr>
            <w:tcW w:w="0" w:type="auto"/>
            <w:vMerge/>
            <w:tcBorders>
              <w:top w:val="single" w:sz="4" w:space="0" w:color="000000" w:themeColor="text1"/>
              <w:left w:val="single" w:sz="4" w:space="0" w:color="000000" w:themeColor="text1"/>
              <w:bottom w:val="nil"/>
              <w:right w:val="single" w:sz="4" w:space="0" w:color="000000" w:themeColor="text1"/>
            </w:tcBorders>
            <w:vAlign w:val="center"/>
            <w:hideMark/>
          </w:tcPr>
          <w:p w:rsidR="000E4C32" w:rsidRDefault="000E4C32">
            <w:pPr>
              <w:spacing w:line="240" w:lineRule="auto"/>
            </w:pPr>
          </w:p>
        </w:tc>
        <w:tc>
          <w:tcPr>
            <w:tcW w:w="857" w:type="pct"/>
            <w:tcBorders>
              <w:top w:val="single" w:sz="4" w:space="0" w:color="000000" w:themeColor="text1"/>
              <w:left w:val="single" w:sz="4" w:space="0" w:color="000000" w:themeColor="text1"/>
              <w:bottom w:val="nil"/>
              <w:right w:val="single" w:sz="4" w:space="0" w:color="000000" w:themeColor="text1"/>
            </w:tcBorders>
            <w:hideMark/>
          </w:tcPr>
          <w:p w:rsidR="000E4C32" w:rsidRDefault="000E4C32">
            <w:pPr>
              <w:ind w:right="-40"/>
              <w:jc w:val="center"/>
              <w:rPr>
                <w:b/>
              </w:rPr>
            </w:pPr>
            <w:r>
              <w:rPr>
                <w:b/>
              </w:rPr>
              <w:t>X</w:t>
            </w:r>
            <w:r>
              <w:rPr>
                <w:b/>
                <w:vertAlign w:val="subscript"/>
              </w:rPr>
              <w:t>Fp</w:t>
            </w:r>
          </w:p>
        </w:tc>
        <w:tc>
          <w:tcPr>
            <w:tcW w:w="743" w:type="pct"/>
            <w:tcBorders>
              <w:top w:val="single" w:sz="4" w:space="0" w:color="000000" w:themeColor="text1"/>
              <w:left w:val="single" w:sz="4" w:space="0" w:color="000000" w:themeColor="text1"/>
              <w:bottom w:val="nil"/>
              <w:right w:val="single" w:sz="4" w:space="0" w:color="000000" w:themeColor="text1"/>
            </w:tcBorders>
            <w:hideMark/>
          </w:tcPr>
          <w:p w:rsidR="000E4C32" w:rsidRDefault="000E4C32">
            <w:pPr>
              <w:ind w:right="-40"/>
              <w:jc w:val="center"/>
              <w:rPr>
                <w:b/>
              </w:rPr>
            </w:pPr>
            <w:r>
              <w:rPr>
                <w:b/>
              </w:rPr>
              <w:t>Y</w:t>
            </w:r>
            <w:r>
              <w:rPr>
                <w:b/>
                <w:vertAlign w:val="subscript"/>
              </w:rPr>
              <w:t>Fp</w:t>
            </w:r>
          </w:p>
        </w:tc>
        <w:tc>
          <w:tcPr>
            <w:tcW w:w="545" w:type="pct"/>
            <w:tcBorders>
              <w:top w:val="single" w:sz="4" w:space="0" w:color="000000" w:themeColor="text1"/>
              <w:left w:val="single" w:sz="4" w:space="0" w:color="000000" w:themeColor="text1"/>
              <w:bottom w:val="nil"/>
              <w:right w:val="single" w:sz="4" w:space="0" w:color="000000" w:themeColor="text1"/>
            </w:tcBorders>
            <w:hideMark/>
          </w:tcPr>
          <w:p w:rsidR="000E4C32" w:rsidRDefault="000E4C32">
            <w:pPr>
              <w:ind w:right="-40"/>
              <w:jc w:val="center"/>
              <w:rPr>
                <w:b/>
              </w:rPr>
            </w:pPr>
            <w:r>
              <w:rPr>
                <w:b/>
              </w:rPr>
              <w:t>Z</w:t>
            </w:r>
            <w:r>
              <w:rPr>
                <w:b/>
                <w:vertAlign w:val="subscript"/>
              </w:rPr>
              <w:t>Fp</w:t>
            </w:r>
          </w:p>
        </w:tc>
        <w:tc>
          <w:tcPr>
            <w:tcW w:w="712" w:type="pct"/>
            <w:tcBorders>
              <w:top w:val="single" w:sz="4" w:space="0" w:color="000000" w:themeColor="text1"/>
              <w:left w:val="single" w:sz="4" w:space="0" w:color="000000" w:themeColor="text1"/>
              <w:bottom w:val="nil"/>
              <w:right w:val="single" w:sz="4" w:space="0" w:color="000000" w:themeColor="text1"/>
            </w:tcBorders>
            <w:hideMark/>
          </w:tcPr>
          <w:p w:rsidR="000E4C32" w:rsidRDefault="000E4C32">
            <w:pPr>
              <w:ind w:right="-40"/>
              <w:jc w:val="center"/>
              <w:rPr>
                <w:b/>
              </w:rPr>
            </w:pPr>
            <w:r>
              <w:rPr>
                <w:b/>
              </w:rPr>
              <w:t>А</w:t>
            </w:r>
            <w:r>
              <w:rPr>
                <w:b/>
                <w:vertAlign w:val="subscript"/>
              </w:rPr>
              <w:t>z</w:t>
            </w:r>
            <w:r>
              <w:rPr>
                <w:b/>
              </w:rPr>
              <w:t>F (0–00)</w:t>
            </w:r>
          </w:p>
        </w:tc>
        <w:tc>
          <w:tcPr>
            <w:tcW w:w="603" w:type="pct"/>
            <w:tcBorders>
              <w:top w:val="single" w:sz="4" w:space="0" w:color="000000" w:themeColor="text1"/>
              <w:left w:val="single" w:sz="4" w:space="0" w:color="000000" w:themeColor="text1"/>
              <w:bottom w:val="nil"/>
              <w:right w:val="single" w:sz="4" w:space="0" w:color="000000" w:themeColor="text1"/>
            </w:tcBorders>
            <w:hideMark/>
          </w:tcPr>
          <w:p w:rsidR="000E4C32" w:rsidRDefault="000E4C32">
            <w:pPr>
              <w:ind w:right="-40"/>
              <w:jc w:val="center"/>
              <w:rPr>
                <w:b/>
              </w:rPr>
            </w:pPr>
            <w:r>
              <w:rPr>
                <w:b/>
              </w:rPr>
              <w:t>R</w:t>
            </w:r>
            <w:r>
              <w:rPr>
                <w:b/>
                <w:vertAlign w:val="subscript"/>
              </w:rPr>
              <w:t>T</w:t>
            </w:r>
            <w:r>
              <w:rPr>
                <w:b/>
              </w:rPr>
              <w:t xml:space="preserve"> (м)</w:t>
            </w:r>
          </w:p>
        </w:tc>
        <w:tc>
          <w:tcPr>
            <w:tcW w:w="616" w:type="pct"/>
            <w:tcBorders>
              <w:top w:val="single" w:sz="4" w:space="0" w:color="000000" w:themeColor="text1"/>
              <w:left w:val="single" w:sz="4" w:space="0" w:color="000000" w:themeColor="text1"/>
              <w:bottom w:val="nil"/>
              <w:right w:val="single" w:sz="4" w:space="0" w:color="000000" w:themeColor="text1"/>
            </w:tcBorders>
            <w:hideMark/>
          </w:tcPr>
          <w:p w:rsidR="000E4C32" w:rsidRDefault="000E4C32">
            <w:pPr>
              <w:ind w:right="-40"/>
              <w:jc w:val="center"/>
              <w:rPr>
                <w:b/>
              </w:rPr>
            </w:pPr>
            <w:r>
              <w:rPr>
                <w:b/>
              </w:rPr>
              <w:t>AoS(0–00)</w:t>
            </w:r>
          </w:p>
        </w:tc>
      </w:tr>
      <w:tr w:rsidR="000E4C32" w:rsidTr="000E4C32">
        <w:trPr>
          <w:trHeight w:val="356"/>
        </w:trPr>
        <w:tc>
          <w:tcPr>
            <w:tcW w:w="924" w:type="pct"/>
            <w:vAlign w:val="center"/>
            <w:hideMark/>
          </w:tcPr>
          <w:p w:rsidR="000E4C32" w:rsidRDefault="000E4C32">
            <w:pPr>
              <w:ind w:right="-40"/>
              <w:jc w:val="center"/>
              <w:rPr>
                <w:b/>
                <w:lang w:val="ru-RU"/>
              </w:rPr>
            </w:pPr>
            <w:r>
              <w:rPr>
                <w:b/>
                <w:lang w:val="en-US"/>
              </w:rPr>
              <w:t>F</w:t>
            </w:r>
            <w:r>
              <w:rPr>
                <w:b/>
                <w:vertAlign w:val="subscript"/>
                <w:lang w:val="en-US"/>
              </w:rPr>
              <w:t>P</w:t>
            </w:r>
            <w:r>
              <w:rPr>
                <w:b/>
                <w:vertAlign w:val="subscript"/>
                <w:lang w:val="ru-RU"/>
              </w:rPr>
              <w:t>_1</w:t>
            </w:r>
          </w:p>
        </w:tc>
        <w:tc>
          <w:tcPr>
            <w:tcW w:w="857" w:type="pct"/>
            <w:vAlign w:val="center"/>
            <w:hideMark/>
          </w:tcPr>
          <w:p w:rsidR="000E4C32" w:rsidRDefault="000E4C32">
            <w:pPr>
              <w:ind w:right="-40"/>
              <w:jc w:val="center"/>
              <w:rPr>
                <w:lang w:val="ru-RU"/>
              </w:rPr>
            </w:pPr>
            <w:r>
              <w:rPr>
                <w:lang w:val="ru-RU"/>
              </w:rPr>
              <w:t>34 055</w:t>
            </w:r>
          </w:p>
        </w:tc>
        <w:tc>
          <w:tcPr>
            <w:tcW w:w="743" w:type="pct"/>
            <w:vAlign w:val="center"/>
            <w:hideMark/>
          </w:tcPr>
          <w:p w:rsidR="000E4C32" w:rsidRDefault="000E4C32">
            <w:pPr>
              <w:ind w:right="-40"/>
              <w:jc w:val="center"/>
              <w:rPr>
                <w:lang w:val="ru-RU"/>
              </w:rPr>
            </w:pPr>
            <w:r>
              <w:rPr>
                <w:lang w:val="ru-RU"/>
              </w:rPr>
              <w:t>27 391</w:t>
            </w:r>
          </w:p>
        </w:tc>
        <w:tc>
          <w:tcPr>
            <w:tcW w:w="545" w:type="pct"/>
            <w:vAlign w:val="center"/>
            <w:hideMark/>
          </w:tcPr>
          <w:p w:rsidR="000E4C32" w:rsidRDefault="000E4C32">
            <w:pPr>
              <w:ind w:right="-40"/>
              <w:jc w:val="center"/>
              <w:rPr>
                <w:lang w:val="ru-RU"/>
              </w:rPr>
            </w:pPr>
            <w:r>
              <w:rPr>
                <w:lang w:val="ru-RU"/>
              </w:rPr>
              <w:t>292</w:t>
            </w:r>
          </w:p>
        </w:tc>
        <w:tc>
          <w:tcPr>
            <w:tcW w:w="712" w:type="pct"/>
            <w:vAlign w:val="center"/>
            <w:hideMark/>
          </w:tcPr>
          <w:p w:rsidR="000E4C32" w:rsidRDefault="000E4C32">
            <w:pPr>
              <w:ind w:right="-40"/>
              <w:jc w:val="center"/>
              <w:rPr>
                <w:lang w:val="ru-RU"/>
              </w:rPr>
            </w:pPr>
            <w:r>
              <w:rPr>
                <w:lang w:val="ru-RU"/>
              </w:rPr>
              <w:t>15–43</w:t>
            </w:r>
          </w:p>
        </w:tc>
        <w:tc>
          <w:tcPr>
            <w:tcW w:w="603" w:type="pct"/>
            <w:vAlign w:val="center"/>
            <w:hideMark/>
          </w:tcPr>
          <w:p w:rsidR="000E4C32" w:rsidRDefault="000E4C32">
            <w:pPr>
              <w:ind w:right="-40"/>
              <w:jc w:val="center"/>
              <w:rPr>
                <w:lang w:val="ru-RU"/>
              </w:rPr>
            </w:pPr>
            <w:r>
              <w:rPr>
                <w:lang w:val="ru-RU"/>
              </w:rPr>
              <w:t>26 855</w:t>
            </w:r>
          </w:p>
        </w:tc>
        <w:tc>
          <w:tcPr>
            <w:tcW w:w="616" w:type="pct"/>
            <w:vAlign w:val="center"/>
            <w:hideMark/>
          </w:tcPr>
          <w:p w:rsidR="000E4C32" w:rsidRDefault="000E4C32">
            <w:pPr>
              <w:ind w:right="-40"/>
              <w:jc w:val="center"/>
              <w:rPr>
                <w:lang w:val="ru-RU"/>
              </w:rPr>
            </w:pPr>
            <w:r>
              <w:rPr>
                <w:lang w:val="ru-RU"/>
              </w:rPr>
              <w:t>–0–02</w:t>
            </w:r>
          </w:p>
        </w:tc>
      </w:tr>
      <w:tr w:rsidR="000E4C32" w:rsidTr="000E4C32">
        <w:trPr>
          <w:trHeight w:val="356"/>
        </w:trPr>
        <w:tc>
          <w:tcPr>
            <w:tcW w:w="924" w:type="pct"/>
            <w:vAlign w:val="center"/>
            <w:hideMark/>
          </w:tcPr>
          <w:p w:rsidR="000E4C32" w:rsidRDefault="000E4C32">
            <w:pPr>
              <w:ind w:right="-40"/>
              <w:jc w:val="center"/>
              <w:rPr>
                <w:b/>
                <w:lang w:val="ru-RU"/>
              </w:rPr>
            </w:pPr>
            <w:r>
              <w:rPr>
                <w:b/>
                <w:lang w:val="en-US"/>
              </w:rPr>
              <w:t>F</w:t>
            </w:r>
            <w:r>
              <w:rPr>
                <w:b/>
                <w:vertAlign w:val="subscript"/>
                <w:lang w:val="en-US"/>
              </w:rPr>
              <w:t>P</w:t>
            </w:r>
            <w:r>
              <w:rPr>
                <w:b/>
                <w:vertAlign w:val="subscript"/>
                <w:lang w:val="ru-RU"/>
              </w:rPr>
              <w:t>_2</w:t>
            </w:r>
          </w:p>
        </w:tc>
        <w:tc>
          <w:tcPr>
            <w:tcW w:w="857" w:type="pct"/>
            <w:vAlign w:val="center"/>
            <w:hideMark/>
          </w:tcPr>
          <w:p w:rsidR="000E4C32" w:rsidRDefault="000E4C32">
            <w:pPr>
              <w:ind w:right="-40"/>
              <w:jc w:val="center"/>
              <w:rPr>
                <w:lang w:val="ru-RU"/>
              </w:rPr>
            </w:pPr>
            <w:r>
              <w:rPr>
                <w:lang w:val="ru-RU"/>
              </w:rPr>
              <w:t>33 899</w:t>
            </w:r>
          </w:p>
        </w:tc>
        <w:tc>
          <w:tcPr>
            <w:tcW w:w="743" w:type="pct"/>
            <w:vAlign w:val="center"/>
            <w:hideMark/>
          </w:tcPr>
          <w:p w:rsidR="000E4C32" w:rsidRDefault="000E4C32">
            <w:pPr>
              <w:ind w:right="-40"/>
              <w:jc w:val="center"/>
              <w:rPr>
                <w:lang w:val="ru-RU"/>
              </w:rPr>
            </w:pPr>
            <w:r>
              <w:rPr>
                <w:lang w:val="ru-RU"/>
              </w:rPr>
              <w:t>27 413</w:t>
            </w:r>
          </w:p>
        </w:tc>
        <w:tc>
          <w:tcPr>
            <w:tcW w:w="545" w:type="pct"/>
            <w:vAlign w:val="center"/>
            <w:hideMark/>
          </w:tcPr>
          <w:p w:rsidR="000E4C32" w:rsidRDefault="000E4C32">
            <w:pPr>
              <w:ind w:right="-40"/>
              <w:jc w:val="center"/>
              <w:rPr>
                <w:lang w:val="ru-RU"/>
              </w:rPr>
            </w:pPr>
            <w:r>
              <w:rPr>
                <w:lang w:val="ru-RU"/>
              </w:rPr>
              <w:t>279</w:t>
            </w:r>
          </w:p>
        </w:tc>
        <w:tc>
          <w:tcPr>
            <w:tcW w:w="712" w:type="pct"/>
            <w:vAlign w:val="center"/>
            <w:hideMark/>
          </w:tcPr>
          <w:p w:rsidR="000E4C32" w:rsidRDefault="000E4C32">
            <w:pPr>
              <w:ind w:right="-40"/>
              <w:jc w:val="center"/>
              <w:rPr>
                <w:lang w:val="ru-RU"/>
              </w:rPr>
            </w:pPr>
            <w:r>
              <w:rPr>
                <w:lang w:val="ru-RU"/>
              </w:rPr>
              <w:t>15–38</w:t>
            </w:r>
          </w:p>
        </w:tc>
        <w:tc>
          <w:tcPr>
            <w:tcW w:w="603" w:type="pct"/>
            <w:vAlign w:val="center"/>
            <w:hideMark/>
          </w:tcPr>
          <w:p w:rsidR="000E4C32" w:rsidRDefault="000E4C32">
            <w:pPr>
              <w:ind w:right="-40"/>
              <w:jc w:val="center"/>
              <w:rPr>
                <w:lang w:val="ru-RU"/>
              </w:rPr>
            </w:pPr>
            <w:r>
              <w:rPr>
                <w:lang w:val="ru-RU"/>
              </w:rPr>
              <w:t>26 826</w:t>
            </w:r>
          </w:p>
        </w:tc>
        <w:tc>
          <w:tcPr>
            <w:tcW w:w="616" w:type="pct"/>
            <w:vAlign w:val="center"/>
            <w:hideMark/>
          </w:tcPr>
          <w:p w:rsidR="000E4C32" w:rsidRDefault="000E4C32">
            <w:pPr>
              <w:ind w:right="-40"/>
              <w:jc w:val="center"/>
              <w:rPr>
                <w:lang w:val="ru-RU"/>
              </w:rPr>
            </w:pPr>
            <w:r>
              <w:rPr>
                <w:lang w:val="ru-RU"/>
              </w:rPr>
              <w:t>–0–02</w:t>
            </w:r>
          </w:p>
        </w:tc>
      </w:tr>
      <w:tr w:rsidR="000E4C32" w:rsidTr="000E4C32">
        <w:trPr>
          <w:trHeight w:val="356"/>
        </w:trPr>
        <w:tc>
          <w:tcPr>
            <w:tcW w:w="924" w:type="pct"/>
            <w:vAlign w:val="center"/>
            <w:hideMark/>
          </w:tcPr>
          <w:p w:rsidR="000E4C32" w:rsidRDefault="000E4C32">
            <w:pPr>
              <w:ind w:right="-40"/>
              <w:jc w:val="center"/>
              <w:rPr>
                <w:b/>
                <w:lang w:val="ru-RU"/>
              </w:rPr>
            </w:pPr>
            <w:r>
              <w:rPr>
                <w:b/>
                <w:lang w:val="en-US"/>
              </w:rPr>
              <w:t>F</w:t>
            </w:r>
            <w:r>
              <w:rPr>
                <w:b/>
                <w:vertAlign w:val="subscript"/>
                <w:lang w:val="en-US"/>
              </w:rPr>
              <w:t>P</w:t>
            </w:r>
            <w:r>
              <w:rPr>
                <w:b/>
                <w:vertAlign w:val="subscript"/>
                <w:lang w:val="ru-RU"/>
              </w:rPr>
              <w:t>_3</w:t>
            </w:r>
          </w:p>
        </w:tc>
        <w:tc>
          <w:tcPr>
            <w:tcW w:w="857" w:type="pct"/>
            <w:vAlign w:val="center"/>
            <w:hideMark/>
          </w:tcPr>
          <w:p w:rsidR="000E4C32" w:rsidRDefault="000E4C32">
            <w:pPr>
              <w:ind w:right="-40"/>
              <w:jc w:val="center"/>
              <w:rPr>
                <w:lang w:val="ru-RU"/>
              </w:rPr>
            </w:pPr>
            <w:r>
              <w:rPr>
                <w:lang w:val="ru-RU"/>
              </w:rPr>
              <w:t>33 726</w:t>
            </w:r>
          </w:p>
        </w:tc>
        <w:tc>
          <w:tcPr>
            <w:tcW w:w="743" w:type="pct"/>
            <w:vAlign w:val="center"/>
            <w:hideMark/>
          </w:tcPr>
          <w:p w:rsidR="000E4C32" w:rsidRDefault="000E4C32">
            <w:pPr>
              <w:ind w:right="-40"/>
              <w:jc w:val="center"/>
              <w:rPr>
                <w:lang w:val="ru-RU"/>
              </w:rPr>
            </w:pPr>
            <w:r>
              <w:rPr>
                <w:lang w:val="ru-RU"/>
              </w:rPr>
              <w:t>27 723</w:t>
            </w:r>
          </w:p>
        </w:tc>
        <w:tc>
          <w:tcPr>
            <w:tcW w:w="545" w:type="pct"/>
            <w:vAlign w:val="center"/>
            <w:hideMark/>
          </w:tcPr>
          <w:p w:rsidR="000E4C32" w:rsidRDefault="000E4C32">
            <w:pPr>
              <w:ind w:right="-40"/>
              <w:jc w:val="center"/>
              <w:rPr>
                <w:lang w:val="ru-RU"/>
              </w:rPr>
            </w:pPr>
            <w:r>
              <w:rPr>
                <w:lang w:val="ru-RU"/>
              </w:rPr>
              <w:t>280</w:t>
            </w:r>
          </w:p>
        </w:tc>
        <w:tc>
          <w:tcPr>
            <w:tcW w:w="712" w:type="pct"/>
            <w:vAlign w:val="center"/>
            <w:hideMark/>
          </w:tcPr>
          <w:p w:rsidR="000E4C32" w:rsidRDefault="000E4C32">
            <w:pPr>
              <w:ind w:right="-40"/>
              <w:jc w:val="center"/>
              <w:rPr>
                <w:lang w:val="ru-RU"/>
              </w:rPr>
            </w:pPr>
            <w:r>
              <w:rPr>
                <w:lang w:val="ru-RU"/>
              </w:rPr>
              <w:t>15–32</w:t>
            </w:r>
          </w:p>
        </w:tc>
        <w:tc>
          <w:tcPr>
            <w:tcW w:w="603" w:type="pct"/>
            <w:vAlign w:val="center"/>
            <w:hideMark/>
          </w:tcPr>
          <w:p w:rsidR="000E4C32" w:rsidRDefault="000E4C32">
            <w:pPr>
              <w:ind w:right="-40"/>
              <w:jc w:val="center"/>
              <w:rPr>
                <w:lang w:val="ru-RU"/>
              </w:rPr>
            </w:pPr>
            <w:r>
              <w:rPr>
                <w:lang w:val="ru-RU"/>
              </w:rPr>
              <w:t>26 510</w:t>
            </w:r>
          </w:p>
        </w:tc>
        <w:tc>
          <w:tcPr>
            <w:tcW w:w="616" w:type="pct"/>
            <w:vAlign w:val="center"/>
            <w:hideMark/>
          </w:tcPr>
          <w:p w:rsidR="000E4C32" w:rsidRDefault="000E4C32">
            <w:pPr>
              <w:ind w:right="-40"/>
              <w:jc w:val="center"/>
              <w:rPr>
                <w:lang w:val="ru-RU"/>
              </w:rPr>
            </w:pPr>
            <w:r>
              <w:rPr>
                <w:lang w:val="ru-RU"/>
              </w:rPr>
              <w:t>–0–02</w:t>
            </w:r>
          </w:p>
        </w:tc>
      </w:tr>
      <w:tr w:rsidR="000E4C32" w:rsidTr="000E4C32">
        <w:trPr>
          <w:trHeight w:val="356"/>
        </w:trPr>
        <w:tc>
          <w:tcPr>
            <w:tcW w:w="924" w:type="pct"/>
            <w:vAlign w:val="center"/>
            <w:hideMark/>
          </w:tcPr>
          <w:p w:rsidR="000E4C32" w:rsidRDefault="000E4C32">
            <w:pPr>
              <w:ind w:right="-40"/>
              <w:jc w:val="center"/>
              <w:rPr>
                <w:b/>
                <w:lang w:val="ru-RU"/>
              </w:rPr>
            </w:pPr>
            <w:r>
              <w:rPr>
                <w:b/>
                <w:lang w:val="en-US"/>
              </w:rPr>
              <w:t>F</w:t>
            </w:r>
            <w:r>
              <w:rPr>
                <w:b/>
                <w:vertAlign w:val="subscript"/>
                <w:lang w:val="en-US"/>
              </w:rPr>
              <w:t>P</w:t>
            </w:r>
            <w:r>
              <w:rPr>
                <w:b/>
                <w:vertAlign w:val="subscript"/>
                <w:lang w:val="ru-RU"/>
              </w:rPr>
              <w:t>_4</w:t>
            </w:r>
          </w:p>
        </w:tc>
        <w:tc>
          <w:tcPr>
            <w:tcW w:w="857" w:type="pct"/>
            <w:vAlign w:val="center"/>
            <w:hideMark/>
          </w:tcPr>
          <w:p w:rsidR="000E4C32" w:rsidRDefault="000E4C32">
            <w:pPr>
              <w:ind w:right="-40"/>
              <w:jc w:val="center"/>
              <w:rPr>
                <w:lang w:val="ru-RU"/>
              </w:rPr>
            </w:pPr>
            <w:r>
              <w:rPr>
                <w:lang w:val="ru-RU"/>
              </w:rPr>
              <w:t>33 637</w:t>
            </w:r>
          </w:p>
        </w:tc>
        <w:tc>
          <w:tcPr>
            <w:tcW w:w="743" w:type="pct"/>
            <w:vAlign w:val="center"/>
            <w:hideMark/>
          </w:tcPr>
          <w:p w:rsidR="000E4C32" w:rsidRDefault="000E4C32">
            <w:pPr>
              <w:ind w:right="-40"/>
              <w:jc w:val="center"/>
              <w:rPr>
                <w:lang w:val="ru-RU"/>
              </w:rPr>
            </w:pPr>
            <w:r>
              <w:rPr>
                <w:lang w:val="ru-RU"/>
              </w:rPr>
              <w:t>27 379</w:t>
            </w:r>
          </w:p>
        </w:tc>
        <w:tc>
          <w:tcPr>
            <w:tcW w:w="545" w:type="pct"/>
            <w:vAlign w:val="center"/>
            <w:hideMark/>
          </w:tcPr>
          <w:p w:rsidR="000E4C32" w:rsidRDefault="000E4C32">
            <w:pPr>
              <w:ind w:right="-40"/>
              <w:jc w:val="center"/>
              <w:rPr>
                <w:lang w:val="ru-RU"/>
              </w:rPr>
            </w:pPr>
            <w:r>
              <w:rPr>
                <w:lang w:val="ru-RU"/>
              </w:rPr>
              <w:t>270</w:t>
            </w:r>
          </w:p>
        </w:tc>
        <w:tc>
          <w:tcPr>
            <w:tcW w:w="712" w:type="pct"/>
            <w:vAlign w:val="center"/>
            <w:hideMark/>
          </w:tcPr>
          <w:p w:rsidR="000E4C32" w:rsidRDefault="000E4C32">
            <w:pPr>
              <w:ind w:right="-40"/>
              <w:jc w:val="center"/>
              <w:rPr>
                <w:lang w:val="ru-RU"/>
              </w:rPr>
            </w:pPr>
            <w:r>
              <w:rPr>
                <w:lang w:val="ru-RU"/>
              </w:rPr>
              <w:t>15–28</w:t>
            </w:r>
          </w:p>
        </w:tc>
        <w:tc>
          <w:tcPr>
            <w:tcW w:w="603" w:type="pct"/>
            <w:vAlign w:val="center"/>
            <w:hideMark/>
          </w:tcPr>
          <w:p w:rsidR="000E4C32" w:rsidRDefault="000E4C32">
            <w:pPr>
              <w:ind w:right="-40"/>
              <w:jc w:val="center"/>
              <w:rPr>
                <w:lang w:val="ru-RU"/>
              </w:rPr>
            </w:pPr>
            <w:r>
              <w:rPr>
                <w:lang w:val="ru-RU"/>
              </w:rPr>
              <w:t>26 851</w:t>
            </w:r>
          </w:p>
        </w:tc>
        <w:tc>
          <w:tcPr>
            <w:tcW w:w="616" w:type="pct"/>
            <w:vAlign w:val="center"/>
            <w:hideMark/>
          </w:tcPr>
          <w:p w:rsidR="000E4C32" w:rsidRDefault="000E4C32">
            <w:pPr>
              <w:ind w:right="-40"/>
              <w:jc w:val="center"/>
              <w:rPr>
                <w:lang w:val="ru-RU"/>
              </w:rPr>
            </w:pPr>
            <w:r>
              <w:rPr>
                <w:lang w:val="ru-RU"/>
              </w:rPr>
              <w:t>–0–01</w:t>
            </w:r>
          </w:p>
        </w:tc>
      </w:tr>
      <w:tr w:rsidR="000E4C32" w:rsidTr="000E4C32">
        <w:trPr>
          <w:trHeight w:val="356"/>
        </w:trPr>
        <w:tc>
          <w:tcPr>
            <w:tcW w:w="924" w:type="pct"/>
            <w:vAlign w:val="center"/>
            <w:hideMark/>
          </w:tcPr>
          <w:p w:rsidR="000E4C32" w:rsidRDefault="000E4C32">
            <w:pPr>
              <w:ind w:right="-40"/>
              <w:jc w:val="center"/>
              <w:rPr>
                <w:b/>
                <w:lang w:val="ru-RU"/>
              </w:rPr>
            </w:pPr>
            <w:r>
              <w:rPr>
                <w:b/>
                <w:lang w:val="en-US"/>
              </w:rPr>
              <w:t>F</w:t>
            </w:r>
            <w:r>
              <w:rPr>
                <w:b/>
                <w:vertAlign w:val="subscript"/>
                <w:lang w:val="en-US"/>
              </w:rPr>
              <w:t>P</w:t>
            </w:r>
            <w:r>
              <w:rPr>
                <w:b/>
                <w:vertAlign w:val="subscript"/>
                <w:lang w:val="ru-RU"/>
              </w:rPr>
              <w:t>_5</w:t>
            </w:r>
          </w:p>
        </w:tc>
        <w:tc>
          <w:tcPr>
            <w:tcW w:w="857" w:type="pct"/>
            <w:vAlign w:val="center"/>
            <w:hideMark/>
          </w:tcPr>
          <w:p w:rsidR="000E4C32" w:rsidRDefault="000E4C32">
            <w:pPr>
              <w:ind w:right="-40"/>
              <w:jc w:val="center"/>
              <w:rPr>
                <w:lang w:val="ru-RU"/>
              </w:rPr>
            </w:pPr>
            <w:r>
              <w:rPr>
                <w:lang w:val="ru-RU"/>
              </w:rPr>
              <w:t>33 707</w:t>
            </w:r>
          </w:p>
        </w:tc>
        <w:tc>
          <w:tcPr>
            <w:tcW w:w="743" w:type="pct"/>
            <w:vAlign w:val="center"/>
            <w:hideMark/>
          </w:tcPr>
          <w:p w:rsidR="000E4C32" w:rsidRDefault="000E4C32">
            <w:pPr>
              <w:ind w:right="-40"/>
              <w:jc w:val="center"/>
              <w:rPr>
                <w:lang w:val="ru-RU"/>
              </w:rPr>
            </w:pPr>
            <w:r>
              <w:rPr>
                <w:lang w:val="ru-RU"/>
              </w:rPr>
              <w:t>27 198</w:t>
            </w:r>
          </w:p>
        </w:tc>
        <w:tc>
          <w:tcPr>
            <w:tcW w:w="545" w:type="pct"/>
            <w:vAlign w:val="center"/>
            <w:hideMark/>
          </w:tcPr>
          <w:p w:rsidR="000E4C32" w:rsidRDefault="000E4C32">
            <w:pPr>
              <w:ind w:right="-40"/>
              <w:jc w:val="center"/>
              <w:rPr>
                <w:lang w:val="ru-RU"/>
              </w:rPr>
            </w:pPr>
            <w:r>
              <w:rPr>
                <w:lang w:val="ru-RU"/>
              </w:rPr>
              <w:t>284</w:t>
            </w:r>
          </w:p>
        </w:tc>
        <w:tc>
          <w:tcPr>
            <w:tcW w:w="712" w:type="pct"/>
            <w:vAlign w:val="center"/>
            <w:hideMark/>
          </w:tcPr>
          <w:p w:rsidR="000E4C32" w:rsidRDefault="000E4C32">
            <w:pPr>
              <w:ind w:right="-40"/>
              <w:jc w:val="center"/>
              <w:rPr>
                <w:lang w:val="ru-RU"/>
              </w:rPr>
            </w:pPr>
            <w:r>
              <w:rPr>
                <w:lang w:val="ru-RU"/>
              </w:rPr>
              <w:t>15–31</w:t>
            </w:r>
          </w:p>
        </w:tc>
        <w:tc>
          <w:tcPr>
            <w:tcW w:w="603" w:type="pct"/>
            <w:vAlign w:val="center"/>
            <w:hideMark/>
          </w:tcPr>
          <w:p w:rsidR="000E4C32" w:rsidRDefault="000E4C32">
            <w:pPr>
              <w:ind w:right="-40"/>
              <w:jc w:val="center"/>
              <w:rPr>
                <w:lang w:val="ru-RU"/>
              </w:rPr>
            </w:pPr>
            <w:r>
              <w:rPr>
                <w:lang w:val="ru-RU"/>
              </w:rPr>
              <w:t>27 034</w:t>
            </w:r>
          </w:p>
        </w:tc>
        <w:tc>
          <w:tcPr>
            <w:tcW w:w="616" w:type="pct"/>
            <w:vAlign w:val="center"/>
            <w:hideMark/>
          </w:tcPr>
          <w:p w:rsidR="000E4C32" w:rsidRDefault="000E4C32">
            <w:pPr>
              <w:ind w:right="-40"/>
              <w:jc w:val="center"/>
              <w:rPr>
                <w:lang w:val="ru-RU"/>
              </w:rPr>
            </w:pPr>
            <w:r>
              <w:rPr>
                <w:lang w:val="ru-RU"/>
              </w:rPr>
              <w:t>–0–02</w:t>
            </w:r>
          </w:p>
        </w:tc>
      </w:tr>
      <w:tr w:rsidR="000E4C32" w:rsidTr="000E4C32">
        <w:trPr>
          <w:trHeight w:val="356"/>
        </w:trPr>
        <w:tc>
          <w:tcPr>
            <w:tcW w:w="924" w:type="pct"/>
            <w:vAlign w:val="center"/>
            <w:hideMark/>
          </w:tcPr>
          <w:p w:rsidR="000E4C32" w:rsidRDefault="000E4C32">
            <w:pPr>
              <w:ind w:right="-40"/>
              <w:jc w:val="center"/>
              <w:rPr>
                <w:b/>
                <w:lang w:val="ru-RU"/>
              </w:rPr>
            </w:pPr>
            <w:r>
              <w:rPr>
                <w:b/>
                <w:lang w:val="en-US"/>
              </w:rPr>
              <w:t>F</w:t>
            </w:r>
            <w:r>
              <w:rPr>
                <w:b/>
                <w:vertAlign w:val="subscript"/>
                <w:lang w:val="en-US"/>
              </w:rPr>
              <w:t>P</w:t>
            </w:r>
            <w:r>
              <w:rPr>
                <w:b/>
                <w:vertAlign w:val="subscript"/>
                <w:lang w:val="ru-RU"/>
              </w:rPr>
              <w:t>_6</w:t>
            </w:r>
          </w:p>
        </w:tc>
        <w:tc>
          <w:tcPr>
            <w:tcW w:w="857" w:type="pct"/>
            <w:vAlign w:val="center"/>
            <w:hideMark/>
          </w:tcPr>
          <w:p w:rsidR="000E4C32" w:rsidRDefault="000E4C32">
            <w:pPr>
              <w:ind w:right="-40"/>
              <w:jc w:val="center"/>
              <w:rPr>
                <w:lang w:val="ru-RU"/>
              </w:rPr>
            </w:pPr>
            <w:r>
              <w:rPr>
                <w:lang w:val="ru-RU"/>
              </w:rPr>
              <w:t>34 368</w:t>
            </w:r>
          </w:p>
        </w:tc>
        <w:tc>
          <w:tcPr>
            <w:tcW w:w="743" w:type="pct"/>
            <w:vAlign w:val="center"/>
            <w:hideMark/>
          </w:tcPr>
          <w:p w:rsidR="000E4C32" w:rsidRDefault="000E4C32">
            <w:pPr>
              <w:ind w:right="-40"/>
              <w:jc w:val="center"/>
              <w:rPr>
                <w:lang w:val="ru-RU"/>
              </w:rPr>
            </w:pPr>
            <w:r>
              <w:rPr>
                <w:lang w:val="ru-RU"/>
              </w:rPr>
              <w:t>27 195</w:t>
            </w:r>
          </w:p>
        </w:tc>
        <w:tc>
          <w:tcPr>
            <w:tcW w:w="545" w:type="pct"/>
            <w:vAlign w:val="center"/>
            <w:hideMark/>
          </w:tcPr>
          <w:p w:rsidR="000E4C32" w:rsidRDefault="000E4C32">
            <w:pPr>
              <w:ind w:right="-40"/>
              <w:jc w:val="center"/>
              <w:rPr>
                <w:lang w:val="ru-RU"/>
              </w:rPr>
            </w:pPr>
            <w:r>
              <w:rPr>
                <w:lang w:val="ru-RU"/>
              </w:rPr>
              <w:t>340</w:t>
            </w:r>
          </w:p>
        </w:tc>
        <w:tc>
          <w:tcPr>
            <w:tcW w:w="712" w:type="pct"/>
            <w:vAlign w:val="center"/>
            <w:hideMark/>
          </w:tcPr>
          <w:p w:rsidR="000E4C32" w:rsidRDefault="000E4C32">
            <w:pPr>
              <w:ind w:right="-40"/>
              <w:jc w:val="center"/>
              <w:rPr>
                <w:lang w:val="ru-RU"/>
              </w:rPr>
            </w:pPr>
            <w:r>
              <w:rPr>
                <w:lang w:val="ru-RU"/>
              </w:rPr>
              <w:t>15–54</w:t>
            </w:r>
          </w:p>
        </w:tc>
        <w:tc>
          <w:tcPr>
            <w:tcW w:w="603" w:type="pct"/>
            <w:vAlign w:val="center"/>
            <w:hideMark/>
          </w:tcPr>
          <w:p w:rsidR="000E4C32" w:rsidRDefault="000E4C32">
            <w:pPr>
              <w:ind w:right="-40"/>
              <w:jc w:val="center"/>
              <w:rPr>
                <w:lang w:val="ru-RU"/>
              </w:rPr>
            </w:pPr>
            <w:r>
              <w:rPr>
                <w:lang w:val="ru-RU"/>
              </w:rPr>
              <w:t>27 066</w:t>
            </w:r>
          </w:p>
        </w:tc>
        <w:tc>
          <w:tcPr>
            <w:tcW w:w="616" w:type="pct"/>
            <w:vAlign w:val="center"/>
            <w:hideMark/>
          </w:tcPr>
          <w:p w:rsidR="000E4C32" w:rsidRDefault="000E4C32">
            <w:pPr>
              <w:ind w:right="-40"/>
              <w:jc w:val="center"/>
              <w:rPr>
                <w:lang w:val="ru-RU"/>
              </w:rPr>
            </w:pPr>
            <w:r>
              <w:rPr>
                <w:lang w:val="ru-RU"/>
              </w:rPr>
              <w:t>–0–04</w:t>
            </w:r>
          </w:p>
        </w:tc>
      </w:tr>
      <w:tr w:rsidR="000E4C32" w:rsidTr="000E4C32">
        <w:trPr>
          <w:trHeight w:val="356"/>
        </w:trPr>
        <w:tc>
          <w:tcPr>
            <w:tcW w:w="924" w:type="pct"/>
            <w:vAlign w:val="center"/>
            <w:hideMark/>
          </w:tcPr>
          <w:p w:rsidR="000E4C32" w:rsidRPr="00D544F9" w:rsidRDefault="000E4C32">
            <w:pPr>
              <w:ind w:right="-40"/>
              <w:jc w:val="center"/>
              <w:rPr>
                <w:b/>
                <w:color w:val="FF0000"/>
                <w:sz w:val="24"/>
                <w:szCs w:val="24"/>
                <w:lang w:val="ru-RU"/>
              </w:rPr>
            </w:pPr>
            <w:r w:rsidRPr="00D544F9">
              <w:rPr>
                <w:b/>
                <w:color w:val="FF0000"/>
                <w:sz w:val="24"/>
                <w:szCs w:val="24"/>
                <w:lang w:val="en-US"/>
              </w:rPr>
              <w:t>F</w:t>
            </w:r>
            <w:r w:rsidRPr="00D544F9">
              <w:rPr>
                <w:b/>
                <w:color w:val="FF0000"/>
                <w:sz w:val="24"/>
                <w:szCs w:val="24"/>
                <w:vertAlign w:val="subscript"/>
                <w:lang w:val="en-US"/>
              </w:rPr>
              <w:t>P</w:t>
            </w:r>
            <w:r w:rsidRPr="00D544F9">
              <w:rPr>
                <w:b/>
                <w:color w:val="FF0000"/>
                <w:sz w:val="24"/>
                <w:szCs w:val="24"/>
                <w:vertAlign w:val="subscript"/>
                <w:lang w:val="ru-RU"/>
              </w:rPr>
              <w:t>_ст</w:t>
            </w:r>
          </w:p>
        </w:tc>
        <w:tc>
          <w:tcPr>
            <w:tcW w:w="857" w:type="pct"/>
            <w:vAlign w:val="center"/>
            <w:hideMark/>
          </w:tcPr>
          <w:p w:rsidR="000E4C32" w:rsidRPr="00D544F9" w:rsidRDefault="000E4C32">
            <w:pPr>
              <w:ind w:right="-40"/>
              <w:jc w:val="center"/>
              <w:rPr>
                <w:color w:val="FF0000"/>
                <w:lang w:val="ru-RU"/>
              </w:rPr>
            </w:pPr>
            <w:r w:rsidRPr="00D544F9">
              <w:rPr>
                <w:color w:val="FF0000"/>
                <w:lang w:val="ru-RU"/>
              </w:rPr>
              <w:t>33 328</w:t>
            </w:r>
          </w:p>
        </w:tc>
        <w:tc>
          <w:tcPr>
            <w:tcW w:w="743" w:type="pct"/>
            <w:vAlign w:val="center"/>
            <w:hideMark/>
          </w:tcPr>
          <w:p w:rsidR="000E4C32" w:rsidRPr="00D544F9" w:rsidRDefault="000E4C32">
            <w:pPr>
              <w:ind w:right="-40"/>
              <w:jc w:val="center"/>
              <w:rPr>
                <w:color w:val="FF0000"/>
                <w:lang w:val="ru-RU"/>
              </w:rPr>
            </w:pPr>
            <w:r w:rsidRPr="00D544F9">
              <w:rPr>
                <w:color w:val="FF0000"/>
                <w:lang w:val="ru-RU"/>
              </w:rPr>
              <w:t>27 254</w:t>
            </w:r>
          </w:p>
        </w:tc>
        <w:tc>
          <w:tcPr>
            <w:tcW w:w="545" w:type="pct"/>
            <w:vAlign w:val="center"/>
            <w:hideMark/>
          </w:tcPr>
          <w:p w:rsidR="000E4C32" w:rsidRPr="00D544F9" w:rsidRDefault="000E4C32">
            <w:pPr>
              <w:ind w:right="-40"/>
              <w:jc w:val="center"/>
              <w:rPr>
                <w:color w:val="FF0000"/>
                <w:lang w:val="ru-RU"/>
              </w:rPr>
            </w:pPr>
            <w:r w:rsidRPr="00D544F9">
              <w:rPr>
                <w:color w:val="FF0000"/>
                <w:lang w:val="ru-RU"/>
              </w:rPr>
              <w:t>360</w:t>
            </w:r>
          </w:p>
        </w:tc>
        <w:tc>
          <w:tcPr>
            <w:tcW w:w="712" w:type="pct"/>
            <w:vAlign w:val="center"/>
            <w:hideMark/>
          </w:tcPr>
          <w:p w:rsidR="000E4C32" w:rsidRPr="00D544F9" w:rsidRDefault="000E4C32">
            <w:pPr>
              <w:ind w:right="-40"/>
              <w:jc w:val="center"/>
              <w:rPr>
                <w:color w:val="FF0000"/>
                <w:lang w:val="ru-RU"/>
              </w:rPr>
            </w:pPr>
            <w:r w:rsidRPr="00D544F9">
              <w:rPr>
                <w:color w:val="FF0000"/>
                <w:lang w:val="ru-RU"/>
              </w:rPr>
              <w:t>15–17</w:t>
            </w:r>
          </w:p>
        </w:tc>
        <w:tc>
          <w:tcPr>
            <w:tcW w:w="603" w:type="pct"/>
            <w:vAlign w:val="center"/>
            <w:hideMark/>
          </w:tcPr>
          <w:p w:rsidR="000E4C32" w:rsidRPr="00D544F9" w:rsidRDefault="000E4C32">
            <w:pPr>
              <w:ind w:right="-40"/>
              <w:jc w:val="center"/>
              <w:rPr>
                <w:color w:val="FF0000"/>
                <w:lang w:val="ru-RU"/>
              </w:rPr>
            </w:pPr>
            <w:r w:rsidRPr="00D544F9">
              <w:rPr>
                <w:color w:val="FF0000"/>
                <w:lang w:val="ru-RU"/>
              </w:rPr>
              <w:t>26968</w:t>
            </w:r>
          </w:p>
        </w:tc>
        <w:tc>
          <w:tcPr>
            <w:tcW w:w="616" w:type="pct"/>
            <w:vAlign w:val="center"/>
            <w:hideMark/>
          </w:tcPr>
          <w:p w:rsidR="000E4C32" w:rsidRPr="00D544F9" w:rsidRDefault="000E4C32">
            <w:pPr>
              <w:ind w:right="-40"/>
              <w:jc w:val="center"/>
              <w:rPr>
                <w:color w:val="FF0000"/>
                <w:lang w:val="ru-RU"/>
              </w:rPr>
            </w:pPr>
            <w:r w:rsidRPr="00D544F9">
              <w:rPr>
                <w:color w:val="FF0000"/>
                <w:lang w:val="ru-RU"/>
              </w:rPr>
              <w:t>–0–05</w:t>
            </w:r>
          </w:p>
        </w:tc>
      </w:tr>
    </w:tbl>
    <w:p w:rsidR="000E4C32" w:rsidRDefault="000E4C32" w:rsidP="000E4C32"/>
    <w:p w:rsidR="000E4C32" w:rsidRDefault="000E4C32" w:rsidP="000E4C32"/>
    <w:p w:rsidR="000E4C32" w:rsidRDefault="000E4C32" w:rsidP="000E4C32"/>
    <w:p w:rsidR="000E4C32" w:rsidRDefault="000E4C32" w:rsidP="000E4C32"/>
    <w:tbl>
      <w:tblPr>
        <w:tblpPr w:leftFromText="180" w:rightFromText="180" w:vertAnchor="text" w:horzAnchor="margin" w:tblpY="445"/>
        <w:tblW w:w="4963" w:type="pct"/>
        <w:tblLook w:val="04A0"/>
      </w:tblPr>
      <w:tblGrid>
        <w:gridCol w:w="2257"/>
        <w:gridCol w:w="1196"/>
        <w:gridCol w:w="1150"/>
        <w:gridCol w:w="1538"/>
        <w:gridCol w:w="1539"/>
        <w:gridCol w:w="1538"/>
      </w:tblGrid>
      <w:tr w:rsidR="000E4C32" w:rsidTr="000E4C32">
        <w:trPr>
          <w:trHeight w:val="1324"/>
        </w:trPr>
        <w:tc>
          <w:tcPr>
            <w:tcW w:w="5000" w:type="pct"/>
            <w:gridSpan w:val="6"/>
            <w:vAlign w:val="center"/>
          </w:tcPr>
          <w:p w:rsidR="000E4C32" w:rsidRDefault="000E4C32">
            <w:pPr>
              <w:rPr>
                <w:lang w:val="ru-RU"/>
              </w:rPr>
            </w:pPr>
          </w:p>
          <w:p w:rsidR="000E4C32" w:rsidRDefault="000E4C32">
            <w:pPr>
              <w:jc w:val="center"/>
              <w:rPr>
                <w:lang w:val="ru-RU"/>
              </w:rPr>
            </w:pPr>
            <w:r>
              <w:rPr>
                <w:lang w:val="en-US"/>
              </w:rPr>
              <w:t>Elements for firing from real Firing position from May 1995. for alleged point of explosion</w:t>
            </w:r>
            <w:r>
              <w:rPr>
                <w:lang w:val="ru-RU"/>
              </w:rPr>
              <w:t xml:space="preserve"> </w:t>
            </w:r>
            <w:r>
              <w:rPr>
                <w:lang w:val="en-US"/>
              </w:rPr>
              <w:t>gained by using ballistic computer</w:t>
            </w:r>
          </w:p>
          <w:p w:rsidR="000E4C32" w:rsidRDefault="000E4C32">
            <w:pPr>
              <w:ind w:right="-40"/>
              <w:jc w:val="center"/>
              <w:rPr>
                <w:sz w:val="24"/>
                <w:szCs w:val="24"/>
                <w:lang w:val="ru-RU"/>
              </w:rPr>
            </w:pPr>
          </w:p>
        </w:tc>
      </w:tr>
      <w:tr w:rsidR="000E4C32" w:rsidTr="000E4C32">
        <w:trPr>
          <w:trHeight w:val="434"/>
        </w:trPr>
        <w:tc>
          <w:tcPr>
            <w:tcW w:w="1224" w:type="pct"/>
            <w:vAlign w:val="center"/>
            <w:hideMark/>
          </w:tcPr>
          <w:p w:rsidR="000E4C32" w:rsidRDefault="000E4C32">
            <w:pPr>
              <w:ind w:right="-40"/>
              <w:jc w:val="center"/>
              <w:rPr>
                <w:b/>
                <w:lang w:val="en-US"/>
              </w:rPr>
            </w:pPr>
            <w:r>
              <w:rPr>
                <w:b/>
                <w:lang w:val="en-US"/>
              </w:rPr>
              <w:t>Firing position</w:t>
            </w:r>
          </w:p>
        </w:tc>
        <w:tc>
          <w:tcPr>
            <w:tcW w:w="649" w:type="pct"/>
            <w:hideMark/>
          </w:tcPr>
          <w:p w:rsidR="000E4C32" w:rsidRDefault="000E4C32">
            <w:pPr>
              <w:ind w:right="-40"/>
              <w:jc w:val="center"/>
              <w:rPr>
                <w:lang w:val="en-US"/>
              </w:rPr>
            </w:pPr>
            <w:r>
              <w:rPr>
                <w:lang w:val="en-US"/>
              </w:rPr>
              <w:t>QE - AoS</w:t>
            </w:r>
          </w:p>
        </w:tc>
        <w:tc>
          <w:tcPr>
            <w:tcW w:w="624" w:type="pct"/>
            <w:hideMark/>
          </w:tcPr>
          <w:p w:rsidR="000E4C32" w:rsidRDefault="000E4C32">
            <w:pPr>
              <w:ind w:right="-40"/>
              <w:jc w:val="center"/>
              <w:rPr>
                <w:lang w:val="en-US"/>
              </w:rPr>
            </w:pPr>
            <w:r>
              <w:rPr>
                <w:lang w:val="en-US"/>
              </w:rPr>
              <w:t xml:space="preserve">False Angle of site </w:t>
            </w:r>
          </w:p>
        </w:tc>
        <w:tc>
          <w:tcPr>
            <w:tcW w:w="834" w:type="pct"/>
            <w:hideMark/>
          </w:tcPr>
          <w:p w:rsidR="000E4C32" w:rsidRDefault="000E4C32">
            <w:pPr>
              <w:jc w:val="center"/>
              <w:rPr>
                <w:lang w:val="en-US"/>
              </w:rPr>
            </w:pPr>
            <w:r>
              <w:rPr>
                <w:lang w:val="en-US"/>
              </w:rPr>
              <w:t>Elevation</w:t>
            </w:r>
          </w:p>
          <w:p w:rsidR="000E4C32" w:rsidRDefault="000E4C32">
            <w:pPr>
              <w:ind w:right="-40"/>
              <w:jc w:val="center"/>
              <w:rPr>
                <w:lang w:val="ru-RU"/>
              </w:rPr>
            </w:pPr>
            <w:r>
              <w:rPr>
                <w:lang w:val="ru-RU"/>
              </w:rPr>
              <w:t xml:space="preserve">Е </w:t>
            </w:r>
            <w:r>
              <w:rPr>
                <w:vertAlign w:val="superscript"/>
                <w:lang w:val="ru-RU"/>
              </w:rPr>
              <w:t>0</w:t>
            </w:r>
          </w:p>
        </w:tc>
        <w:tc>
          <w:tcPr>
            <w:tcW w:w="835" w:type="pct"/>
            <w:hideMark/>
          </w:tcPr>
          <w:p w:rsidR="000E4C32" w:rsidRDefault="000E4C32">
            <w:pPr>
              <w:ind w:right="-40"/>
              <w:jc w:val="center"/>
              <w:rPr>
                <w:lang w:val="ru-RU"/>
              </w:rPr>
            </w:pPr>
            <w:r>
              <w:rPr>
                <w:lang w:val="en-US"/>
              </w:rPr>
              <w:t>Angle of Fall</w:t>
            </w:r>
            <w:r>
              <w:rPr>
                <w:lang w:val="ru-RU"/>
              </w:rPr>
              <w:t xml:space="preserve"> </w:t>
            </w:r>
            <w:r>
              <w:rPr>
                <w:rFonts w:cstheme="minorHAnsi"/>
                <w:lang w:val="ru-RU"/>
              </w:rPr>
              <w:t>Θ</w:t>
            </w:r>
            <w:r>
              <w:rPr>
                <w:vertAlign w:val="superscript"/>
                <w:lang w:val="ru-RU"/>
              </w:rPr>
              <w:t>0</w:t>
            </w:r>
          </w:p>
        </w:tc>
        <w:tc>
          <w:tcPr>
            <w:tcW w:w="835" w:type="pct"/>
            <w:hideMark/>
          </w:tcPr>
          <w:p w:rsidR="000E4C32" w:rsidRDefault="000E4C32">
            <w:pPr>
              <w:jc w:val="center"/>
              <w:rPr>
                <w:rFonts w:cstheme="minorHAnsi"/>
                <w:lang w:val="en-US"/>
              </w:rPr>
            </w:pPr>
            <w:r>
              <w:rPr>
                <w:lang w:val="en-US"/>
              </w:rPr>
              <w:t>Angle of Fall</w:t>
            </w:r>
          </w:p>
          <w:p w:rsidR="000E4C32" w:rsidRDefault="000E4C32">
            <w:pPr>
              <w:ind w:right="-40"/>
              <w:jc w:val="center"/>
              <w:rPr>
                <w:lang w:val="ru-RU"/>
              </w:rPr>
            </w:pPr>
            <w:r>
              <w:rPr>
                <w:rFonts w:cstheme="minorHAnsi"/>
                <w:lang w:val="ru-RU"/>
              </w:rPr>
              <w:t>0–00</w:t>
            </w:r>
          </w:p>
        </w:tc>
      </w:tr>
      <w:tr w:rsidR="000E4C32" w:rsidTr="000E4C32">
        <w:trPr>
          <w:trHeight w:val="434"/>
        </w:trPr>
        <w:tc>
          <w:tcPr>
            <w:tcW w:w="1224" w:type="pct"/>
            <w:vAlign w:val="center"/>
            <w:hideMark/>
          </w:tcPr>
          <w:p w:rsidR="000E4C32" w:rsidRPr="00D544F9" w:rsidRDefault="000E4C32">
            <w:pPr>
              <w:ind w:right="-40"/>
              <w:jc w:val="center"/>
              <w:rPr>
                <w:b/>
                <w:color w:val="FF0000"/>
                <w:lang w:val="ru-RU"/>
              </w:rPr>
            </w:pPr>
            <w:r w:rsidRPr="00D544F9">
              <w:rPr>
                <w:b/>
                <w:color w:val="FF0000"/>
                <w:sz w:val="24"/>
                <w:szCs w:val="24"/>
                <w:lang w:val="en-US"/>
              </w:rPr>
              <w:t>F</w:t>
            </w:r>
            <w:r w:rsidRPr="00D544F9">
              <w:rPr>
                <w:b/>
                <w:color w:val="FF0000"/>
                <w:sz w:val="24"/>
                <w:szCs w:val="24"/>
                <w:vertAlign w:val="subscript"/>
                <w:lang w:val="en-US"/>
              </w:rPr>
              <w:t>P</w:t>
            </w:r>
            <w:r w:rsidRPr="00D544F9">
              <w:rPr>
                <w:b/>
                <w:color w:val="FF0000"/>
                <w:sz w:val="24"/>
                <w:szCs w:val="24"/>
                <w:vertAlign w:val="subscript"/>
                <w:lang w:val="ru-RU"/>
              </w:rPr>
              <w:t>_ст</w:t>
            </w:r>
          </w:p>
        </w:tc>
        <w:tc>
          <w:tcPr>
            <w:tcW w:w="649" w:type="pct"/>
            <w:vAlign w:val="center"/>
            <w:hideMark/>
          </w:tcPr>
          <w:p w:rsidR="000E4C32" w:rsidRPr="00D544F9" w:rsidRDefault="000E4C32">
            <w:pPr>
              <w:ind w:right="-40"/>
              <w:jc w:val="center"/>
              <w:rPr>
                <w:color w:val="FF0000"/>
                <w:sz w:val="24"/>
                <w:szCs w:val="24"/>
                <w:lang w:val="ru-RU"/>
              </w:rPr>
            </w:pPr>
            <w:r w:rsidRPr="00D544F9">
              <w:rPr>
                <w:color w:val="FF0000"/>
                <w:sz w:val="24"/>
                <w:szCs w:val="24"/>
                <w:lang w:val="ru-RU"/>
              </w:rPr>
              <w:t>6–47</w:t>
            </w:r>
          </w:p>
        </w:tc>
        <w:tc>
          <w:tcPr>
            <w:tcW w:w="624" w:type="pct"/>
            <w:vAlign w:val="center"/>
            <w:hideMark/>
          </w:tcPr>
          <w:p w:rsidR="000E4C32" w:rsidRPr="00D544F9" w:rsidRDefault="000E4C32">
            <w:pPr>
              <w:ind w:right="-40"/>
              <w:jc w:val="center"/>
              <w:rPr>
                <w:color w:val="FF0000"/>
                <w:sz w:val="24"/>
                <w:szCs w:val="24"/>
                <w:lang w:val="ru-RU"/>
              </w:rPr>
            </w:pPr>
            <w:r w:rsidRPr="00D544F9">
              <w:rPr>
                <w:color w:val="FF0000"/>
                <w:sz w:val="24"/>
                <w:szCs w:val="24"/>
                <w:lang w:val="ru-RU"/>
              </w:rPr>
              <w:t>29–95</w:t>
            </w:r>
          </w:p>
        </w:tc>
        <w:tc>
          <w:tcPr>
            <w:tcW w:w="834" w:type="pct"/>
            <w:vAlign w:val="center"/>
            <w:hideMark/>
          </w:tcPr>
          <w:p w:rsidR="000E4C32" w:rsidRPr="00D544F9" w:rsidRDefault="000E4C32">
            <w:pPr>
              <w:ind w:right="-40"/>
              <w:jc w:val="center"/>
              <w:rPr>
                <w:color w:val="FF0000"/>
                <w:sz w:val="24"/>
                <w:szCs w:val="24"/>
                <w:lang w:val="ru-RU"/>
              </w:rPr>
            </w:pPr>
            <w:r w:rsidRPr="00D544F9">
              <w:rPr>
                <w:color w:val="FF0000"/>
                <w:sz w:val="24"/>
                <w:szCs w:val="24"/>
                <w:lang w:val="ru-RU"/>
              </w:rPr>
              <w:t>38</w:t>
            </w:r>
            <w:r w:rsidRPr="00D544F9">
              <w:rPr>
                <w:color w:val="FF0000"/>
                <w:sz w:val="24"/>
                <w:szCs w:val="24"/>
                <w:lang w:val="en-US"/>
              </w:rPr>
              <w:t>.</w:t>
            </w:r>
            <w:r w:rsidRPr="00D544F9">
              <w:rPr>
                <w:color w:val="FF0000"/>
                <w:sz w:val="24"/>
                <w:szCs w:val="24"/>
                <w:lang w:val="ru-RU"/>
              </w:rPr>
              <w:t>52</w:t>
            </w:r>
            <w:r w:rsidRPr="00D544F9">
              <w:rPr>
                <w:color w:val="FF0000"/>
                <w:sz w:val="24"/>
                <w:szCs w:val="24"/>
                <w:vertAlign w:val="superscript"/>
                <w:lang w:val="ru-RU"/>
              </w:rPr>
              <w:t>0</w:t>
            </w:r>
          </w:p>
        </w:tc>
        <w:tc>
          <w:tcPr>
            <w:tcW w:w="835" w:type="pct"/>
            <w:vAlign w:val="center"/>
            <w:hideMark/>
          </w:tcPr>
          <w:p w:rsidR="000E4C32" w:rsidRPr="00D544F9" w:rsidRDefault="000E4C32">
            <w:pPr>
              <w:ind w:right="-40"/>
              <w:jc w:val="center"/>
              <w:rPr>
                <w:color w:val="FF0000"/>
                <w:sz w:val="24"/>
                <w:szCs w:val="24"/>
                <w:lang w:val="ru-RU"/>
              </w:rPr>
            </w:pPr>
            <w:r w:rsidRPr="00D544F9">
              <w:rPr>
                <w:color w:val="FF0000"/>
                <w:sz w:val="24"/>
                <w:szCs w:val="24"/>
                <w:lang w:val="ru-RU"/>
              </w:rPr>
              <w:t>60</w:t>
            </w:r>
            <w:r w:rsidRPr="00D544F9">
              <w:rPr>
                <w:color w:val="FF0000"/>
                <w:sz w:val="24"/>
                <w:szCs w:val="24"/>
                <w:lang w:val="en-US"/>
              </w:rPr>
              <w:t>.</w:t>
            </w:r>
            <w:r w:rsidRPr="00D544F9">
              <w:rPr>
                <w:color w:val="FF0000"/>
                <w:sz w:val="24"/>
                <w:szCs w:val="24"/>
                <w:lang w:val="ru-RU"/>
              </w:rPr>
              <w:t>5</w:t>
            </w:r>
            <w:r w:rsidRPr="00D544F9">
              <w:rPr>
                <w:color w:val="FF0000"/>
                <w:sz w:val="24"/>
                <w:szCs w:val="24"/>
                <w:vertAlign w:val="superscript"/>
                <w:lang w:val="ru-RU"/>
              </w:rPr>
              <w:t>0</w:t>
            </w:r>
          </w:p>
        </w:tc>
        <w:tc>
          <w:tcPr>
            <w:tcW w:w="835" w:type="pct"/>
            <w:vAlign w:val="center"/>
            <w:hideMark/>
          </w:tcPr>
          <w:p w:rsidR="000E4C32" w:rsidRPr="00D544F9" w:rsidRDefault="000E4C32">
            <w:pPr>
              <w:ind w:right="-40"/>
              <w:jc w:val="center"/>
              <w:rPr>
                <w:color w:val="FF0000"/>
                <w:sz w:val="24"/>
                <w:szCs w:val="24"/>
                <w:lang w:val="ru-RU"/>
              </w:rPr>
            </w:pPr>
            <w:r w:rsidRPr="00D544F9">
              <w:rPr>
                <w:color w:val="FF0000"/>
                <w:sz w:val="24"/>
                <w:szCs w:val="24"/>
                <w:lang w:val="ru-RU"/>
              </w:rPr>
              <w:t>10–08</w:t>
            </w:r>
          </w:p>
        </w:tc>
      </w:tr>
      <w:tr w:rsidR="000E4C32" w:rsidTr="000E4C32">
        <w:trPr>
          <w:trHeight w:val="434"/>
        </w:trPr>
        <w:tc>
          <w:tcPr>
            <w:tcW w:w="5000" w:type="pct"/>
            <w:gridSpan w:val="6"/>
            <w:hideMark/>
          </w:tcPr>
          <w:p w:rsidR="000E4C32" w:rsidRDefault="000E4C32">
            <w:pPr>
              <w:ind w:right="-40"/>
              <w:jc w:val="center"/>
              <w:rPr>
                <w:b/>
                <w:lang w:val="ru-RU"/>
              </w:rPr>
            </w:pPr>
            <w:r>
              <w:rPr>
                <w:b/>
                <w:lang w:val="en-US"/>
              </w:rPr>
              <w:t>Angle of Fall is significantly lower than</w:t>
            </w:r>
            <w:r>
              <w:rPr>
                <w:b/>
                <w:lang w:val="ru-RU"/>
              </w:rPr>
              <w:t xml:space="preserve"> 62</w:t>
            </w:r>
            <w:r>
              <w:rPr>
                <w:b/>
                <w:vertAlign w:val="superscript"/>
                <w:lang w:val="ru-RU"/>
              </w:rPr>
              <w:t>0</w:t>
            </w:r>
            <w:r>
              <w:rPr>
                <w:b/>
                <w:lang w:val="ru-RU"/>
              </w:rPr>
              <w:t>!</w:t>
            </w:r>
          </w:p>
        </w:tc>
      </w:tr>
    </w:tbl>
    <w:p w:rsidR="000E4C32" w:rsidRDefault="000E4C32" w:rsidP="000E4C32"/>
    <w:p w:rsidR="000E4C32" w:rsidRDefault="000E4C32" w:rsidP="000E4C32"/>
    <w:p w:rsidR="000E4C32" w:rsidRDefault="000E4C32" w:rsidP="000E4C32"/>
    <w:p w:rsidR="000E4C32" w:rsidRDefault="000E4C32" w:rsidP="000E4C32"/>
    <w:tbl>
      <w:tblPr>
        <w:tblpPr w:leftFromText="180" w:rightFromText="180" w:vertAnchor="text" w:horzAnchor="margin" w:tblpXSpec="center" w:tblpY="69"/>
        <w:tblW w:w="4830" w:type="pct"/>
        <w:tblLook w:val="04A0"/>
      </w:tblPr>
      <w:tblGrid>
        <w:gridCol w:w="2193"/>
        <w:gridCol w:w="1164"/>
        <w:gridCol w:w="1120"/>
        <w:gridCol w:w="1496"/>
        <w:gridCol w:w="1498"/>
        <w:gridCol w:w="1500"/>
      </w:tblGrid>
      <w:tr w:rsidR="000E4C32" w:rsidTr="000E4C32">
        <w:trPr>
          <w:trHeight w:val="1213"/>
        </w:trPr>
        <w:tc>
          <w:tcPr>
            <w:tcW w:w="5000" w:type="pct"/>
            <w:gridSpan w:val="6"/>
            <w:vAlign w:val="center"/>
          </w:tcPr>
          <w:p w:rsidR="000E4C32" w:rsidRDefault="000E4C32">
            <w:pPr>
              <w:rPr>
                <w:lang w:val="ru-RU"/>
              </w:rPr>
            </w:pPr>
          </w:p>
          <w:p w:rsidR="000E4C32" w:rsidRDefault="000E4C32">
            <w:pPr>
              <w:jc w:val="right"/>
              <w:rPr>
                <w:lang w:val="en-US"/>
              </w:rPr>
            </w:pPr>
            <w:r>
              <w:rPr>
                <w:lang w:val="en-US"/>
              </w:rPr>
              <w:t>Table of needed starting elements</w:t>
            </w:r>
            <w:r>
              <w:rPr>
                <w:lang w:val="ru-RU"/>
              </w:rPr>
              <w:t xml:space="preserve"> – </w:t>
            </w:r>
            <w:r>
              <w:rPr>
                <w:lang w:val="en-US"/>
              </w:rPr>
              <w:t>Table</w:t>
            </w:r>
            <w:r>
              <w:rPr>
                <w:lang w:val="ru-RU"/>
              </w:rPr>
              <w:t xml:space="preserve"> 2.</w:t>
            </w:r>
            <w:r>
              <w:rPr>
                <w:lang w:val="en-US"/>
              </w:rPr>
              <w:t>2</w:t>
            </w:r>
            <w:r>
              <w:rPr>
                <w:lang w:val="ru-RU"/>
              </w:rPr>
              <w:t>.</w:t>
            </w:r>
            <w:r>
              <w:rPr>
                <w:lang w:val="en-US"/>
              </w:rPr>
              <w:t>1</w:t>
            </w:r>
          </w:p>
          <w:p w:rsidR="000E4C32" w:rsidRDefault="000E4C32">
            <w:pPr>
              <w:jc w:val="center"/>
              <w:rPr>
                <w:lang w:val="ru-RU"/>
              </w:rPr>
            </w:pPr>
          </w:p>
          <w:p w:rsidR="000E4C32" w:rsidRDefault="000E4C32">
            <w:pPr>
              <w:jc w:val="center"/>
              <w:rPr>
                <w:lang w:val="ru-RU"/>
              </w:rPr>
            </w:pPr>
            <w:r>
              <w:rPr>
                <w:lang w:val="en-US"/>
              </w:rPr>
              <w:t xml:space="preserve">Elements for firing from possible </w:t>
            </w:r>
            <w:r w:rsidR="00760C20">
              <w:rPr>
                <w:lang w:val="en-US"/>
              </w:rPr>
              <w:t>F</w:t>
            </w:r>
            <w:r>
              <w:rPr>
                <w:lang w:val="en-US"/>
              </w:rPr>
              <w:t xml:space="preserve">iring </w:t>
            </w:r>
            <w:r w:rsidR="00760C20">
              <w:rPr>
                <w:lang w:val="en-US"/>
              </w:rPr>
              <w:t>Positions for alleged P</w:t>
            </w:r>
            <w:r>
              <w:rPr>
                <w:lang w:val="en-US"/>
              </w:rPr>
              <w:t xml:space="preserve">oint of </w:t>
            </w:r>
            <w:r w:rsidR="00760C20">
              <w:rPr>
                <w:lang w:val="en-US"/>
              </w:rPr>
              <w:t>D</w:t>
            </w:r>
            <w:r>
              <w:rPr>
                <w:lang w:val="en-US"/>
              </w:rPr>
              <w:t>etonation gained by using ballistic computer from</w:t>
            </w:r>
            <w:r>
              <w:rPr>
                <w:lang w:val="ru-RU"/>
              </w:rPr>
              <w:t xml:space="preserve"> 26 720 </w:t>
            </w:r>
            <w:r>
              <w:rPr>
                <w:lang w:val="en-US"/>
              </w:rPr>
              <w:t>m</w:t>
            </w:r>
            <w:r>
              <w:rPr>
                <w:lang w:val="ru-RU"/>
              </w:rPr>
              <w:t xml:space="preserve"> </w:t>
            </w:r>
            <w:r>
              <w:rPr>
                <w:lang w:val="en-US"/>
              </w:rPr>
              <w:t>to</w:t>
            </w:r>
            <w:r>
              <w:rPr>
                <w:lang w:val="ru-RU"/>
              </w:rPr>
              <w:t xml:space="preserve"> 27 100 </w:t>
            </w:r>
            <w:r>
              <w:rPr>
                <w:lang w:val="en-US"/>
              </w:rPr>
              <w:t>m</w:t>
            </w:r>
            <w:r>
              <w:rPr>
                <w:lang w:val="ru-RU"/>
              </w:rPr>
              <w:t xml:space="preserve">, </w:t>
            </w:r>
            <w:r>
              <w:rPr>
                <w:lang w:val="en-US"/>
              </w:rPr>
              <w:t>and for ending south azimuth of</w:t>
            </w:r>
            <w:r>
              <w:rPr>
                <w:lang w:val="ru-RU"/>
              </w:rPr>
              <w:t xml:space="preserve"> 268</w:t>
            </w:r>
            <w:r>
              <w:rPr>
                <w:lang w:val="en-US"/>
              </w:rPr>
              <w:t>.</w:t>
            </w:r>
            <w:r>
              <w:rPr>
                <w:lang w:val="ru-RU"/>
              </w:rPr>
              <w:t>5</w:t>
            </w:r>
            <w:r>
              <w:rPr>
                <w:vertAlign w:val="superscript"/>
                <w:lang w:val="ru-RU"/>
              </w:rPr>
              <w:t xml:space="preserve">0 </w:t>
            </w:r>
            <w:r>
              <w:rPr>
                <w:lang w:val="en-US"/>
              </w:rPr>
              <w:t>and</w:t>
            </w:r>
            <w:r>
              <w:rPr>
                <w:lang w:val="ru-RU"/>
              </w:rPr>
              <w:t xml:space="preserve"> </w:t>
            </w:r>
            <w:r>
              <w:rPr>
                <w:lang w:val="en-US"/>
              </w:rPr>
              <w:t>north of</w:t>
            </w:r>
            <w:r>
              <w:rPr>
                <w:lang w:val="ru-RU"/>
              </w:rPr>
              <w:t xml:space="preserve"> 273</w:t>
            </w:r>
            <w:r>
              <w:rPr>
                <w:lang w:val="en-US"/>
              </w:rPr>
              <w:t>.</w:t>
            </w:r>
            <w:r>
              <w:rPr>
                <w:lang w:val="ru-RU"/>
              </w:rPr>
              <w:t>5</w:t>
            </w:r>
            <w:r>
              <w:rPr>
                <w:vertAlign w:val="superscript"/>
                <w:lang w:val="ru-RU"/>
              </w:rPr>
              <w:t>0</w:t>
            </w:r>
          </w:p>
          <w:p w:rsidR="000E4C32" w:rsidRDefault="000E4C32">
            <w:pPr>
              <w:ind w:right="-40"/>
              <w:jc w:val="center"/>
              <w:rPr>
                <w:b/>
                <w:sz w:val="24"/>
                <w:szCs w:val="24"/>
                <w:lang w:val="ru-RU"/>
              </w:rPr>
            </w:pPr>
          </w:p>
        </w:tc>
      </w:tr>
      <w:tr w:rsidR="000E4C32" w:rsidTr="000E4C32">
        <w:trPr>
          <w:trHeight w:val="397"/>
        </w:trPr>
        <w:tc>
          <w:tcPr>
            <w:tcW w:w="1222" w:type="pct"/>
            <w:vAlign w:val="center"/>
            <w:hideMark/>
          </w:tcPr>
          <w:p w:rsidR="000E4C32" w:rsidRDefault="000E4C32">
            <w:pPr>
              <w:ind w:right="-40"/>
              <w:jc w:val="center"/>
              <w:rPr>
                <w:lang w:val="en-US"/>
              </w:rPr>
            </w:pPr>
            <w:r>
              <w:rPr>
                <w:lang w:val="en-US"/>
              </w:rPr>
              <w:t>Firing position</w:t>
            </w:r>
          </w:p>
        </w:tc>
        <w:tc>
          <w:tcPr>
            <w:tcW w:w="649" w:type="pct"/>
            <w:hideMark/>
          </w:tcPr>
          <w:p w:rsidR="000E4C32" w:rsidRDefault="000E4C32">
            <w:pPr>
              <w:ind w:right="-40"/>
              <w:jc w:val="center"/>
              <w:rPr>
                <w:lang w:val="en-US"/>
              </w:rPr>
            </w:pPr>
            <w:r>
              <w:rPr>
                <w:lang w:val="en-US"/>
              </w:rPr>
              <w:t>Range finder</w:t>
            </w:r>
          </w:p>
        </w:tc>
        <w:tc>
          <w:tcPr>
            <w:tcW w:w="624" w:type="pct"/>
            <w:hideMark/>
          </w:tcPr>
          <w:p w:rsidR="000E4C32" w:rsidRDefault="000E4C32">
            <w:pPr>
              <w:ind w:right="-40"/>
              <w:jc w:val="center"/>
              <w:rPr>
                <w:lang w:val="ru-RU"/>
              </w:rPr>
            </w:pPr>
            <w:r>
              <w:rPr>
                <w:lang w:val="en-US"/>
              </w:rPr>
              <w:t>Angle of site device</w:t>
            </w:r>
          </w:p>
        </w:tc>
        <w:tc>
          <w:tcPr>
            <w:tcW w:w="834" w:type="pct"/>
            <w:hideMark/>
          </w:tcPr>
          <w:p w:rsidR="000E4C32" w:rsidRDefault="000E4C32">
            <w:pPr>
              <w:jc w:val="center"/>
              <w:rPr>
                <w:lang w:val="en-US"/>
              </w:rPr>
            </w:pPr>
            <w:r>
              <w:rPr>
                <w:lang w:val="en-US"/>
              </w:rPr>
              <w:t>Elevation</w:t>
            </w:r>
          </w:p>
          <w:p w:rsidR="000E4C32" w:rsidRDefault="000E4C32">
            <w:pPr>
              <w:ind w:right="-40"/>
              <w:jc w:val="center"/>
              <w:rPr>
                <w:lang w:val="ru-RU"/>
              </w:rPr>
            </w:pPr>
            <w:r>
              <w:rPr>
                <w:lang w:val="ru-RU"/>
              </w:rPr>
              <w:t xml:space="preserve">Е </w:t>
            </w:r>
            <w:r>
              <w:rPr>
                <w:vertAlign w:val="superscript"/>
                <w:lang w:val="ru-RU"/>
              </w:rPr>
              <w:t>0</w:t>
            </w:r>
          </w:p>
        </w:tc>
        <w:tc>
          <w:tcPr>
            <w:tcW w:w="835" w:type="pct"/>
            <w:hideMark/>
          </w:tcPr>
          <w:p w:rsidR="000E4C32" w:rsidRDefault="000E4C32">
            <w:pPr>
              <w:ind w:right="-40"/>
              <w:jc w:val="center"/>
              <w:rPr>
                <w:lang w:val="ru-RU"/>
              </w:rPr>
            </w:pPr>
            <w:r>
              <w:rPr>
                <w:lang w:val="en-US"/>
              </w:rPr>
              <w:t>Angle of Fall</w:t>
            </w:r>
            <w:r>
              <w:rPr>
                <w:lang w:val="ru-RU"/>
              </w:rPr>
              <w:t xml:space="preserve"> </w:t>
            </w:r>
            <w:r>
              <w:rPr>
                <w:rFonts w:cstheme="minorHAnsi"/>
                <w:lang w:val="ru-RU"/>
              </w:rPr>
              <w:t>Θ</w:t>
            </w:r>
            <w:r>
              <w:rPr>
                <w:vertAlign w:val="superscript"/>
                <w:lang w:val="ru-RU"/>
              </w:rPr>
              <w:t>0</w:t>
            </w:r>
          </w:p>
        </w:tc>
        <w:tc>
          <w:tcPr>
            <w:tcW w:w="836" w:type="pct"/>
            <w:hideMark/>
          </w:tcPr>
          <w:p w:rsidR="000E4C32" w:rsidRDefault="000E4C32">
            <w:pPr>
              <w:jc w:val="center"/>
              <w:rPr>
                <w:rFonts w:cstheme="minorHAnsi"/>
                <w:lang w:val="en-US"/>
              </w:rPr>
            </w:pPr>
            <w:r>
              <w:rPr>
                <w:lang w:val="en-US"/>
              </w:rPr>
              <w:t>Angle of Fall</w:t>
            </w:r>
          </w:p>
          <w:p w:rsidR="000E4C32" w:rsidRDefault="000E4C32">
            <w:pPr>
              <w:ind w:right="-40"/>
              <w:jc w:val="center"/>
              <w:rPr>
                <w:lang w:val="ru-RU"/>
              </w:rPr>
            </w:pPr>
            <w:r>
              <w:rPr>
                <w:rFonts w:cstheme="minorHAnsi"/>
                <w:lang w:val="ru-RU"/>
              </w:rPr>
              <w:t>0–00</w:t>
            </w:r>
          </w:p>
        </w:tc>
      </w:tr>
      <w:tr w:rsidR="000E4C32" w:rsidTr="000E4C32">
        <w:trPr>
          <w:trHeight w:val="397"/>
        </w:trPr>
        <w:tc>
          <w:tcPr>
            <w:tcW w:w="1222" w:type="pct"/>
            <w:vAlign w:val="center"/>
            <w:hideMark/>
          </w:tcPr>
          <w:p w:rsidR="000E4C32" w:rsidRPr="00D544F9" w:rsidRDefault="000E4C32">
            <w:pPr>
              <w:ind w:right="-40"/>
              <w:jc w:val="center"/>
              <w:rPr>
                <w:color w:val="FF0000"/>
                <w:lang w:val="ru-RU"/>
              </w:rPr>
            </w:pPr>
            <w:r w:rsidRPr="00D544F9">
              <w:rPr>
                <w:color w:val="FF0000"/>
                <w:sz w:val="24"/>
                <w:szCs w:val="24"/>
                <w:lang w:val="en-US"/>
              </w:rPr>
              <w:t>F</w:t>
            </w:r>
            <w:r w:rsidRPr="00D544F9">
              <w:rPr>
                <w:color w:val="FF0000"/>
                <w:sz w:val="24"/>
                <w:szCs w:val="24"/>
                <w:vertAlign w:val="subscript"/>
                <w:lang w:val="en-US"/>
              </w:rPr>
              <w:t>P</w:t>
            </w:r>
            <w:r w:rsidRPr="00D544F9">
              <w:rPr>
                <w:color w:val="FF0000"/>
                <w:sz w:val="24"/>
                <w:szCs w:val="24"/>
                <w:vertAlign w:val="subscript"/>
                <w:lang w:val="ru-RU"/>
              </w:rPr>
              <w:t>_ст</w:t>
            </w:r>
          </w:p>
        </w:tc>
        <w:tc>
          <w:tcPr>
            <w:tcW w:w="649" w:type="pct"/>
            <w:vAlign w:val="center"/>
            <w:hideMark/>
          </w:tcPr>
          <w:p w:rsidR="000E4C32" w:rsidRPr="00D544F9" w:rsidRDefault="000E4C32">
            <w:pPr>
              <w:ind w:right="-40"/>
              <w:jc w:val="center"/>
              <w:rPr>
                <w:color w:val="FF0000"/>
                <w:sz w:val="24"/>
                <w:szCs w:val="24"/>
                <w:lang w:val="ru-RU"/>
              </w:rPr>
            </w:pPr>
            <w:r w:rsidRPr="00D544F9">
              <w:rPr>
                <w:color w:val="FF0000"/>
                <w:sz w:val="24"/>
                <w:szCs w:val="24"/>
                <w:lang w:val="ru-RU"/>
              </w:rPr>
              <w:t>6–47</w:t>
            </w:r>
          </w:p>
        </w:tc>
        <w:tc>
          <w:tcPr>
            <w:tcW w:w="624" w:type="pct"/>
            <w:vAlign w:val="center"/>
            <w:hideMark/>
          </w:tcPr>
          <w:p w:rsidR="000E4C32" w:rsidRPr="00D544F9" w:rsidRDefault="000E4C32">
            <w:pPr>
              <w:ind w:right="-40"/>
              <w:jc w:val="center"/>
              <w:rPr>
                <w:color w:val="FF0000"/>
                <w:sz w:val="24"/>
                <w:szCs w:val="24"/>
                <w:lang w:val="ru-RU"/>
              </w:rPr>
            </w:pPr>
            <w:r w:rsidRPr="00D544F9">
              <w:rPr>
                <w:color w:val="FF0000"/>
                <w:sz w:val="24"/>
                <w:szCs w:val="24"/>
                <w:lang w:val="ru-RU"/>
              </w:rPr>
              <w:t>29–95</w:t>
            </w:r>
          </w:p>
        </w:tc>
        <w:tc>
          <w:tcPr>
            <w:tcW w:w="834" w:type="pct"/>
            <w:vAlign w:val="center"/>
            <w:hideMark/>
          </w:tcPr>
          <w:p w:rsidR="000E4C32" w:rsidRPr="00D544F9" w:rsidRDefault="000E4C32">
            <w:pPr>
              <w:ind w:right="-40"/>
              <w:jc w:val="center"/>
              <w:rPr>
                <w:color w:val="FF0000"/>
                <w:sz w:val="24"/>
                <w:szCs w:val="24"/>
                <w:lang w:val="ru-RU"/>
              </w:rPr>
            </w:pPr>
            <w:r w:rsidRPr="00D544F9">
              <w:rPr>
                <w:color w:val="FF0000"/>
                <w:sz w:val="24"/>
                <w:szCs w:val="24"/>
                <w:lang w:val="ru-RU"/>
              </w:rPr>
              <w:t>38,52</w:t>
            </w:r>
            <w:r w:rsidRPr="00D544F9">
              <w:rPr>
                <w:color w:val="FF0000"/>
                <w:sz w:val="24"/>
                <w:szCs w:val="24"/>
                <w:vertAlign w:val="superscript"/>
                <w:lang w:val="ru-RU"/>
              </w:rPr>
              <w:t>0</w:t>
            </w:r>
          </w:p>
        </w:tc>
        <w:tc>
          <w:tcPr>
            <w:tcW w:w="835" w:type="pct"/>
            <w:vAlign w:val="center"/>
            <w:hideMark/>
          </w:tcPr>
          <w:p w:rsidR="000E4C32" w:rsidRPr="00D544F9" w:rsidRDefault="000E4C32">
            <w:pPr>
              <w:ind w:right="-40"/>
              <w:jc w:val="center"/>
              <w:rPr>
                <w:color w:val="FF0000"/>
                <w:sz w:val="24"/>
                <w:szCs w:val="24"/>
                <w:lang w:val="ru-RU"/>
              </w:rPr>
            </w:pPr>
            <w:r w:rsidRPr="00D544F9">
              <w:rPr>
                <w:color w:val="FF0000"/>
                <w:sz w:val="24"/>
                <w:szCs w:val="24"/>
                <w:lang w:val="ru-RU"/>
              </w:rPr>
              <w:t>60</w:t>
            </w:r>
            <w:r w:rsidRPr="00D544F9">
              <w:rPr>
                <w:color w:val="FF0000"/>
                <w:sz w:val="24"/>
                <w:szCs w:val="24"/>
                <w:lang w:val="en-US"/>
              </w:rPr>
              <w:t>.</w:t>
            </w:r>
            <w:r w:rsidRPr="00D544F9">
              <w:rPr>
                <w:color w:val="FF0000"/>
                <w:sz w:val="24"/>
                <w:szCs w:val="24"/>
                <w:lang w:val="ru-RU"/>
              </w:rPr>
              <w:t>5</w:t>
            </w:r>
            <w:r w:rsidRPr="00D544F9">
              <w:rPr>
                <w:color w:val="FF0000"/>
                <w:sz w:val="24"/>
                <w:szCs w:val="24"/>
                <w:vertAlign w:val="superscript"/>
                <w:lang w:val="ru-RU"/>
              </w:rPr>
              <w:t>0</w:t>
            </w:r>
          </w:p>
        </w:tc>
        <w:tc>
          <w:tcPr>
            <w:tcW w:w="836" w:type="pct"/>
            <w:vAlign w:val="center"/>
            <w:hideMark/>
          </w:tcPr>
          <w:p w:rsidR="000E4C32" w:rsidRPr="00D544F9" w:rsidRDefault="000E4C32">
            <w:pPr>
              <w:ind w:right="-40"/>
              <w:jc w:val="center"/>
              <w:rPr>
                <w:color w:val="FF0000"/>
                <w:sz w:val="24"/>
                <w:szCs w:val="24"/>
                <w:lang w:val="ru-RU"/>
              </w:rPr>
            </w:pPr>
            <w:r w:rsidRPr="00D544F9">
              <w:rPr>
                <w:color w:val="FF0000"/>
                <w:sz w:val="24"/>
                <w:szCs w:val="24"/>
                <w:lang w:val="ru-RU"/>
              </w:rPr>
              <w:t>10–08</w:t>
            </w:r>
          </w:p>
        </w:tc>
      </w:tr>
      <w:tr w:rsidR="000E4C32" w:rsidTr="000E4C32">
        <w:trPr>
          <w:trHeight w:val="397"/>
        </w:trPr>
        <w:tc>
          <w:tcPr>
            <w:tcW w:w="1222" w:type="pct"/>
            <w:vAlign w:val="center"/>
            <w:hideMark/>
          </w:tcPr>
          <w:p w:rsidR="000E4C32" w:rsidRDefault="000E4C32">
            <w:pPr>
              <w:ind w:right="-40"/>
              <w:jc w:val="center"/>
              <w:rPr>
                <w:lang w:val="ru-RU"/>
              </w:rPr>
            </w:pPr>
            <w:r>
              <w:rPr>
                <w:lang w:val="en-US"/>
              </w:rPr>
              <w:t>F</w:t>
            </w:r>
            <w:r>
              <w:rPr>
                <w:vertAlign w:val="subscript"/>
                <w:lang w:val="en-US"/>
              </w:rPr>
              <w:t>P</w:t>
            </w:r>
            <w:r>
              <w:rPr>
                <w:vertAlign w:val="subscript"/>
                <w:lang w:val="ru-RU"/>
              </w:rPr>
              <w:t>_1</w:t>
            </w:r>
          </w:p>
        </w:tc>
        <w:tc>
          <w:tcPr>
            <w:tcW w:w="649" w:type="pct"/>
            <w:vAlign w:val="center"/>
            <w:hideMark/>
          </w:tcPr>
          <w:p w:rsidR="000E4C32" w:rsidRDefault="000E4C32">
            <w:pPr>
              <w:ind w:right="-40"/>
              <w:jc w:val="center"/>
              <w:rPr>
                <w:lang w:val="ru-RU"/>
              </w:rPr>
            </w:pPr>
            <w:r>
              <w:rPr>
                <w:lang w:val="ru-RU"/>
              </w:rPr>
              <w:t>6–54</w:t>
            </w:r>
          </w:p>
        </w:tc>
        <w:tc>
          <w:tcPr>
            <w:tcW w:w="624" w:type="pct"/>
            <w:vAlign w:val="center"/>
            <w:hideMark/>
          </w:tcPr>
          <w:p w:rsidR="000E4C32" w:rsidRDefault="000E4C32">
            <w:pPr>
              <w:ind w:right="-40"/>
              <w:jc w:val="center"/>
              <w:rPr>
                <w:lang w:val="ru-RU"/>
              </w:rPr>
            </w:pPr>
            <w:r>
              <w:rPr>
                <w:lang w:val="ru-RU"/>
              </w:rPr>
              <w:t>29–98</w:t>
            </w:r>
          </w:p>
        </w:tc>
        <w:tc>
          <w:tcPr>
            <w:tcW w:w="834" w:type="pct"/>
            <w:vAlign w:val="center"/>
            <w:hideMark/>
          </w:tcPr>
          <w:p w:rsidR="000E4C32" w:rsidRDefault="000E4C32">
            <w:pPr>
              <w:ind w:right="-40"/>
              <w:jc w:val="center"/>
              <w:rPr>
                <w:lang w:val="ru-RU"/>
              </w:rPr>
            </w:pPr>
            <w:r>
              <w:rPr>
                <w:lang w:val="ru-RU"/>
              </w:rPr>
              <w:t>39,12</w:t>
            </w:r>
            <w:r>
              <w:rPr>
                <w:vertAlign w:val="superscript"/>
                <w:lang w:val="ru-RU"/>
              </w:rPr>
              <w:t>0</w:t>
            </w:r>
          </w:p>
        </w:tc>
        <w:tc>
          <w:tcPr>
            <w:tcW w:w="835" w:type="pct"/>
            <w:vAlign w:val="center"/>
            <w:hideMark/>
          </w:tcPr>
          <w:p w:rsidR="000E4C32" w:rsidRDefault="000E4C32">
            <w:pPr>
              <w:ind w:right="-40"/>
              <w:jc w:val="center"/>
              <w:rPr>
                <w:lang w:val="ru-RU"/>
              </w:rPr>
            </w:pPr>
            <w:r>
              <w:rPr>
                <w:lang w:val="ru-RU"/>
              </w:rPr>
              <w:t>60</w:t>
            </w:r>
            <w:r>
              <w:rPr>
                <w:lang w:val="en-US"/>
              </w:rPr>
              <w:t>.</w:t>
            </w:r>
            <w:r>
              <w:rPr>
                <w:lang w:val="ru-RU"/>
              </w:rPr>
              <w:t>4</w:t>
            </w:r>
            <w:r>
              <w:rPr>
                <w:vertAlign w:val="superscript"/>
                <w:lang w:val="ru-RU"/>
              </w:rPr>
              <w:t>0</w:t>
            </w:r>
          </w:p>
        </w:tc>
        <w:tc>
          <w:tcPr>
            <w:tcW w:w="836" w:type="pct"/>
            <w:vAlign w:val="center"/>
            <w:hideMark/>
          </w:tcPr>
          <w:p w:rsidR="000E4C32" w:rsidRDefault="000E4C32">
            <w:pPr>
              <w:ind w:right="-40"/>
              <w:jc w:val="center"/>
              <w:rPr>
                <w:lang w:val="ru-RU"/>
              </w:rPr>
            </w:pPr>
            <w:r>
              <w:rPr>
                <w:lang w:val="ru-RU"/>
              </w:rPr>
              <w:t>10–07</w:t>
            </w:r>
          </w:p>
        </w:tc>
      </w:tr>
      <w:tr w:rsidR="000E4C32" w:rsidTr="000E4C32">
        <w:trPr>
          <w:trHeight w:val="397"/>
        </w:trPr>
        <w:tc>
          <w:tcPr>
            <w:tcW w:w="1222" w:type="pct"/>
            <w:vAlign w:val="center"/>
            <w:hideMark/>
          </w:tcPr>
          <w:p w:rsidR="000E4C32" w:rsidRDefault="000E4C32">
            <w:pPr>
              <w:ind w:right="-40"/>
              <w:jc w:val="center"/>
              <w:rPr>
                <w:lang w:val="ru-RU"/>
              </w:rPr>
            </w:pPr>
            <w:r>
              <w:rPr>
                <w:lang w:val="en-US"/>
              </w:rPr>
              <w:t>F</w:t>
            </w:r>
            <w:r>
              <w:rPr>
                <w:vertAlign w:val="subscript"/>
                <w:lang w:val="en-US"/>
              </w:rPr>
              <w:t>P</w:t>
            </w:r>
            <w:r>
              <w:rPr>
                <w:vertAlign w:val="subscript"/>
                <w:lang w:val="ru-RU"/>
              </w:rPr>
              <w:t>_2</w:t>
            </w:r>
          </w:p>
        </w:tc>
        <w:tc>
          <w:tcPr>
            <w:tcW w:w="649" w:type="pct"/>
            <w:vAlign w:val="center"/>
            <w:hideMark/>
          </w:tcPr>
          <w:p w:rsidR="000E4C32" w:rsidRDefault="000E4C32">
            <w:pPr>
              <w:ind w:right="-40"/>
              <w:jc w:val="center"/>
              <w:rPr>
                <w:lang w:val="ru-RU"/>
              </w:rPr>
            </w:pPr>
            <w:r>
              <w:rPr>
                <w:lang w:val="ru-RU"/>
              </w:rPr>
              <w:t>6–48</w:t>
            </w:r>
          </w:p>
        </w:tc>
        <w:tc>
          <w:tcPr>
            <w:tcW w:w="624" w:type="pct"/>
            <w:vAlign w:val="center"/>
            <w:hideMark/>
          </w:tcPr>
          <w:p w:rsidR="000E4C32" w:rsidRDefault="000E4C32">
            <w:pPr>
              <w:ind w:right="-40"/>
              <w:jc w:val="center"/>
              <w:rPr>
                <w:lang w:val="ru-RU"/>
              </w:rPr>
            </w:pPr>
            <w:r>
              <w:rPr>
                <w:lang w:val="ru-RU"/>
              </w:rPr>
              <w:t>29–98</w:t>
            </w:r>
          </w:p>
        </w:tc>
        <w:tc>
          <w:tcPr>
            <w:tcW w:w="834" w:type="pct"/>
            <w:vAlign w:val="center"/>
            <w:hideMark/>
          </w:tcPr>
          <w:p w:rsidR="000E4C32" w:rsidRDefault="000E4C32">
            <w:pPr>
              <w:ind w:right="-40"/>
              <w:jc w:val="center"/>
              <w:rPr>
                <w:lang w:val="ru-RU"/>
              </w:rPr>
            </w:pPr>
            <w:r>
              <w:rPr>
                <w:lang w:val="ru-RU"/>
              </w:rPr>
              <w:t>38,76</w:t>
            </w:r>
            <w:r>
              <w:rPr>
                <w:vertAlign w:val="superscript"/>
                <w:lang w:val="ru-RU"/>
              </w:rPr>
              <w:t>0</w:t>
            </w:r>
          </w:p>
        </w:tc>
        <w:tc>
          <w:tcPr>
            <w:tcW w:w="835" w:type="pct"/>
            <w:vAlign w:val="center"/>
            <w:hideMark/>
          </w:tcPr>
          <w:p w:rsidR="000E4C32" w:rsidRDefault="000E4C32">
            <w:pPr>
              <w:ind w:right="-40"/>
              <w:jc w:val="center"/>
              <w:rPr>
                <w:lang w:val="ru-RU"/>
              </w:rPr>
            </w:pPr>
            <w:r>
              <w:rPr>
                <w:lang w:val="ru-RU"/>
              </w:rPr>
              <w:t>60</w:t>
            </w:r>
            <w:r>
              <w:rPr>
                <w:lang w:val="en-US"/>
              </w:rPr>
              <w:t>.</w:t>
            </w:r>
            <w:r>
              <w:rPr>
                <w:lang w:val="ru-RU"/>
              </w:rPr>
              <w:t>2</w:t>
            </w:r>
            <w:r>
              <w:rPr>
                <w:vertAlign w:val="superscript"/>
                <w:lang w:val="ru-RU"/>
              </w:rPr>
              <w:t>0</w:t>
            </w:r>
          </w:p>
        </w:tc>
        <w:tc>
          <w:tcPr>
            <w:tcW w:w="836" w:type="pct"/>
            <w:vAlign w:val="center"/>
            <w:hideMark/>
          </w:tcPr>
          <w:p w:rsidR="000E4C32" w:rsidRDefault="000E4C32">
            <w:pPr>
              <w:ind w:right="-40"/>
              <w:jc w:val="center"/>
              <w:rPr>
                <w:lang w:val="ru-RU"/>
              </w:rPr>
            </w:pPr>
            <w:r>
              <w:rPr>
                <w:lang w:val="ru-RU"/>
              </w:rPr>
              <w:t>10–03</w:t>
            </w:r>
          </w:p>
        </w:tc>
      </w:tr>
      <w:tr w:rsidR="000E4C32" w:rsidTr="000E4C32">
        <w:trPr>
          <w:trHeight w:val="397"/>
        </w:trPr>
        <w:tc>
          <w:tcPr>
            <w:tcW w:w="1222" w:type="pct"/>
            <w:vAlign w:val="center"/>
            <w:hideMark/>
          </w:tcPr>
          <w:p w:rsidR="000E4C32" w:rsidRDefault="000E4C32">
            <w:pPr>
              <w:ind w:right="-40"/>
              <w:jc w:val="center"/>
              <w:rPr>
                <w:lang w:val="ru-RU"/>
              </w:rPr>
            </w:pPr>
            <w:r>
              <w:rPr>
                <w:lang w:val="en-US"/>
              </w:rPr>
              <w:t>F</w:t>
            </w:r>
            <w:r>
              <w:rPr>
                <w:vertAlign w:val="subscript"/>
                <w:lang w:val="en-US"/>
              </w:rPr>
              <w:t>P</w:t>
            </w:r>
            <w:r>
              <w:rPr>
                <w:vertAlign w:val="subscript"/>
                <w:lang w:val="ru-RU"/>
              </w:rPr>
              <w:t>_3</w:t>
            </w:r>
          </w:p>
        </w:tc>
        <w:tc>
          <w:tcPr>
            <w:tcW w:w="649" w:type="pct"/>
            <w:vAlign w:val="center"/>
            <w:hideMark/>
          </w:tcPr>
          <w:p w:rsidR="000E4C32" w:rsidRDefault="000E4C32">
            <w:pPr>
              <w:ind w:right="-40"/>
              <w:jc w:val="center"/>
              <w:rPr>
                <w:lang w:val="ru-RU"/>
              </w:rPr>
            </w:pPr>
            <w:r>
              <w:rPr>
                <w:lang w:val="ru-RU"/>
              </w:rPr>
              <w:t>6–25</w:t>
            </w:r>
          </w:p>
        </w:tc>
        <w:tc>
          <w:tcPr>
            <w:tcW w:w="624" w:type="pct"/>
            <w:vAlign w:val="center"/>
            <w:hideMark/>
          </w:tcPr>
          <w:p w:rsidR="000E4C32" w:rsidRDefault="000E4C32">
            <w:pPr>
              <w:ind w:right="-40"/>
              <w:jc w:val="center"/>
              <w:rPr>
                <w:lang w:val="ru-RU"/>
              </w:rPr>
            </w:pPr>
            <w:r>
              <w:rPr>
                <w:lang w:val="ru-RU"/>
              </w:rPr>
              <w:t>29–98</w:t>
            </w:r>
          </w:p>
        </w:tc>
        <w:tc>
          <w:tcPr>
            <w:tcW w:w="834" w:type="pct"/>
            <w:vAlign w:val="center"/>
            <w:hideMark/>
          </w:tcPr>
          <w:p w:rsidR="000E4C32" w:rsidRDefault="000E4C32">
            <w:pPr>
              <w:ind w:right="-40"/>
              <w:jc w:val="center"/>
              <w:rPr>
                <w:lang w:val="ru-RU"/>
              </w:rPr>
            </w:pPr>
            <w:r>
              <w:rPr>
                <w:lang w:val="ru-RU"/>
              </w:rPr>
              <w:t>37,38</w:t>
            </w:r>
            <w:r>
              <w:rPr>
                <w:vertAlign w:val="superscript"/>
                <w:lang w:val="ru-RU"/>
              </w:rPr>
              <w:t>0</w:t>
            </w:r>
          </w:p>
        </w:tc>
        <w:tc>
          <w:tcPr>
            <w:tcW w:w="835" w:type="pct"/>
            <w:vAlign w:val="center"/>
            <w:hideMark/>
          </w:tcPr>
          <w:p w:rsidR="000E4C32" w:rsidRDefault="000E4C32">
            <w:pPr>
              <w:ind w:right="-40"/>
              <w:jc w:val="center"/>
              <w:rPr>
                <w:lang w:val="ru-RU"/>
              </w:rPr>
            </w:pPr>
            <w:r>
              <w:rPr>
                <w:lang w:val="ru-RU"/>
              </w:rPr>
              <w:t>59</w:t>
            </w:r>
            <w:r>
              <w:rPr>
                <w:lang w:val="en-US"/>
              </w:rPr>
              <w:t>.</w:t>
            </w:r>
            <w:r>
              <w:rPr>
                <w:lang w:val="ru-RU"/>
              </w:rPr>
              <w:t>0</w:t>
            </w:r>
            <w:r>
              <w:rPr>
                <w:vertAlign w:val="superscript"/>
                <w:lang w:val="ru-RU"/>
              </w:rPr>
              <w:t>0</w:t>
            </w:r>
          </w:p>
        </w:tc>
        <w:tc>
          <w:tcPr>
            <w:tcW w:w="836" w:type="pct"/>
            <w:vAlign w:val="center"/>
            <w:hideMark/>
          </w:tcPr>
          <w:p w:rsidR="000E4C32" w:rsidRDefault="000E4C32">
            <w:pPr>
              <w:ind w:right="-40"/>
              <w:jc w:val="center"/>
              <w:rPr>
                <w:lang w:val="ru-RU"/>
              </w:rPr>
            </w:pPr>
            <w:r>
              <w:rPr>
                <w:lang w:val="ru-RU"/>
              </w:rPr>
              <w:t>9–84</w:t>
            </w:r>
          </w:p>
        </w:tc>
      </w:tr>
      <w:tr w:rsidR="000E4C32" w:rsidTr="000E4C32">
        <w:trPr>
          <w:trHeight w:val="397"/>
        </w:trPr>
        <w:tc>
          <w:tcPr>
            <w:tcW w:w="1222" w:type="pct"/>
            <w:vAlign w:val="center"/>
            <w:hideMark/>
          </w:tcPr>
          <w:p w:rsidR="000E4C32" w:rsidRDefault="000E4C32">
            <w:pPr>
              <w:ind w:right="-40"/>
              <w:jc w:val="center"/>
              <w:rPr>
                <w:lang w:val="ru-RU"/>
              </w:rPr>
            </w:pPr>
            <w:r>
              <w:rPr>
                <w:lang w:val="en-US"/>
              </w:rPr>
              <w:t>F</w:t>
            </w:r>
            <w:r>
              <w:rPr>
                <w:vertAlign w:val="subscript"/>
                <w:lang w:val="en-US"/>
              </w:rPr>
              <w:t>P</w:t>
            </w:r>
            <w:r>
              <w:rPr>
                <w:vertAlign w:val="subscript"/>
                <w:lang w:val="ru-RU"/>
              </w:rPr>
              <w:t>_4</w:t>
            </w:r>
          </w:p>
        </w:tc>
        <w:tc>
          <w:tcPr>
            <w:tcW w:w="649" w:type="pct"/>
            <w:vAlign w:val="center"/>
            <w:hideMark/>
          </w:tcPr>
          <w:p w:rsidR="000E4C32" w:rsidRDefault="000E4C32">
            <w:pPr>
              <w:ind w:right="-40"/>
              <w:jc w:val="center"/>
              <w:rPr>
                <w:lang w:val="ru-RU"/>
              </w:rPr>
            </w:pPr>
            <w:r>
              <w:rPr>
                <w:lang w:val="ru-RU"/>
              </w:rPr>
              <w:t>6–51</w:t>
            </w:r>
          </w:p>
        </w:tc>
        <w:tc>
          <w:tcPr>
            <w:tcW w:w="624" w:type="pct"/>
            <w:vAlign w:val="center"/>
            <w:hideMark/>
          </w:tcPr>
          <w:p w:rsidR="000E4C32" w:rsidRDefault="000E4C32">
            <w:pPr>
              <w:ind w:right="-40"/>
              <w:jc w:val="center"/>
              <w:rPr>
                <w:lang w:val="ru-RU"/>
              </w:rPr>
            </w:pPr>
            <w:r>
              <w:rPr>
                <w:lang w:val="ru-RU"/>
              </w:rPr>
              <w:t>29–99</w:t>
            </w:r>
          </w:p>
        </w:tc>
        <w:tc>
          <w:tcPr>
            <w:tcW w:w="834" w:type="pct"/>
            <w:vAlign w:val="center"/>
            <w:hideMark/>
          </w:tcPr>
          <w:p w:rsidR="000E4C32" w:rsidRDefault="000E4C32">
            <w:pPr>
              <w:ind w:right="-40"/>
              <w:jc w:val="center"/>
              <w:rPr>
                <w:lang w:val="ru-RU"/>
              </w:rPr>
            </w:pPr>
            <w:r>
              <w:rPr>
                <w:lang w:val="ru-RU"/>
              </w:rPr>
              <w:t>39,00</w:t>
            </w:r>
            <w:r>
              <w:rPr>
                <w:vertAlign w:val="superscript"/>
                <w:lang w:val="ru-RU"/>
              </w:rPr>
              <w:t>0</w:t>
            </w:r>
          </w:p>
        </w:tc>
        <w:tc>
          <w:tcPr>
            <w:tcW w:w="835" w:type="pct"/>
            <w:vAlign w:val="center"/>
            <w:hideMark/>
          </w:tcPr>
          <w:p w:rsidR="000E4C32" w:rsidRDefault="000E4C32">
            <w:pPr>
              <w:ind w:right="-40"/>
              <w:jc w:val="center"/>
              <w:rPr>
                <w:lang w:val="ru-RU"/>
              </w:rPr>
            </w:pPr>
            <w:r>
              <w:rPr>
                <w:lang w:val="ru-RU"/>
              </w:rPr>
              <w:t>60</w:t>
            </w:r>
            <w:r>
              <w:rPr>
                <w:lang w:val="en-US"/>
              </w:rPr>
              <w:t>.</w:t>
            </w:r>
            <w:r>
              <w:rPr>
                <w:lang w:val="ru-RU"/>
              </w:rPr>
              <w:t>3</w:t>
            </w:r>
            <w:r>
              <w:rPr>
                <w:vertAlign w:val="superscript"/>
                <w:lang w:val="ru-RU"/>
              </w:rPr>
              <w:t>0</w:t>
            </w:r>
          </w:p>
        </w:tc>
        <w:tc>
          <w:tcPr>
            <w:tcW w:w="836" w:type="pct"/>
            <w:vAlign w:val="center"/>
            <w:hideMark/>
          </w:tcPr>
          <w:p w:rsidR="000E4C32" w:rsidRDefault="000E4C32">
            <w:pPr>
              <w:ind w:right="-40"/>
              <w:jc w:val="center"/>
              <w:rPr>
                <w:lang w:val="ru-RU"/>
              </w:rPr>
            </w:pPr>
            <w:r>
              <w:rPr>
                <w:lang w:val="ru-RU"/>
              </w:rPr>
              <w:t>10–05</w:t>
            </w:r>
          </w:p>
        </w:tc>
      </w:tr>
      <w:tr w:rsidR="000E4C32" w:rsidTr="000E4C32">
        <w:trPr>
          <w:trHeight w:val="397"/>
        </w:trPr>
        <w:tc>
          <w:tcPr>
            <w:tcW w:w="1222" w:type="pct"/>
            <w:vAlign w:val="center"/>
            <w:hideMark/>
          </w:tcPr>
          <w:p w:rsidR="000E4C32" w:rsidRDefault="000E4C32">
            <w:pPr>
              <w:ind w:right="-40"/>
              <w:jc w:val="center"/>
              <w:rPr>
                <w:lang w:val="ru-RU"/>
              </w:rPr>
            </w:pPr>
            <w:r>
              <w:rPr>
                <w:lang w:val="en-US"/>
              </w:rPr>
              <w:t>F</w:t>
            </w:r>
            <w:r>
              <w:rPr>
                <w:vertAlign w:val="subscript"/>
                <w:lang w:val="en-US"/>
              </w:rPr>
              <w:t>P</w:t>
            </w:r>
            <w:r>
              <w:rPr>
                <w:vertAlign w:val="subscript"/>
                <w:lang w:val="ru-RU"/>
              </w:rPr>
              <w:t>_5</w:t>
            </w:r>
          </w:p>
        </w:tc>
        <w:tc>
          <w:tcPr>
            <w:tcW w:w="649" w:type="pct"/>
            <w:vAlign w:val="center"/>
            <w:hideMark/>
          </w:tcPr>
          <w:p w:rsidR="000E4C32" w:rsidRDefault="000E4C32">
            <w:pPr>
              <w:ind w:right="-40"/>
              <w:jc w:val="center"/>
              <w:rPr>
                <w:lang w:val="ru-RU"/>
              </w:rPr>
            </w:pPr>
            <w:r>
              <w:rPr>
                <w:lang w:val="ru-RU"/>
              </w:rPr>
              <w:t>6–64</w:t>
            </w:r>
          </w:p>
        </w:tc>
        <w:tc>
          <w:tcPr>
            <w:tcW w:w="624" w:type="pct"/>
            <w:vAlign w:val="center"/>
            <w:hideMark/>
          </w:tcPr>
          <w:p w:rsidR="000E4C32" w:rsidRDefault="000E4C32">
            <w:pPr>
              <w:ind w:right="-40"/>
              <w:jc w:val="center"/>
              <w:rPr>
                <w:lang w:val="ru-RU"/>
              </w:rPr>
            </w:pPr>
            <w:r>
              <w:rPr>
                <w:lang w:val="ru-RU"/>
              </w:rPr>
              <w:t>29–98</w:t>
            </w:r>
          </w:p>
        </w:tc>
        <w:tc>
          <w:tcPr>
            <w:tcW w:w="834" w:type="pct"/>
            <w:vAlign w:val="center"/>
            <w:hideMark/>
          </w:tcPr>
          <w:p w:rsidR="000E4C32" w:rsidRDefault="000E4C32">
            <w:pPr>
              <w:ind w:right="-40"/>
              <w:jc w:val="center"/>
              <w:rPr>
                <w:lang w:val="ru-RU"/>
              </w:rPr>
            </w:pPr>
            <w:r>
              <w:rPr>
                <w:lang w:val="ru-RU"/>
              </w:rPr>
              <w:t>39,72</w:t>
            </w:r>
            <w:r>
              <w:rPr>
                <w:vertAlign w:val="superscript"/>
                <w:lang w:val="ru-RU"/>
              </w:rPr>
              <w:t>0</w:t>
            </w:r>
          </w:p>
        </w:tc>
        <w:tc>
          <w:tcPr>
            <w:tcW w:w="835" w:type="pct"/>
            <w:vAlign w:val="center"/>
            <w:hideMark/>
          </w:tcPr>
          <w:p w:rsidR="000E4C32" w:rsidRDefault="000E4C32">
            <w:pPr>
              <w:ind w:right="-40"/>
              <w:jc w:val="center"/>
              <w:rPr>
                <w:lang w:val="ru-RU"/>
              </w:rPr>
            </w:pPr>
            <w:r>
              <w:rPr>
                <w:lang w:val="ru-RU"/>
              </w:rPr>
              <w:t>60</w:t>
            </w:r>
            <w:r>
              <w:rPr>
                <w:lang w:val="en-US"/>
              </w:rPr>
              <w:t>.</w:t>
            </w:r>
            <w:r>
              <w:rPr>
                <w:lang w:val="ru-RU"/>
              </w:rPr>
              <w:t>9</w:t>
            </w:r>
            <w:r>
              <w:rPr>
                <w:vertAlign w:val="superscript"/>
                <w:lang w:val="ru-RU"/>
              </w:rPr>
              <w:t>0</w:t>
            </w:r>
          </w:p>
        </w:tc>
        <w:tc>
          <w:tcPr>
            <w:tcW w:w="836" w:type="pct"/>
            <w:vAlign w:val="center"/>
            <w:hideMark/>
          </w:tcPr>
          <w:p w:rsidR="000E4C32" w:rsidRDefault="000E4C32">
            <w:pPr>
              <w:ind w:right="-40"/>
              <w:jc w:val="center"/>
              <w:rPr>
                <w:lang w:val="ru-RU"/>
              </w:rPr>
            </w:pPr>
            <w:r>
              <w:rPr>
                <w:lang w:val="ru-RU"/>
              </w:rPr>
              <w:t>10–15</w:t>
            </w:r>
          </w:p>
        </w:tc>
      </w:tr>
      <w:tr w:rsidR="000E4C32" w:rsidTr="000E4C32">
        <w:trPr>
          <w:trHeight w:val="397"/>
        </w:trPr>
        <w:tc>
          <w:tcPr>
            <w:tcW w:w="1222" w:type="pct"/>
            <w:vAlign w:val="center"/>
            <w:hideMark/>
          </w:tcPr>
          <w:p w:rsidR="000E4C32" w:rsidRDefault="000E4C32">
            <w:pPr>
              <w:ind w:right="-40"/>
              <w:jc w:val="center"/>
              <w:rPr>
                <w:lang w:val="ru-RU"/>
              </w:rPr>
            </w:pPr>
            <w:r>
              <w:rPr>
                <w:lang w:val="en-US"/>
              </w:rPr>
              <w:t>F</w:t>
            </w:r>
            <w:r>
              <w:rPr>
                <w:vertAlign w:val="subscript"/>
                <w:lang w:val="en-US"/>
              </w:rPr>
              <w:t>P</w:t>
            </w:r>
            <w:r>
              <w:rPr>
                <w:vertAlign w:val="subscript"/>
                <w:lang w:val="ru-RU"/>
              </w:rPr>
              <w:t>_6</w:t>
            </w:r>
          </w:p>
        </w:tc>
        <w:tc>
          <w:tcPr>
            <w:tcW w:w="649" w:type="pct"/>
            <w:vAlign w:val="center"/>
            <w:hideMark/>
          </w:tcPr>
          <w:p w:rsidR="000E4C32" w:rsidRDefault="000E4C32">
            <w:pPr>
              <w:ind w:right="-40"/>
              <w:jc w:val="center"/>
              <w:rPr>
                <w:lang w:val="ru-RU"/>
              </w:rPr>
            </w:pPr>
            <w:r>
              <w:rPr>
                <w:lang w:val="ru-RU"/>
              </w:rPr>
              <w:t>6–46</w:t>
            </w:r>
          </w:p>
        </w:tc>
        <w:tc>
          <w:tcPr>
            <w:tcW w:w="624" w:type="pct"/>
            <w:vAlign w:val="center"/>
            <w:hideMark/>
          </w:tcPr>
          <w:p w:rsidR="000E4C32" w:rsidRDefault="000E4C32">
            <w:pPr>
              <w:ind w:right="-40"/>
              <w:jc w:val="center"/>
              <w:rPr>
                <w:lang w:val="ru-RU"/>
              </w:rPr>
            </w:pPr>
            <w:r>
              <w:rPr>
                <w:lang w:val="ru-RU"/>
              </w:rPr>
              <w:t>29–95</w:t>
            </w:r>
          </w:p>
        </w:tc>
        <w:tc>
          <w:tcPr>
            <w:tcW w:w="834" w:type="pct"/>
            <w:vAlign w:val="center"/>
            <w:hideMark/>
          </w:tcPr>
          <w:p w:rsidR="000E4C32" w:rsidRDefault="000E4C32">
            <w:pPr>
              <w:ind w:right="-40"/>
              <w:jc w:val="center"/>
              <w:rPr>
                <w:lang w:val="ru-RU"/>
              </w:rPr>
            </w:pPr>
            <w:r>
              <w:rPr>
                <w:lang w:val="ru-RU"/>
              </w:rPr>
              <w:t>38,46</w:t>
            </w:r>
            <w:r>
              <w:rPr>
                <w:vertAlign w:val="superscript"/>
                <w:lang w:val="ru-RU"/>
              </w:rPr>
              <w:t>0</w:t>
            </w:r>
          </w:p>
        </w:tc>
        <w:tc>
          <w:tcPr>
            <w:tcW w:w="835" w:type="pct"/>
            <w:vAlign w:val="center"/>
            <w:hideMark/>
          </w:tcPr>
          <w:p w:rsidR="000E4C32" w:rsidRDefault="000E4C32">
            <w:pPr>
              <w:ind w:right="-40"/>
              <w:jc w:val="center"/>
              <w:rPr>
                <w:lang w:val="ru-RU"/>
              </w:rPr>
            </w:pPr>
            <w:r>
              <w:rPr>
                <w:lang w:val="ru-RU"/>
              </w:rPr>
              <w:t>60</w:t>
            </w:r>
            <w:r>
              <w:rPr>
                <w:lang w:val="en-US"/>
              </w:rPr>
              <w:t>.</w:t>
            </w:r>
            <w:r>
              <w:rPr>
                <w:lang w:val="ru-RU"/>
              </w:rPr>
              <w:t>2</w:t>
            </w:r>
            <w:r>
              <w:rPr>
                <w:vertAlign w:val="superscript"/>
                <w:lang w:val="ru-RU"/>
              </w:rPr>
              <w:t>0</w:t>
            </w:r>
          </w:p>
        </w:tc>
        <w:tc>
          <w:tcPr>
            <w:tcW w:w="836" w:type="pct"/>
            <w:vAlign w:val="center"/>
            <w:hideMark/>
          </w:tcPr>
          <w:p w:rsidR="000E4C32" w:rsidRDefault="000E4C32">
            <w:pPr>
              <w:ind w:right="-40"/>
              <w:jc w:val="center"/>
              <w:rPr>
                <w:lang w:val="ru-RU"/>
              </w:rPr>
            </w:pPr>
            <w:r>
              <w:rPr>
                <w:lang w:val="ru-RU"/>
              </w:rPr>
              <w:t>10–03</w:t>
            </w:r>
          </w:p>
        </w:tc>
      </w:tr>
    </w:tbl>
    <w:p w:rsidR="000E4C32" w:rsidRDefault="000E4C32" w:rsidP="000E4C32"/>
    <w:p w:rsidR="000E4C32" w:rsidRDefault="000E4C32" w:rsidP="000E4C32">
      <w:pPr>
        <w:rPr>
          <w:rStyle w:val="hps"/>
          <w:rFonts w:cstheme="minorHAnsi"/>
        </w:rPr>
      </w:pPr>
    </w:p>
    <w:p w:rsidR="000E4C32" w:rsidRDefault="000E4C32" w:rsidP="000E4C32">
      <w:pPr>
        <w:rPr>
          <w:b/>
          <w:lang w:val="ru-RU"/>
        </w:rPr>
      </w:pPr>
      <w:r>
        <w:rPr>
          <w:b/>
          <w:lang w:val="en-US"/>
        </w:rPr>
        <w:t>Note:</w:t>
      </w:r>
      <w:r>
        <w:rPr>
          <w:b/>
          <w:lang w:val="ru-RU"/>
        </w:rPr>
        <w:t xml:space="preserve"> </w:t>
      </w:r>
      <w:r>
        <w:rPr>
          <w:b/>
          <w:lang w:val="en-US"/>
        </w:rPr>
        <w:t>Looking at values of all Angles of fall from Table 2.2 gives information that there is no such Angle of fall, which would be at least close to</w:t>
      </w:r>
      <w:r>
        <w:rPr>
          <w:b/>
          <w:lang w:val="ru-RU"/>
        </w:rPr>
        <w:t xml:space="preserve"> 62</w:t>
      </w:r>
      <w:r>
        <w:rPr>
          <w:b/>
          <w:vertAlign w:val="superscript"/>
          <w:lang w:val="ru-RU"/>
        </w:rPr>
        <w:t>0</w:t>
      </w:r>
      <w:r>
        <w:rPr>
          <w:b/>
          <w:lang w:val="ru-RU"/>
        </w:rPr>
        <w:t>.</w:t>
      </w:r>
    </w:p>
    <w:p w:rsidR="000E4C32" w:rsidRDefault="000E4C32" w:rsidP="000E4C32">
      <w:pPr>
        <w:rPr>
          <w:rStyle w:val="hps"/>
          <w:rFonts w:cstheme="minorHAnsi"/>
        </w:rPr>
      </w:pPr>
    </w:p>
    <w:p w:rsidR="000E4C32" w:rsidRDefault="000E4C32" w:rsidP="000E4C32">
      <w:pPr>
        <w:rPr>
          <w:rStyle w:val="hps"/>
          <w:rFonts w:cstheme="minorHAnsi"/>
        </w:rPr>
      </w:pPr>
    </w:p>
    <w:p w:rsidR="000E4C32" w:rsidRDefault="000E4C32" w:rsidP="000E4C32">
      <w:pPr>
        <w:rPr>
          <w:b/>
        </w:rPr>
      </w:pPr>
      <w:r>
        <w:rPr>
          <w:rStyle w:val="hps"/>
          <w:rFonts w:cstheme="minorHAnsi"/>
          <w:b/>
        </w:rPr>
        <w:t>Partial</w:t>
      </w:r>
      <w:r>
        <w:rPr>
          <w:rFonts w:cstheme="minorHAnsi"/>
          <w:b/>
        </w:rPr>
        <w:t xml:space="preserve"> </w:t>
      </w:r>
      <w:r>
        <w:rPr>
          <w:rStyle w:val="hps"/>
          <w:rFonts w:cstheme="minorHAnsi"/>
          <w:b/>
        </w:rPr>
        <w:t>conclusions</w:t>
      </w:r>
      <w:r>
        <w:rPr>
          <w:rFonts w:cstheme="minorHAnsi"/>
          <w:b/>
        </w:rPr>
        <w:t>:</w:t>
      </w:r>
    </w:p>
    <w:p w:rsidR="000E4C32" w:rsidRDefault="000E4C32" w:rsidP="000E4C32">
      <w:pPr>
        <w:rPr>
          <w:rStyle w:val="hps"/>
        </w:rPr>
      </w:pPr>
      <w:r>
        <w:rPr>
          <w:rFonts w:cstheme="minorHAnsi"/>
          <w:b/>
        </w:rPr>
        <w:t xml:space="preserve"> </w:t>
      </w:r>
      <w:r>
        <w:rPr>
          <w:rStyle w:val="hps"/>
          <w:rFonts w:cstheme="minorHAnsi"/>
          <w:b/>
        </w:rPr>
        <w:t>A.</w:t>
      </w:r>
      <w:r>
        <w:rPr>
          <w:rFonts w:cstheme="minorHAnsi"/>
          <w:b/>
        </w:rPr>
        <w:t xml:space="preserve">) </w:t>
      </w:r>
      <w:r>
        <w:rPr>
          <w:rStyle w:val="hps"/>
          <w:rFonts w:cstheme="minorHAnsi"/>
          <w:b/>
        </w:rPr>
        <w:t>In</w:t>
      </w:r>
      <w:r>
        <w:rPr>
          <w:rFonts w:cstheme="minorHAnsi"/>
          <w:b/>
        </w:rPr>
        <w:t xml:space="preserve"> </w:t>
      </w:r>
      <w:r>
        <w:rPr>
          <w:rStyle w:val="hps"/>
          <w:rFonts w:cstheme="minorHAnsi"/>
          <w:b/>
        </w:rPr>
        <w:t>entire</w:t>
      </w:r>
      <w:r>
        <w:rPr>
          <w:rFonts w:cstheme="minorHAnsi"/>
          <w:b/>
        </w:rPr>
        <w:t xml:space="preserve"> </w:t>
      </w:r>
      <w:r>
        <w:rPr>
          <w:rStyle w:val="hps"/>
          <w:rFonts w:cstheme="minorHAnsi"/>
          <w:b/>
        </w:rPr>
        <w:t>sector</w:t>
      </w:r>
      <w:r>
        <w:rPr>
          <w:rFonts w:cstheme="minorHAnsi"/>
          <w:b/>
        </w:rPr>
        <w:t xml:space="preserve"> </w:t>
      </w:r>
      <w:r>
        <w:rPr>
          <w:rStyle w:val="hps"/>
          <w:rFonts w:cstheme="minorHAnsi"/>
          <w:b/>
        </w:rPr>
        <w:t>marked</w:t>
      </w:r>
      <w:r>
        <w:rPr>
          <w:rFonts w:cstheme="minorHAnsi"/>
          <w:b/>
        </w:rPr>
        <w:t xml:space="preserve"> by </w:t>
      </w:r>
      <w:r>
        <w:rPr>
          <w:rStyle w:val="hps"/>
          <w:rFonts w:cstheme="minorHAnsi"/>
          <w:b/>
        </w:rPr>
        <w:t>azimuths:</w:t>
      </w:r>
    </w:p>
    <w:p w:rsidR="000E4C32" w:rsidRDefault="0088606B" w:rsidP="000E4C32">
      <w:pPr>
        <w:rPr>
          <w:rFonts w:asciiTheme="majorHAnsi" w:hAnsiTheme="majorHAnsi"/>
          <w:lang w:val="ru-RU"/>
        </w:rPr>
      </w:pPr>
      <m:oMathPara>
        <m:oMath>
          <m:sSup>
            <m:sSupPr>
              <m:ctrlPr>
                <w:rPr>
                  <w:rFonts w:ascii="Cambria Math" w:hAnsiTheme="majorHAnsi"/>
                  <w:b/>
                  <w:i/>
                  <w:lang w:val="ru-RU"/>
                </w:rPr>
              </m:ctrlPr>
            </m:sSupPr>
            <m:e>
              <m:r>
                <m:rPr>
                  <m:sty m:val="bi"/>
                </m:rPr>
                <w:rPr>
                  <w:rFonts w:ascii="Cambria Math" w:hAnsi="Cambria Math"/>
                  <w:lang w:val="ru-RU"/>
                </w:rPr>
                <m:t>268</m:t>
              </m:r>
              <m:r>
                <m:rPr>
                  <m:sty m:val="bi"/>
                </m:rPr>
                <w:rPr>
                  <w:rFonts w:ascii="Cambria Math" w:hAnsiTheme="majorHAnsi"/>
                  <w:lang w:val="ru-RU"/>
                </w:rPr>
                <m:t>,</m:t>
              </m:r>
              <m:r>
                <m:rPr>
                  <m:sty m:val="bi"/>
                </m:rPr>
                <w:rPr>
                  <w:rFonts w:ascii="Cambria Math" w:hAnsi="Cambria Math"/>
                  <w:lang w:val="ru-RU"/>
                </w:rPr>
                <m:t>5</m:t>
              </m:r>
            </m:e>
            <m:sup>
              <m:r>
                <m:rPr>
                  <m:sty m:val="bi"/>
                </m:rPr>
                <w:rPr>
                  <w:rFonts w:ascii="Cambria Math" w:hAnsi="Cambria Math"/>
                  <w:lang w:val="ru-RU"/>
                </w:rPr>
                <m:t>0</m:t>
              </m:r>
            </m:sup>
          </m:sSup>
          <m:r>
            <m:rPr>
              <m:sty m:val="bi"/>
            </m:rPr>
            <w:rPr>
              <w:rFonts w:ascii="Cambria Math" w:hAnsiTheme="majorHAnsi"/>
              <w:lang w:val="ru-RU"/>
            </w:rPr>
            <m:t>≤</m:t>
          </m:r>
          <m:r>
            <m:rPr>
              <m:sty m:val="bi"/>
            </m:rPr>
            <w:rPr>
              <w:rFonts w:ascii="Cambria Math" w:hAnsiTheme="majorHAnsi"/>
              <w:lang w:val="ru-RU"/>
            </w:rPr>
            <m:t>AzF</m:t>
          </m:r>
          <m:r>
            <m:rPr>
              <m:sty m:val="bi"/>
            </m:rPr>
            <w:rPr>
              <w:rFonts w:ascii="Cambria Math" w:hAnsiTheme="majorHAnsi"/>
              <w:lang w:val="ru-RU"/>
            </w:rPr>
            <m:t>≤</m:t>
          </m:r>
          <m:r>
            <m:rPr>
              <m:sty m:val="bi"/>
            </m:rPr>
            <w:rPr>
              <w:rFonts w:ascii="Cambria Math" w:hAnsi="Cambria Math"/>
              <w:lang w:val="ru-RU"/>
            </w:rPr>
            <m:t>273</m:t>
          </m:r>
          <m:r>
            <m:rPr>
              <m:sty m:val="bi"/>
            </m:rPr>
            <w:rPr>
              <w:rFonts w:ascii="Cambria Math" w:hAnsiTheme="majorHAnsi"/>
              <w:lang w:val="ru-RU"/>
            </w:rPr>
            <m:t>,</m:t>
          </m:r>
          <m:sSup>
            <m:sSupPr>
              <m:ctrlPr>
                <w:rPr>
                  <w:rFonts w:ascii="Cambria Math" w:hAnsiTheme="majorHAnsi"/>
                  <w:b/>
                  <w:i/>
                  <w:lang w:val="ru-RU"/>
                </w:rPr>
              </m:ctrlPr>
            </m:sSupPr>
            <m:e>
              <m:r>
                <m:rPr>
                  <m:sty m:val="bi"/>
                </m:rPr>
                <w:rPr>
                  <w:rFonts w:ascii="Cambria Math" w:hAnsi="Cambria Math"/>
                  <w:lang w:val="ru-RU"/>
                </w:rPr>
                <m:t>5</m:t>
              </m:r>
            </m:e>
            <m:sup>
              <m:r>
                <m:rPr>
                  <m:sty m:val="bi"/>
                </m:rPr>
                <w:rPr>
                  <w:rFonts w:ascii="Cambria Math" w:hAnsi="Cambria Math"/>
                  <w:lang w:val="ru-RU"/>
                </w:rPr>
                <m:t>0</m:t>
              </m:r>
            </m:sup>
          </m:sSup>
        </m:oMath>
      </m:oMathPara>
    </w:p>
    <w:p w:rsidR="000E4C32" w:rsidRDefault="000E4C32" w:rsidP="000E4C32">
      <w:pPr>
        <w:rPr>
          <w:rFonts w:asciiTheme="majorHAnsi" w:hAnsiTheme="majorHAnsi" w:cstheme="minorHAnsi"/>
        </w:rPr>
      </w:pPr>
      <w:r>
        <w:rPr>
          <w:rFonts w:asciiTheme="majorHAnsi" w:hAnsiTheme="majorHAnsi" w:cstheme="minorHAnsi"/>
        </w:rPr>
        <w:t>with limit distances:</w:t>
      </w:r>
    </w:p>
    <w:p w:rsidR="000E4C32" w:rsidRDefault="000E4C32" w:rsidP="000E4C32">
      <w:pPr>
        <w:rPr>
          <w:rFonts w:asciiTheme="majorHAnsi" w:hAnsiTheme="majorHAnsi"/>
          <w:b/>
          <w:i/>
          <w:lang w:val="en-US"/>
        </w:rPr>
      </w:pPr>
      <m:oMathPara>
        <m:oMath>
          <m:r>
            <m:rPr>
              <m:sty m:val="bi"/>
            </m:rPr>
            <w:rPr>
              <w:rFonts w:ascii="Cambria Math" w:hAnsi="Cambria Math"/>
              <w:lang w:val="ru-RU"/>
            </w:rPr>
            <m:t>26</m:t>
          </m:r>
          <m:r>
            <m:rPr>
              <m:sty m:val="bi"/>
            </m:rPr>
            <w:rPr>
              <w:rFonts w:ascii="Cambria Math" w:hAnsiTheme="majorHAnsi"/>
              <w:lang w:val="ru-RU"/>
            </w:rPr>
            <m:t xml:space="preserve"> </m:t>
          </m:r>
          <m:r>
            <m:rPr>
              <m:sty m:val="bi"/>
            </m:rPr>
            <w:rPr>
              <w:rFonts w:ascii="Cambria Math" w:hAnsi="Cambria Math"/>
              <w:lang w:val="ru-RU"/>
            </w:rPr>
            <m:t>720</m:t>
          </m:r>
          <m:r>
            <m:rPr>
              <m:sty m:val="bi"/>
            </m:rPr>
            <w:rPr>
              <w:rFonts w:ascii="Cambria Math" w:hAnsiTheme="majorHAnsi"/>
              <w:lang w:val="ru-RU"/>
            </w:rPr>
            <m:t xml:space="preserve"> </m:t>
          </m:r>
          <m:r>
            <m:rPr>
              <m:sty m:val="bi"/>
            </m:rPr>
            <w:rPr>
              <w:rFonts w:ascii="Cambria Math" w:hAnsi="Cambria Math"/>
              <w:lang w:val="ru-RU"/>
            </w:rPr>
            <m:t>m</m:t>
          </m:r>
          <m:r>
            <m:rPr>
              <m:sty m:val="bi"/>
            </m:rPr>
            <w:rPr>
              <w:rFonts w:ascii="Cambria Math" w:hAnsiTheme="majorHAnsi"/>
              <w:lang w:val="ru-RU"/>
            </w:rPr>
            <m:t>≤</m:t>
          </m:r>
          <m:r>
            <m:rPr>
              <m:sty m:val="bi"/>
            </m:rPr>
            <w:rPr>
              <w:rFonts w:ascii="Cambria Math" w:hAnsiTheme="majorHAnsi"/>
              <w:lang w:val="ru-RU"/>
            </w:rPr>
            <m:t>R</m:t>
          </m:r>
          <m:r>
            <m:rPr>
              <m:sty m:val="bi"/>
            </m:rPr>
            <w:rPr>
              <w:rFonts w:ascii="Cambria Math" w:hAnsiTheme="majorHAnsi"/>
              <w:lang w:val="ru-RU"/>
            </w:rPr>
            <m:t>≤</m:t>
          </m:r>
          <m:r>
            <m:rPr>
              <m:sty m:val="bi"/>
            </m:rPr>
            <w:rPr>
              <w:rFonts w:ascii="Cambria Math" w:hAnsi="Cambria Math"/>
              <w:lang w:val="ru-RU"/>
            </w:rPr>
            <m:t>27</m:t>
          </m:r>
          <m:r>
            <m:rPr>
              <m:sty m:val="bi"/>
            </m:rPr>
            <w:rPr>
              <w:rFonts w:ascii="Cambria Math" w:hAnsiTheme="majorHAnsi"/>
              <w:lang w:val="ru-RU"/>
            </w:rPr>
            <m:t xml:space="preserve"> </m:t>
          </m:r>
          <m:r>
            <m:rPr>
              <m:sty m:val="bi"/>
            </m:rPr>
            <w:rPr>
              <w:rFonts w:ascii="Cambria Math" w:hAnsi="Cambria Math"/>
              <w:lang w:val="ru-RU"/>
            </w:rPr>
            <m:t>480</m:t>
          </m:r>
          <m:r>
            <m:rPr>
              <m:sty m:val="bi"/>
            </m:rPr>
            <w:rPr>
              <w:rFonts w:ascii="Cambria Math" w:hAnsiTheme="majorHAnsi"/>
              <w:lang w:val="ru-RU"/>
            </w:rPr>
            <m:t xml:space="preserve"> </m:t>
          </m:r>
          <m:r>
            <m:rPr>
              <m:sty m:val="bi"/>
            </m:rPr>
            <w:rPr>
              <w:rFonts w:ascii="Cambria Math" w:hAnsi="Cambria Math"/>
              <w:lang w:val="ru-RU"/>
            </w:rPr>
            <m:t>m</m:t>
          </m:r>
        </m:oMath>
      </m:oMathPara>
    </w:p>
    <w:p w:rsidR="000E4C32" w:rsidRDefault="000E4C32" w:rsidP="000E4C32">
      <w:pPr>
        <w:rPr>
          <w:rFonts w:cstheme="minorHAnsi"/>
          <w:b/>
        </w:rPr>
      </w:pPr>
      <w:r>
        <w:rPr>
          <w:rFonts w:cstheme="minorHAnsi"/>
          <w:b/>
          <w:lang w:val="en-US"/>
        </w:rPr>
        <w:t xml:space="preserve"> </w:t>
      </w:r>
    </w:p>
    <w:p w:rsidR="000E4C32" w:rsidRDefault="000E4C32" w:rsidP="000E4C32">
      <w:pPr>
        <w:rPr>
          <w:rFonts w:cstheme="minorHAnsi"/>
          <w:b/>
        </w:rPr>
      </w:pPr>
      <w:r>
        <w:rPr>
          <w:rStyle w:val="hps"/>
          <w:rFonts w:cstheme="minorHAnsi"/>
          <w:b/>
        </w:rPr>
        <w:lastRenderedPageBreak/>
        <w:t>There</w:t>
      </w:r>
      <w:r>
        <w:rPr>
          <w:rFonts w:cstheme="minorHAnsi"/>
          <w:b/>
        </w:rPr>
        <w:t xml:space="preserve"> </w:t>
      </w:r>
      <w:r>
        <w:rPr>
          <w:rStyle w:val="hps"/>
          <w:rFonts w:cstheme="minorHAnsi"/>
          <w:b/>
        </w:rPr>
        <w:t>is one</w:t>
      </w:r>
      <w:r>
        <w:rPr>
          <w:rFonts w:cstheme="minorHAnsi"/>
          <w:b/>
        </w:rPr>
        <w:t xml:space="preserve"> </w:t>
      </w:r>
      <w:r>
        <w:rPr>
          <w:rStyle w:val="hps"/>
          <w:rFonts w:cstheme="minorHAnsi"/>
          <w:b/>
        </w:rPr>
        <w:t>and</w:t>
      </w:r>
      <w:r>
        <w:rPr>
          <w:rFonts w:cstheme="minorHAnsi"/>
          <w:b/>
        </w:rPr>
        <w:t xml:space="preserve"> </w:t>
      </w:r>
      <w:r>
        <w:rPr>
          <w:rStyle w:val="hps"/>
          <w:rFonts w:cstheme="minorHAnsi"/>
          <w:b/>
        </w:rPr>
        <w:t>only one place</w:t>
      </w:r>
      <w:r>
        <w:rPr>
          <w:rFonts w:cstheme="minorHAnsi"/>
          <w:b/>
        </w:rPr>
        <w:t xml:space="preserve"> </w:t>
      </w:r>
      <w:r>
        <w:rPr>
          <w:rStyle w:val="hps"/>
          <w:rFonts w:cstheme="minorHAnsi"/>
          <w:b/>
        </w:rPr>
        <w:t>that</w:t>
      </w:r>
      <w:r>
        <w:rPr>
          <w:rFonts w:cstheme="minorHAnsi"/>
          <w:b/>
        </w:rPr>
        <w:t xml:space="preserve"> </w:t>
      </w:r>
      <w:r>
        <w:rPr>
          <w:rStyle w:val="hps"/>
          <w:rFonts w:cstheme="minorHAnsi"/>
          <w:b/>
        </w:rPr>
        <w:t>meets the</w:t>
      </w:r>
      <w:r>
        <w:rPr>
          <w:rFonts w:cstheme="minorHAnsi"/>
          <w:b/>
        </w:rPr>
        <w:t xml:space="preserve"> </w:t>
      </w:r>
      <w:r>
        <w:rPr>
          <w:rStyle w:val="hps"/>
          <w:rFonts w:cstheme="minorHAnsi"/>
          <w:b/>
        </w:rPr>
        <w:t>requirements</w:t>
      </w:r>
      <w:r>
        <w:rPr>
          <w:rFonts w:cstheme="minorHAnsi"/>
          <w:b/>
        </w:rPr>
        <w:t xml:space="preserve"> </w:t>
      </w:r>
      <w:r>
        <w:rPr>
          <w:rStyle w:val="hps"/>
          <w:rFonts w:cstheme="minorHAnsi"/>
          <w:b/>
        </w:rPr>
        <w:t>for a possible</w:t>
      </w:r>
      <w:r>
        <w:rPr>
          <w:rFonts w:cstheme="minorHAnsi"/>
          <w:b/>
        </w:rPr>
        <w:t xml:space="preserve"> </w:t>
      </w:r>
      <w:r>
        <w:rPr>
          <w:rStyle w:val="hps"/>
          <w:rFonts w:cstheme="minorHAnsi"/>
          <w:b/>
        </w:rPr>
        <w:t>firing position</w:t>
      </w:r>
      <w:r>
        <w:rPr>
          <w:rFonts w:cstheme="minorHAnsi"/>
          <w:b/>
        </w:rPr>
        <w:t xml:space="preserve">, </w:t>
      </w:r>
      <w:r>
        <w:rPr>
          <w:rStyle w:val="hps"/>
          <w:rFonts w:cstheme="minorHAnsi"/>
          <w:b/>
        </w:rPr>
        <w:t>F</w:t>
      </w:r>
      <w:r w:rsidR="00760C20">
        <w:rPr>
          <w:rStyle w:val="hps"/>
          <w:rFonts w:cstheme="minorHAnsi"/>
          <w:b/>
        </w:rPr>
        <w:t>P</w:t>
      </w:r>
      <w:r>
        <w:rPr>
          <w:rFonts w:cstheme="minorHAnsi"/>
          <w:b/>
        </w:rPr>
        <w:t xml:space="preserve">, </w:t>
      </w:r>
      <w:r>
        <w:rPr>
          <w:rStyle w:val="hps"/>
          <w:rFonts w:cstheme="minorHAnsi"/>
          <w:b/>
        </w:rPr>
        <w:t>the</w:t>
      </w:r>
      <w:r>
        <w:rPr>
          <w:rFonts w:cstheme="minorHAnsi"/>
          <w:b/>
        </w:rPr>
        <w:t xml:space="preserve"> </w:t>
      </w:r>
      <w:r>
        <w:rPr>
          <w:rStyle w:val="hps"/>
          <w:rFonts w:cstheme="minorHAnsi"/>
          <w:b/>
        </w:rPr>
        <w:t>topographical</w:t>
      </w:r>
      <w:r>
        <w:rPr>
          <w:rFonts w:cstheme="minorHAnsi"/>
          <w:b/>
        </w:rPr>
        <w:t xml:space="preserve"> </w:t>
      </w:r>
      <w:r>
        <w:rPr>
          <w:rStyle w:val="hps"/>
          <w:rFonts w:cstheme="minorHAnsi"/>
          <w:b/>
        </w:rPr>
        <w:t>distance of which,</w:t>
      </w:r>
      <w:r>
        <w:rPr>
          <w:rFonts w:cstheme="minorHAnsi"/>
          <w:b/>
        </w:rPr>
        <w:t xml:space="preserve"> </w:t>
      </w:r>
      <w:r>
        <w:rPr>
          <w:rStyle w:val="hps"/>
          <w:rFonts w:cstheme="minorHAnsi"/>
          <w:b/>
        </w:rPr>
        <w:t>in relation</w:t>
      </w:r>
      <w:r>
        <w:rPr>
          <w:rFonts w:cstheme="minorHAnsi"/>
          <w:b/>
        </w:rPr>
        <w:t xml:space="preserve"> </w:t>
      </w:r>
      <w:r>
        <w:rPr>
          <w:rStyle w:val="hps"/>
          <w:rFonts w:cstheme="minorHAnsi"/>
          <w:b/>
        </w:rPr>
        <w:t>to the alleged</w:t>
      </w:r>
      <w:r>
        <w:rPr>
          <w:rFonts w:cstheme="minorHAnsi"/>
          <w:b/>
        </w:rPr>
        <w:t xml:space="preserve"> </w:t>
      </w:r>
      <w:r>
        <w:rPr>
          <w:rStyle w:val="hps"/>
          <w:rFonts w:cstheme="minorHAnsi"/>
          <w:b/>
        </w:rPr>
        <w:t>point</w:t>
      </w:r>
      <w:r>
        <w:rPr>
          <w:rFonts w:cstheme="minorHAnsi"/>
          <w:b/>
        </w:rPr>
        <w:t xml:space="preserve"> </w:t>
      </w:r>
      <w:r>
        <w:rPr>
          <w:rStyle w:val="hps"/>
          <w:rFonts w:cstheme="minorHAnsi"/>
          <w:b/>
        </w:rPr>
        <w:t>fall</w:t>
      </w:r>
      <w:r>
        <w:rPr>
          <w:rFonts w:cstheme="minorHAnsi"/>
          <w:b/>
        </w:rPr>
        <w:t xml:space="preserve"> </w:t>
      </w:r>
      <w:r>
        <w:rPr>
          <w:rStyle w:val="hps"/>
          <w:rFonts w:cstheme="minorHAnsi"/>
          <w:b/>
        </w:rPr>
        <w:t>in the market</w:t>
      </w:r>
      <w:r>
        <w:rPr>
          <w:rFonts w:cstheme="minorHAnsi"/>
          <w:b/>
        </w:rPr>
        <w:t xml:space="preserve"> </w:t>
      </w:r>
      <w:r>
        <w:rPr>
          <w:rStyle w:val="hps"/>
          <w:rFonts w:cstheme="minorHAnsi"/>
          <w:b/>
        </w:rPr>
        <w:t>"Kapija</w:t>
      </w:r>
      <w:r>
        <w:rPr>
          <w:rFonts w:cstheme="minorHAnsi"/>
          <w:b/>
        </w:rPr>
        <w:t xml:space="preserve">", is close to </w:t>
      </w:r>
      <w:r>
        <w:rPr>
          <w:rStyle w:val="hps"/>
          <w:rFonts w:cstheme="minorHAnsi"/>
          <w:b/>
        </w:rPr>
        <w:t>distance</w:t>
      </w:r>
      <w:r>
        <w:rPr>
          <w:rFonts w:cstheme="minorHAnsi"/>
          <w:b/>
        </w:rPr>
        <w:t xml:space="preserve"> </w:t>
      </w:r>
      <w:r>
        <w:rPr>
          <w:rStyle w:val="hps"/>
          <w:rFonts w:cstheme="minorHAnsi"/>
          <w:b/>
        </w:rPr>
        <w:t>of</w:t>
      </w:r>
      <w:r>
        <w:rPr>
          <w:rFonts w:cstheme="minorHAnsi"/>
          <w:b/>
        </w:rPr>
        <w:t xml:space="preserve"> </w:t>
      </w:r>
      <w:r>
        <w:rPr>
          <w:rStyle w:val="hps"/>
          <w:rFonts w:cstheme="minorHAnsi"/>
          <w:b/>
        </w:rPr>
        <w:t>27 480</w:t>
      </w:r>
      <w:r>
        <w:rPr>
          <w:rFonts w:cstheme="minorHAnsi"/>
          <w:b/>
        </w:rPr>
        <w:t xml:space="preserve"> </w:t>
      </w:r>
      <w:r>
        <w:rPr>
          <w:rStyle w:val="hps"/>
          <w:rFonts w:cstheme="minorHAnsi"/>
          <w:b/>
        </w:rPr>
        <w:t>m</w:t>
      </w:r>
      <w:r>
        <w:rPr>
          <w:rFonts w:cstheme="minorHAnsi"/>
          <w:b/>
        </w:rPr>
        <w:t xml:space="preserve"> </w:t>
      </w:r>
      <w:r>
        <w:rPr>
          <w:rStyle w:val="hps"/>
          <w:rFonts w:cstheme="minorHAnsi"/>
          <w:b/>
        </w:rPr>
        <w:t>(</w:t>
      </w:r>
      <w:r>
        <w:rPr>
          <w:rFonts w:cstheme="minorHAnsi"/>
          <w:b/>
        </w:rPr>
        <w:t xml:space="preserve">27 471 </w:t>
      </w:r>
      <w:r>
        <w:rPr>
          <w:rStyle w:val="hps"/>
          <w:rFonts w:cstheme="minorHAnsi"/>
          <w:b/>
        </w:rPr>
        <w:t>m</w:t>
      </w:r>
      <w:r>
        <w:rPr>
          <w:rFonts w:cstheme="minorHAnsi"/>
          <w:b/>
        </w:rPr>
        <w:t xml:space="preserve">). </w:t>
      </w:r>
    </w:p>
    <w:p w:rsidR="000E4C32" w:rsidRDefault="000E4C32" w:rsidP="000E4C32">
      <w:pPr>
        <w:rPr>
          <w:rFonts w:cstheme="minorHAnsi"/>
        </w:rPr>
      </w:pPr>
    </w:p>
    <w:p w:rsidR="000E4C32" w:rsidRDefault="000E4C32" w:rsidP="000E4C32">
      <w:pPr>
        <w:rPr>
          <w:rFonts w:cstheme="minorHAnsi"/>
          <w:b/>
        </w:rPr>
      </w:pPr>
      <w:r>
        <w:rPr>
          <w:rFonts w:cstheme="minorHAnsi"/>
          <w:b/>
        </w:rPr>
        <w:t>B.) In entire sector marked by azimuths:</w:t>
      </w:r>
    </w:p>
    <w:p w:rsidR="000E4C32" w:rsidRDefault="0088606B" w:rsidP="000E4C32">
      <w:pPr>
        <w:rPr>
          <w:b/>
          <w:sz w:val="24"/>
          <w:szCs w:val="24"/>
          <w:lang w:val="ru-RU"/>
        </w:rPr>
      </w:pPr>
      <m:oMathPara>
        <m:oMath>
          <m:sSup>
            <m:sSupPr>
              <m:ctrlPr>
                <w:rPr>
                  <w:rFonts w:ascii="Cambria Math" w:hAnsi="Cambria Math"/>
                  <w:b/>
                  <w:i/>
                  <w:sz w:val="24"/>
                  <w:szCs w:val="24"/>
                  <w:lang w:val="ru-RU"/>
                </w:rPr>
              </m:ctrlPr>
            </m:sSupPr>
            <m:e>
              <m:r>
                <m:rPr>
                  <m:sty m:val="bi"/>
                </m:rPr>
                <w:rPr>
                  <w:rFonts w:ascii="Cambria Math" w:hAnsi="Cambria Math"/>
                  <w:sz w:val="24"/>
                  <w:szCs w:val="24"/>
                  <w:lang w:val="ru-RU"/>
                </w:rPr>
                <m:t>268,5</m:t>
              </m:r>
            </m:e>
            <m:sup>
              <m:r>
                <m:rPr>
                  <m:sty m:val="bi"/>
                </m:rPr>
                <w:rPr>
                  <w:rFonts w:ascii="Cambria Math" w:hAnsi="Cambria Math"/>
                  <w:sz w:val="24"/>
                  <w:szCs w:val="24"/>
                  <w:lang w:val="ru-RU"/>
                </w:rPr>
                <m:t>0</m:t>
              </m:r>
            </m:sup>
          </m:sSup>
          <m:r>
            <m:rPr>
              <m:sty m:val="bi"/>
            </m:rPr>
            <w:rPr>
              <w:rFonts w:ascii="Cambria Math" w:hAnsi="Cambria Math"/>
              <w:sz w:val="24"/>
              <w:szCs w:val="24"/>
              <w:lang w:val="ru-RU"/>
            </w:rPr>
            <m:t>≤</m:t>
          </m:r>
          <m:r>
            <m:rPr>
              <m:sty m:val="bi"/>
            </m:rPr>
            <w:rPr>
              <w:rFonts w:ascii="Cambria Math" w:hAnsiTheme="majorHAnsi"/>
              <w:lang w:val="ru-RU"/>
            </w:rPr>
            <m:t>AzF</m:t>
          </m:r>
          <m:r>
            <m:rPr>
              <m:sty m:val="bi"/>
            </m:rPr>
            <w:rPr>
              <w:rFonts w:ascii="Cambria Math" w:hAnsi="Cambria Math"/>
              <w:sz w:val="24"/>
              <w:szCs w:val="24"/>
              <w:lang w:val="ru-RU"/>
            </w:rPr>
            <m:t>≤273,</m:t>
          </m:r>
          <m:sSup>
            <m:sSupPr>
              <m:ctrlPr>
                <w:rPr>
                  <w:rFonts w:ascii="Cambria Math" w:hAnsi="Cambria Math"/>
                  <w:b/>
                  <w:i/>
                  <w:sz w:val="24"/>
                  <w:szCs w:val="24"/>
                  <w:lang w:val="ru-RU"/>
                </w:rPr>
              </m:ctrlPr>
            </m:sSupPr>
            <m:e>
              <m:r>
                <m:rPr>
                  <m:sty m:val="bi"/>
                </m:rPr>
                <w:rPr>
                  <w:rFonts w:ascii="Cambria Math" w:hAnsi="Cambria Math"/>
                  <w:sz w:val="24"/>
                  <w:szCs w:val="24"/>
                  <w:lang w:val="ru-RU"/>
                </w:rPr>
                <m:t>5</m:t>
              </m:r>
            </m:e>
            <m:sup>
              <m:r>
                <m:rPr>
                  <m:sty m:val="bi"/>
                </m:rPr>
                <w:rPr>
                  <w:rFonts w:ascii="Cambria Math" w:hAnsi="Cambria Math"/>
                  <w:sz w:val="24"/>
                  <w:szCs w:val="24"/>
                  <w:lang w:val="ru-RU"/>
                </w:rPr>
                <m:t>0</m:t>
              </m:r>
            </m:sup>
          </m:sSup>
          <m:r>
            <m:rPr>
              <m:sty m:val="bi"/>
            </m:rPr>
            <w:rPr>
              <w:rFonts w:ascii="Cambria Math" w:hAnsi="Cambria Math"/>
              <w:sz w:val="24"/>
              <w:szCs w:val="24"/>
              <w:lang w:val="ru-RU"/>
            </w:rPr>
            <m:t>,</m:t>
          </m:r>
        </m:oMath>
      </m:oMathPara>
    </w:p>
    <w:p w:rsidR="000E4C32" w:rsidRDefault="000E4C32" w:rsidP="000E4C32">
      <w:pPr>
        <w:rPr>
          <w:rFonts w:cstheme="minorHAnsi"/>
          <w:b/>
        </w:rPr>
      </w:pPr>
      <w:r>
        <w:rPr>
          <w:rFonts w:cstheme="minorHAnsi"/>
          <w:b/>
        </w:rPr>
        <w:t>with limit distances:</w:t>
      </w:r>
    </w:p>
    <w:p w:rsidR="000E4C32" w:rsidRDefault="000E4C32" w:rsidP="000E4C32">
      <w:pPr>
        <w:jc w:val="center"/>
        <w:rPr>
          <w:b/>
          <w:sz w:val="24"/>
          <w:szCs w:val="24"/>
          <w:lang w:val="ru-RU"/>
        </w:rPr>
      </w:pPr>
      <m:oMath>
        <m:r>
          <m:rPr>
            <m:sty m:val="bi"/>
          </m:rPr>
          <w:rPr>
            <w:rFonts w:ascii="Cambria Math" w:hAnsi="Cambria Math"/>
            <w:sz w:val="24"/>
            <w:szCs w:val="24"/>
            <w:lang w:val="ru-RU"/>
          </w:rPr>
          <m:t>26 720 м≤</m:t>
        </m:r>
        <m:r>
          <m:rPr>
            <m:sty m:val="bi"/>
          </m:rPr>
          <w:rPr>
            <w:rFonts w:ascii="Cambria Math" w:hAnsiTheme="majorHAnsi"/>
            <w:lang w:val="ru-RU"/>
          </w:rPr>
          <m:t>R</m:t>
        </m:r>
        <m:r>
          <m:rPr>
            <m:sty m:val="bi"/>
          </m:rPr>
          <w:rPr>
            <w:rFonts w:ascii="Cambria Math" w:hAnsi="Cambria Math"/>
            <w:sz w:val="24"/>
            <w:szCs w:val="24"/>
            <w:lang w:val="ru-RU"/>
          </w:rPr>
          <m:t>≤27 100 м</m:t>
        </m:r>
      </m:oMath>
      <w:r>
        <w:rPr>
          <w:b/>
          <w:sz w:val="24"/>
          <w:szCs w:val="24"/>
          <w:lang w:val="ru-RU"/>
        </w:rPr>
        <w:t>,</w:t>
      </w:r>
    </w:p>
    <w:p w:rsidR="000E4C32" w:rsidRDefault="000E4C32" w:rsidP="000E4C32">
      <w:pPr>
        <w:rPr>
          <w:rFonts w:cstheme="minorHAnsi"/>
          <w:b/>
        </w:rPr>
      </w:pPr>
    </w:p>
    <w:p w:rsidR="000E4C32" w:rsidRDefault="000E4C32" w:rsidP="000E4C32">
      <w:pPr>
        <w:rPr>
          <w:rFonts w:cstheme="minorHAnsi"/>
          <w:b/>
        </w:rPr>
      </w:pPr>
      <w:r>
        <w:rPr>
          <w:rStyle w:val="hps"/>
          <w:rFonts w:cstheme="minorHAnsi"/>
          <w:b/>
        </w:rPr>
        <w:t>there is no</w:t>
      </w:r>
      <w:r>
        <w:rPr>
          <w:rFonts w:cstheme="minorHAnsi"/>
          <w:b/>
        </w:rPr>
        <w:t xml:space="preserve"> </w:t>
      </w:r>
      <w:r>
        <w:rPr>
          <w:rStyle w:val="hps"/>
          <w:rFonts w:cstheme="minorHAnsi"/>
          <w:b/>
        </w:rPr>
        <w:t>firing position</w:t>
      </w:r>
      <w:r>
        <w:rPr>
          <w:rFonts w:cstheme="minorHAnsi"/>
          <w:b/>
        </w:rPr>
        <w:t xml:space="preserve"> </w:t>
      </w:r>
      <w:r>
        <w:rPr>
          <w:rStyle w:val="hps"/>
          <w:rFonts w:cstheme="minorHAnsi"/>
          <w:b/>
        </w:rPr>
        <w:t>from which</w:t>
      </w:r>
      <w:r>
        <w:rPr>
          <w:rFonts w:cstheme="minorHAnsi"/>
          <w:b/>
        </w:rPr>
        <w:t xml:space="preserve"> </w:t>
      </w:r>
      <w:r>
        <w:rPr>
          <w:rStyle w:val="hps"/>
          <w:rFonts w:cstheme="minorHAnsi"/>
          <w:b/>
        </w:rPr>
        <w:t>with</w:t>
      </w:r>
      <w:r>
        <w:rPr>
          <w:rFonts w:cstheme="minorHAnsi"/>
          <w:b/>
        </w:rPr>
        <w:t xml:space="preserve"> </w:t>
      </w:r>
      <w:r w:rsidR="00760C20">
        <w:rPr>
          <w:rStyle w:val="hps"/>
          <w:rFonts w:cstheme="minorHAnsi"/>
          <w:b/>
        </w:rPr>
        <w:t>firing</w:t>
      </w:r>
      <w:r>
        <w:rPr>
          <w:rStyle w:val="hps"/>
          <w:rFonts w:cstheme="minorHAnsi"/>
          <w:b/>
        </w:rPr>
        <w:t xml:space="preserve"> in subject</w:t>
      </w:r>
      <w:r>
        <w:rPr>
          <w:rFonts w:cstheme="minorHAnsi"/>
          <w:b/>
        </w:rPr>
        <w:t xml:space="preserve"> </w:t>
      </w:r>
      <w:r>
        <w:rPr>
          <w:rStyle w:val="hps"/>
          <w:rFonts w:cstheme="minorHAnsi"/>
          <w:b/>
        </w:rPr>
        <w:t>conditions</w:t>
      </w:r>
      <w:r>
        <w:rPr>
          <w:rFonts w:cstheme="minorHAnsi"/>
          <w:b/>
        </w:rPr>
        <w:t xml:space="preserve"> one could get Angle of Fall </w:t>
      </w:r>
      <w:r>
        <w:rPr>
          <w:rStyle w:val="hps"/>
          <w:rFonts w:cstheme="minorHAnsi"/>
          <w:b/>
        </w:rPr>
        <w:t>Θ≥60,50</w:t>
      </w:r>
      <w:r>
        <w:rPr>
          <w:rFonts w:cstheme="minorHAnsi"/>
          <w:b/>
        </w:rPr>
        <w:t xml:space="preserve">, let alone </w:t>
      </w:r>
      <w:r>
        <w:rPr>
          <w:rStyle w:val="hps"/>
          <w:rFonts w:cstheme="minorHAnsi"/>
          <w:b/>
        </w:rPr>
        <w:t>one that</w:t>
      </w:r>
      <w:r>
        <w:rPr>
          <w:rFonts w:cstheme="minorHAnsi"/>
          <w:b/>
        </w:rPr>
        <w:t xml:space="preserve"> </w:t>
      </w:r>
      <w:r>
        <w:rPr>
          <w:rStyle w:val="hps"/>
          <w:rFonts w:cstheme="minorHAnsi"/>
          <w:b/>
        </w:rPr>
        <w:t>would be</w:t>
      </w:r>
      <w:r>
        <w:rPr>
          <w:rFonts w:cstheme="minorHAnsi"/>
          <w:b/>
        </w:rPr>
        <w:t xml:space="preserve"> </w:t>
      </w:r>
      <w:r>
        <w:rPr>
          <w:rStyle w:val="hps"/>
          <w:rFonts w:cstheme="minorHAnsi"/>
          <w:b/>
        </w:rPr>
        <w:t>Θ≥62</w:t>
      </w:r>
      <w:r>
        <w:rPr>
          <w:rStyle w:val="hps"/>
          <w:rFonts w:cstheme="minorHAnsi"/>
          <w:b/>
          <w:vertAlign w:val="superscript"/>
        </w:rPr>
        <w:t>0</w:t>
      </w:r>
      <w:r>
        <w:rPr>
          <w:rStyle w:val="hps"/>
          <w:rFonts w:cstheme="minorHAnsi"/>
          <w:b/>
        </w:rPr>
        <w:t>.</w:t>
      </w:r>
    </w:p>
    <w:p w:rsidR="000E4C32" w:rsidRDefault="000E4C32" w:rsidP="000E4C32">
      <w:pPr>
        <w:rPr>
          <w:rFonts w:cstheme="minorHAnsi"/>
        </w:rPr>
      </w:pPr>
    </w:p>
    <w:p w:rsidR="000E4C32" w:rsidRDefault="000E4C32" w:rsidP="000E4C32">
      <w:pPr>
        <w:rPr>
          <w:rFonts w:cstheme="minorHAnsi"/>
          <w:b/>
        </w:rPr>
      </w:pPr>
      <w:r>
        <w:rPr>
          <w:rFonts w:cstheme="minorHAnsi"/>
          <w:b/>
        </w:rPr>
        <w:t>C.) If</w:t>
      </w:r>
      <w:r>
        <w:rPr>
          <w:rStyle w:val="hps"/>
          <w:rFonts w:cstheme="minorHAnsi"/>
          <w:b/>
        </w:rPr>
        <w:t xml:space="preserve"> the</w:t>
      </w:r>
      <w:r>
        <w:rPr>
          <w:rFonts w:cstheme="minorHAnsi"/>
          <w:b/>
        </w:rPr>
        <w:t xml:space="preserve"> </w:t>
      </w:r>
      <w:r>
        <w:rPr>
          <w:rStyle w:val="hps"/>
          <w:rFonts w:cstheme="minorHAnsi"/>
          <w:b/>
        </w:rPr>
        <w:t>firing position</w:t>
      </w:r>
      <w:r>
        <w:rPr>
          <w:rFonts w:cstheme="minorHAnsi"/>
          <w:b/>
        </w:rPr>
        <w:t xml:space="preserve"> </w:t>
      </w:r>
      <w:r>
        <w:rPr>
          <w:rStyle w:val="hps"/>
          <w:rFonts w:cstheme="minorHAnsi"/>
          <w:b/>
        </w:rPr>
        <w:t>under</w:t>
      </w:r>
      <w:r>
        <w:rPr>
          <w:rFonts w:cstheme="minorHAnsi"/>
          <w:b/>
        </w:rPr>
        <w:t xml:space="preserve"> </w:t>
      </w:r>
      <w:r>
        <w:rPr>
          <w:rStyle w:val="hps"/>
          <w:rFonts w:cstheme="minorHAnsi"/>
          <w:b/>
        </w:rPr>
        <w:t>A.</w:t>
      </w:r>
      <w:r>
        <w:rPr>
          <w:rFonts w:cstheme="minorHAnsi"/>
          <w:b/>
        </w:rPr>
        <w:t xml:space="preserve"> </w:t>
      </w:r>
      <w:r>
        <w:rPr>
          <w:rStyle w:val="hps"/>
          <w:rFonts w:cstheme="minorHAnsi"/>
          <w:b/>
        </w:rPr>
        <w:t>does not provide the</w:t>
      </w:r>
      <w:r>
        <w:rPr>
          <w:rFonts w:cstheme="minorHAnsi"/>
          <w:b/>
        </w:rPr>
        <w:t xml:space="preserve"> A</w:t>
      </w:r>
      <w:r>
        <w:rPr>
          <w:rStyle w:val="hps"/>
          <w:rFonts w:cstheme="minorHAnsi"/>
          <w:b/>
        </w:rPr>
        <w:t>ngle of Fall</w:t>
      </w:r>
      <w:r>
        <w:rPr>
          <w:rFonts w:cstheme="minorHAnsi"/>
          <w:b/>
        </w:rPr>
        <w:t xml:space="preserve"> </w:t>
      </w:r>
      <w:r>
        <w:rPr>
          <w:rStyle w:val="hps"/>
          <w:rFonts w:cstheme="minorHAnsi"/>
          <w:b/>
        </w:rPr>
        <w:t>of the projectile</w:t>
      </w:r>
      <w:r>
        <w:rPr>
          <w:rFonts w:cstheme="minorHAnsi"/>
          <w:b/>
        </w:rPr>
        <w:t xml:space="preserve"> </w:t>
      </w:r>
      <w:r>
        <w:rPr>
          <w:rStyle w:val="hps"/>
          <w:rFonts w:cstheme="minorHAnsi"/>
          <w:b/>
        </w:rPr>
        <w:t>Θ»62</w:t>
      </w:r>
      <w:r>
        <w:rPr>
          <w:rStyle w:val="hps"/>
          <w:rFonts w:cstheme="minorHAnsi"/>
          <w:b/>
          <w:vertAlign w:val="superscript"/>
        </w:rPr>
        <w:t>0</w:t>
      </w:r>
      <w:r>
        <w:rPr>
          <w:rFonts w:cstheme="minorHAnsi"/>
          <w:b/>
        </w:rPr>
        <w:t xml:space="preserve">, </w:t>
      </w:r>
      <w:r>
        <w:rPr>
          <w:rStyle w:val="hps"/>
          <w:rFonts w:cstheme="minorHAnsi"/>
          <w:b/>
        </w:rPr>
        <w:t>prosecution expert</w:t>
      </w:r>
      <w:r>
        <w:rPr>
          <w:rFonts w:cstheme="minorHAnsi"/>
          <w:b/>
        </w:rPr>
        <w:t xml:space="preserve">'s </w:t>
      </w:r>
      <w:r>
        <w:rPr>
          <w:rStyle w:val="hps"/>
          <w:rFonts w:cstheme="minorHAnsi"/>
          <w:b/>
        </w:rPr>
        <w:t>statement is</w:t>
      </w:r>
      <w:r>
        <w:rPr>
          <w:rFonts w:cstheme="minorHAnsi"/>
          <w:b/>
        </w:rPr>
        <w:t xml:space="preserve"> </w:t>
      </w:r>
      <w:r>
        <w:rPr>
          <w:rStyle w:val="hps"/>
          <w:rFonts w:cstheme="minorHAnsi"/>
          <w:b/>
        </w:rPr>
        <w:t>completely untrue</w:t>
      </w:r>
      <w:r>
        <w:rPr>
          <w:rFonts w:cstheme="minorHAnsi"/>
          <w:b/>
        </w:rPr>
        <w:t xml:space="preserve">, </w:t>
      </w:r>
      <w:r>
        <w:rPr>
          <w:rStyle w:val="hps"/>
          <w:rFonts w:cstheme="minorHAnsi"/>
          <w:b/>
        </w:rPr>
        <w:t>and that means that</w:t>
      </w:r>
      <w:r>
        <w:rPr>
          <w:rFonts w:cstheme="minorHAnsi"/>
          <w:b/>
        </w:rPr>
        <w:t xml:space="preserve"> </w:t>
      </w:r>
      <w:r>
        <w:rPr>
          <w:rStyle w:val="hps"/>
          <w:rFonts w:cstheme="minorHAnsi"/>
          <w:b/>
        </w:rPr>
        <w:t>the</w:t>
      </w:r>
      <w:r>
        <w:rPr>
          <w:rFonts w:cstheme="minorHAnsi"/>
          <w:b/>
        </w:rPr>
        <w:t xml:space="preserve"> </w:t>
      </w:r>
      <w:r>
        <w:rPr>
          <w:rStyle w:val="hps"/>
          <w:rFonts w:cstheme="minorHAnsi"/>
          <w:b/>
        </w:rPr>
        <w:t>square</w:t>
      </w:r>
      <w:r>
        <w:rPr>
          <w:rFonts w:cstheme="minorHAnsi"/>
          <w:b/>
        </w:rPr>
        <w:t xml:space="preserve"> </w:t>
      </w:r>
      <w:r>
        <w:rPr>
          <w:rStyle w:val="hps"/>
          <w:rFonts w:cstheme="minorHAnsi"/>
          <w:b/>
        </w:rPr>
        <w:t>"Kapija</w:t>
      </w:r>
      <w:r>
        <w:rPr>
          <w:rFonts w:cstheme="minorHAnsi"/>
          <w:b/>
        </w:rPr>
        <w:t xml:space="preserve">" was not influenced by a fired artillery projectile. </w:t>
      </w:r>
    </w:p>
    <w:p w:rsidR="000E4C32" w:rsidRDefault="000E4C32" w:rsidP="000E4C32">
      <w:pPr>
        <w:rPr>
          <w:rFonts w:cstheme="minorHAnsi"/>
        </w:rPr>
      </w:pPr>
    </w:p>
    <w:p w:rsidR="000E4C32" w:rsidRDefault="000E4C32" w:rsidP="000E4C32">
      <w:pPr>
        <w:rPr>
          <w:rFonts w:cstheme="minorHAnsi"/>
        </w:rPr>
      </w:pPr>
    </w:p>
    <w:p w:rsidR="000E4C32" w:rsidRDefault="000E4C32" w:rsidP="000E4C32">
      <w:pPr>
        <w:rPr>
          <w:rFonts w:cstheme="minorHAnsi"/>
        </w:rPr>
      </w:pPr>
      <w:r>
        <w:rPr>
          <w:rStyle w:val="hps"/>
          <w:rFonts w:cstheme="minorHAnsi"/>
        </w:rPr>
        <w:t>Firing positions</w:t>
      </w:r>
      <w:r>
        <w:rPr>
          <w:rFonts w:cstheme="minorHAnsi"/>
        </w:rPr>
        <w:t xml:space="preserve"> </w:t>
      </w:r>
      <w:r>
        <w:rPr>
          <w:rStyle w:val="hps"/>
          <w:rFonts w:cstheme="minorHAnsi"/>
        </w:rPr>
        <w:t>from</w:t>
      </w:r>
      <w:r>
        <w:rPr>
          <w:rFonts w:cstheme="minorHAnsi"/>
        </w:rPr>
        <w:t xml:space="preserve"> </w:t>
      </w:r>
      <w:r>
        <w:rPr>
          <w:rStyle w:val="hps"/>
          <w:rFonts w:cstheme="minorHAnsi"/>
        </w:rPr>
        <w:t>Table 2.2</w:t>
      </w:r>
      <w:r>
        <w:rPr>
          <w:rFonts w:cstheme="minorHAnsi"/>
        </w:rPr>
        <w:t xml:space="preserve"> </w:t>
      </w:r>
      <w:r>
        <w:rPr>
          <w:rStyle w:val="hps"/>
          <w:rFonts w:cstheme="minorHAnsi"/>
        </w:rPr>
        <w:t>for the sector</w:t>
      </w:r>
      <w:r>
        <w:rPr>
          <w:rFonts w:cstheme="minorHAnsi"/>
        </w:rPr>
        <w:t xml:space="preserve"> </w:t>
      </w:r>
      <w:r>
        <w:rPr>
          <w:rStyle w:val="hps"/>
          <w:rFonts w:cstheme="minorHAnsi"/>
        </w:rPr>
        <w:t>of 26</w:t>
      </w:r>
      <w:r>
        <w:rPr>
          <w:rFonts w:cstheme="minorHAnsi"/>
        </w:rPr>
        <w:t xml:space="preserve"> </w:t>
      </w:r>
      <w:r>
        <w:rPr>
          <w:rStyle w:val="hps"/>
          <w:rFonts w:cstheme="minorHAnsi"/>
        </w:rPr>
        <w:t>720 m</w:t>
      </w:r>
      <w:r>
        <w:rPr>
          <w:rFonts w:cstheme="minorHAnsi"/>
        </w:rPr>
        <w:t xml:space="preserve"> </w:t>
      </w:r>
      <w:r>
        <w:rPr>
          <w:rStyle w:val="hps"/>
          <w:rFonts w:cstheme="minorHAnsi"/>
        </w:rPr>
        <w:t>to 27</w:t>
      </w:r>
      <w:r>
        <w:rPr>
          <w:rFonts w:cstheme="minorHAnsi"/>
        </w:rPr>
        <w:t xml:space="preserve"> </w:t>
      </w:r>
      <w:r>
        <w:rPr>
          <w:rStyle w:val="hps"/>
          <w:rFonts w:cstheme="minorHAnsi"/>
        </w:rPr>
        <w:t>100 m</w:t>
      </w:r>
      <w:r>
        <w:rPr>
          <w:rFonts w:cstheme="minorHAnsi"/>
        </w:rPr>
        <w:t xml:space="preserve">, </w:t>
      </w:r>
      <w:r>
        <w:rPr>
          <w:rStyle w:val="hps"/>
          <w:rFonts w:cstheme="minorHAnsi"/>
        </w:rPr>
        <w:t>and</w:t>
      </w:r>
      <w:r>
        <w:rPr>
          <w:rFonts w:cstheme="minorHAnsi"/>
        </w:rPr>
        <w:t xml:space="preserve"> </w:t>
      </w:r>
      <w:r>
        <w:rPr>
          <w:rStyle w:val="hps"/>
          <w:rFonts w:cstheme="minorHAnsi"/>
        </w:rPr>
        <w:t>for</w:t>
      </w:r>
      <w:r>
        <w:rPr>
          <w:rFonts w:cstheme="minorHAnsi"/>
        </w:rPr>
        <w:t xml:space="preserve"> </w:t>
      </w:r>
      <w:r>
        <w:rPr>
          <w:rStyle w:val="hps"/>
          <w:rFonts w:cstheme="minorHAnsi"/>
        </w:rPr>
        <w:t>extreme southern</w:t>
      </w:r>
      <w:r>
        <w:rPr>
          <w:rFonts w:cstheme="minorHAnsi"/>
        </w:rPr>
        <w:t xml:space="preserve"> </w:t>
      </w:r>
      <w:r>
        <w:rPr>
          <w:rStyle w:val="hps"/>
          <w:rFonts w:cstheme="minorHAnsi"/>
        </w:rPr>
        <w:t>azimuth</w:t>
      </w:r>
      <w:r>
        <w:rPr>
          <w:rFonts w:cstheme="minorHAnsi"/>
        </w:rPr>
        <w:t xml:space="preserve"> </w:t>
      </w:r>
      <w:r>
        <w:rPr>
          <w:rStyle w:val="hps"/>
          <w:rFonts w:cstheme="minorHAnsi"/>
        </w:rPr>
        <w:t>of</w:t>
      </w:r>
      <w:r>
        <w:rPr>
          <w:rFonts w:cstheme="minorHAnsi"/>
        </w:rPr>
        <w:t xml:space="preserve"> </w:t>
      </w:r>
      <w:r>
        <w:rPr>
          <w:rStyle w:val="hps"/>
          <w:rFonts w:cstheme="minorHAnsi"/>
        </w:rPr>
        <w:t>268.50</w:t>
      </w:r>
      <w:r>
        <w:rPr>
          <w:rFonts w:cstheme="minorHAnsi"/>
        </w:rPr>
        <w:t xml:space="preserve"> </w:t>
      </w:r>
      <w:r>
        <w:rPr>
          <w:rStyle w:val="hps"/>
          <w:rFonts w:cstheme="minorHAnsi"/>
        </w:rPr>
        <w:t>and</w:t>
      </w:r>
      <w:r>
        <w:rPr>
          <w:rFonts w:cstheme="minorHAnsi"/>
        </w:rPr>
        <w:t xml:space="preserve"> </w:t>
      </w:r>
      <w:r>
        <w:rPr>
          <w:rStyle w:val="hps"/>
          <w:rFonts w:cstheme="minorHAnsi"/>
        </w:rPr>
        <w:t>273.50</w:t>
      </w:r>
      <w:r>
        <w:rPr>
          <w:rFonts w:cstheme="minorHAnsi"/>
        </w:rPr>
        <w:t xml:space="preserve"> </w:t>
      </w:r>
      <w:r>
        <w:rPr>
          <w:rStyle w:val="hps"/>
          <w:rFonts w:cstheme="minorHAnsi"/>
        </w:rPr>
        <w:t>of</w:t>
      </w:r>
      <w:r>
        <w:rPr>
          <w:rFonts w:cstheme="minorHAnsi"/>
        </w:rPr>
        <w:t xml:space="preserve"> </w:t>
      </w:r>
      <w:r>
        <w:rPr>
          <w:rStyle w:val="hps"/>
          <w:rFonts w:cstheme="minorHAnsi"/>
        </w:rPr>
        <w:t>the north</w:t>
      </w:r>
      <w:r>
        <w:rPr>
          <w:rFonts w:cstheme="minorHAnsi"/>
        </w:rPr>
        <w:t xml:space="preserve"> </w:t>
      </w:r>
      <w:r>
        <w:rPr>
          <w:rStyle w:val="hps"/>
          <w:rFonts w:cstheme="minorHAnsi"/>
        </w:rPr>
        <w:t>are marked</w:t>
      </w:r>
      <w:r>
        <w:rPr>
          <w:rFonts w:cstheme="minorHAnsi"/>
        </w:rPr>
        <w:t xml:space="preserve"> </w:t>
      </w:r>
      <w:r>
        <w:rPr>
          <w:rStyle w:val="hps"/>
          <w:rFonts w:cstheme="minorHAnsi"/>
        </w:rPr>
        <w:t>with numbers</w:t>
      </w:r>
      <w:r>
        <w:rPr>
          <w:rFonts w:cstheme="minorHAnsi"/>
        </w:rPr>
        <w:t xml:space="preserve"> F</w:t>
      </w:r>
      <w:r>
        <w:rPr>
          <w:rFonts w:cstheme="minorHAnsi"/>
          <w:vertAlign w:val="subscript"/>
        </w:rPr>
        <w:t>P1</w:t>
      </w:r>
      <w:r>
        <w:rPr>
          <w:rStyle w:val="hps"/>
          <w:rFonts w:cstheme="minorHAnsi"/>
        </w:rPr>
        <w:t>...</w:t>
      </w:r>
      <w:r>
        <w:rPr>
          <w:rFonts w:cstheme="minorHAnsi"/>
          <w:vertAlign w:val="subscript"/>
        </w:rPr>
        <w:t>6</w:t>
      </w:r>
      <w:r>
        <w:rPr>
          <w:rFonts w:cstheme="minorHAnsi"/>
        </w:rPr>
        <w:t xml:space="preserve"> , as well with </w:t>
      </w:r>
      <w:r>
        <w:rPr>
          <w:rStyle w:val="hps"/>
          <w:rFonts w:cstheme="minorHAnsi"/>
        </w:rPr>
        <w:t>markings</w:t>
      </w:r>
      <w:r>
        <w:rPr>
          <w:rFonts w:cstheme="minorHAnsi"/>
        </w:rPr>
        <w:t xml:space="preserve"> </w:t>
      </w:r>
      <w:r>
        <w:rPr>
          <w:rStyle w:val="hps"/>
          <w:rFonts w:cstheme="minorHAnsi"/>
        </w:rPr>
        <w:t>Fp_Z</w:t>
      </w:r>
      <w:r>
        <w:rPr>
          <w:rFonts w:cstheme="minorHAnsi"/>
        </w:rPr>
        <w:t xml:space="preserve"> </w:t>
      </w:r>
      <w:r>
        <w:rPr>
          <w:rStyle w:val="hps"/>
          <w:rFonts w:cstheme="minorHAnsi"/>
        </w:rPr>
        <w:t>and</w:t>
      </w:r>
      <w:r>
        <w:rPr>
          <w:rFonts w:cstheme="minorHAnsi"/>
        </w:rPr>
        <w:t xml:space="preserve"> </w:t>
      </w:r>
      <w:r>
        <w:rPr>
          <w:rStyle w:val="hps"/>
          <w:rFonts w:cstheme="minorHAnsi"/>
        </w:rPr>
        <w:t>Fp_ST</w:t>
      </w:r>
      <w:r>
        <w:rPr>
          <w:rFonts w:cstheme="minorHAnsi"/>
        </w:rPr>
        <w:t xml:space="preserve">. </w:t>
      </w:r>
      <w:r>
        <w:rPr>
          <w:rStyle w:val="hps"/>
          <w:rFonts w:cstheme="minorHAnsi"/>
        </w:rPr>
        <w:t>The position</w:t>
      </w:r>
      <w:r>
        <w:rPr>
          <w:rFonts w:cstheme="minorHAnsi"/>
        </w:rPr>
        <w:t xml:space="preserve"> </w:t>
      </w:r>
      <w:r>
        <w:rPr>
          <w:rStyle w:val="hps"/>
          <w:rFonts w:cstheme="minorHAnsi"/>
        </w:rPr>
        <w:t>is marked</w:t>
      </w:r>
      <w:r>
        <w:rPr>
          <w:rFonts w:cstheme="minorHAnsi"/>
        </w:rPr>
        <w:t xml:space="preserve"> </w:t>
      </w:r>
      <w:r>
        <w:rPr>
          <w:rStyle w:val="hps"/>
          <w:rFonts w:cstheme="minorHAnsi"/>
        </w:rPr>
        <w:t>with</w:t>
      </w:r>
      <w:r>
        <w:rPr>
          <w:rFonts w:cstheme="minorHAnsi"/>
        </w:rPr>
        <w:t xml:space="preserve"> F</w:t>
      </w:r>
      <w:r>
        <w:rPr>
          <w:rStyle w:val="hps"/>
          <w:rFonts w:cstheme="minorHAnsi"/>
        </w:rPr>
        <w:t>p_Z</w:t>
      </w:r>
      <w:r>
        <w:rPr>
          <w:rFonts w:cstheme="minorHAnsi"/>
        </w:rPr>
        <w:t xml:space="preserve"> </w:t>
      </w:r>
      <w:r>
        <w:rPr>
          <w:rStyle w:val="hps"/>
          <w:rFonts w:cstheme="minorHAnsi"/>
        </w:rPr>
        <w:t>is the one which was found and marked by prosecution expert</w:t>
      </w:r>
      <w:r>
        <w:rPr>
          <w:rFonts w:cstheme="minorHAnsi"/>
        </w:rPr>
        <w:t xml:space="preserve"> </w:t>
      </w:r>
      <w:r>
        <w:rPr>
          <w:rStyle w:val="hps"/>
          <w:rFonts w:cstheme="minorHAnsi"/>
        </w:rPr>
        <w:t>-</w:t>
      </w:r>
      <w:r>
        <w:rPr>
          <w:rFonts w:cstheme="minorHAnsi"/>
        </w:rPr>
        <w:t xml:space="preserve"> </w:t>
      </w:r>
      <w:r>
        <w:rPr>
          <w:rStyle w:val="hps"/>
          <w:rFonts w:cstheme="minorHAnsi"/>
        </w:rPr>
        <w:t>quote-</w:t>
      </w:r>
      <w:r>
        <w:rPr>
          <w:rFonts w:cstheme="minorHAnsi"/>
        </w:rPr>
        <w:t xml:space="preserve"> </w:t>
      </w:r>
      <w:r>
        <w:rPr>
          <w:rStyle w:val="hps"/>
          <w:rFonts w:cstheme="minorHAnsi"/>
        </w:rPr>
        <w:t>"</w:t>
      </w:r>
      <w:r>
        <w:rPr>
          <w:rFonts w:cstheme="minorHAnsi"/>
        </w:rPr>
        <w:t xml:space="preserve">with high probability", while </w:t>
      </w:r>
      <w:r>
        <w:rPr>
          <w:rStyle w:val="hps"/>
          <w:rFonts w:cstheme="minorHAnsi"/>
        </w:rPr>
        <w:t>firing position</w:t>
      </w:r>
      <w:r>
        <w:rPr>
          <w:rFonts w:cstheme="minorHAnsi"/>
        </w:rPr>
        <w:t xml:space="preserve"> </w:t>
      </w:r>
      <w:r>
        <w:rPr>
          <w:rStyle w:val="hps"/>
          <w:rFonts w:cstheme="minorHAnsi"/>
        </w:rPr>
        <w:t>marked</w:t>
      </w:r>
      <w:r>
        <w:rPr>
          <w:rFonts w:cstheme="minorHAnsi"/>
        </w:rPr>
        <w:t xml:space="preserve"> F</w:t>
      </w:r>
      <w:r>
        <w:rPr>
          <w:rStyle w:val="hps"/>
          <w:rFonts w:cstheme="minorHAnsi"/>
        </w:rPr>
        <w:t>P_ST</w:t>
      </w:r>
      <w:r>
        <w:rPr>
          <w:rFonts w:cstheme="minorHAnsi"/>
        </w:rPr>
        <w:t>:</w:t>
      </w:r>
    </w:p>
    <w:p w:rsidR="000E4C32" w:rsidRDefault="000E4C32" w:rsidP="000E4C32">
      <w:pPr>
        <w:rPr>
          <w:rFonts w:cstheme="minorHAnsi"/>
        </w:rPr>
      </w:pPr>
    </w:p>
    <w:p w:rsidR="000E4C32" w:rsidRDefault="000E4C32" w:rsidP="000E4C32">
      <w:pPr>
        <w:rPr>
          <w:rFonts w:cstheme="minorHAnsi"/>
        </w:rPr>
      </w:pPr>
      <w:r>
        <w:rPr>
          <w:rStyle w:val="hps"/>
          <w:rFonts w:cstheme="minorHAnsi"/>
          <w:b/>
        </w:rPr>
        <w:t>The actual</w:t>
      </w:r>
      <w:r>
        <w:rPr>
          <w:rFonts w:cstheme="minorHAnsi"/>
          <w:b/>
        </w:rPr>
        <w:t xml:space="preserve"> </w:t>
      </w:r>
      <w:r w:rsidR="00760C20">
        <w:rPr>
          <w:rFonts w:cstheme="minorHAnsi"/>
          <w:b/>
        </w:rPr>
        <w:t>F</w:t>
      </w:r>
      <w:r>
        <w:rPr>
          <w:rStyle w:val="hps"/>
          <w:rFonts w:cstheme="minorHAnsi"/>
          <w:b/>
        </w:rPr>
        <w:t xml:space="preserve">iring </w:t>
      </w:r>
      <w:r w:rsidR="00D544F9">
        <w:rPr>
          <w:rStyle w:val="hps"/>
          <w:rFonts w:cstheme="minorHAnsi"/>
          <w:b/>
        </w:rPr>
        <w:t>P</w:t>
      </w:r>
      <w:r>
        <w:rPr>
          <w:rStyle w:val="hps"/>
          <w:rFonts w:cstheme="minorHAnsi"/>
          <w:b/>
        </w:rPr>
        <w:t>osition</w:t>
      </w:r>
      <w:r>
        <w:rPr>
          <w:rFonts w:cstheme="minorHAnsi"/>
          <w:b/>
        </w:rPr>
        <w:t xml:space="preserve"> </w:t>
      </w:r>
      <w:r>
        <w:rPr>
          <w:rStyle w:val="hps"/>
          <w:rFonts w:cstheme="minorHAnsi"/>
          <w:b/>
        </w:rPr>
        <w:t>(</w:t>
      </w:r>
      <w:r>
        <w:rPr>
          <w:rFonts w:cstheme="minorHAnsi"/>
          <w:b/>
        </w:rPr>
        <w:t xml:space="preserve">marked </w:t>
      </w:r>
      <w:r>
        <w:rPr>
          <w:rStyle w:val="hps"/>
          <w:rFonts w:cstheme="minorHAnsi"/>
          <w:b/>
        </w:rPr>
        <w:t>in red)</w:t>
      </w:r>
      <w:r>
        <w:rPr>
          <w:rFonts w:cstheme="minorHAnsi"/>
          <w:b/>
        </w:rPr>
        <w:t xml:space="preserve"> on </w:t>
      </w:r>
      <w:r>
        <w:rPr>
          <w:rStyle w:val="hps"/>
          <w:rFonts w:cstheme="minorHAnsi"/>
          <w:b/>
        </w:rPr>
        <w:t>which</w:t>
      </w:r>
      <w:r>
        <w:rPr>
          <w:rFonts w:cstheme="minorHAnsi"/>
          <w:b/>
        </w:rPr>
        <w:t xml:space="preserve"> </w:t>
      </w:r>
      <w:r>
        <w:rPr>
          <w:rStyle w:val="hps"/>
          <w:rFonts w:cstheme="minorHAnsi"/>
          <w:b/>
        </w:rPr>
        <w:t>were three</w:t>
      </w:r>
      <w:r>
        <w:rPr>
          <w:rFonts w:cstheme="minorHAnsi"/>
          <w:b/>
        </w:rPr>
        <w:t xml:space="preserve"> </w:t>
      </w:r>
      <w:r>
        <w:rPr>
          <w:rStyle w:val="hps"/>
          <w:rFonts w:cstheme="minorHAnsi"/>
          <w:b/>
        </w:rPr>
        <w:t>130 mm gun</w:t>
      </w:r>
      <w:r>
        <w:rPr>
          <w:rFonts w:cstheme="minorHAnsi"/>
          <w:b/>
        </w:rPr>
        <w:t xml:space="preserve"> </w:t>
      </w:r>
      <w:r>
        <w:rPr>
          <w:rStyle w:val="hps"/>
          <w:rFonts w:cstheme="minorHAnsi"/>
          <w:b/>
        </w:rPr>
        <w:t>from November</w:t>
      </w:r>
      <w:r>
        <w:rPr>
          <w:rFonts w:cstheme="minorHAnsi"/>
          <w:b/>
        </w:rPr>
        <w:t xml:space="preserve"> </w:t>
      </w:r>
      <w:r>
        <w:rPr>
          <w:rStyle w:val="hps"/>
          <w:rFonts w:cstheme="minorHAnsi"/>
          <w:b/>
        </w:rPr>
        <w:t>1994. to</w:t>
      </w:r>
      <w:r>
        <w:rPr>
          <w:rFonts w:cstheme="minorHAnsi"/>
          <w:b/>
        </w:rPr>
        <w:t xml:space="preserve"> </w:t>
      </w:r>
      <w:r>
        <w:rPr>
          <w:rStyle w:val="hps"/>
          <w:rFonts w:cstheme="minorHAnsi"/>
          <w:b/>
        </w:rPr>
        <w:t>February 1995.</w:t>
      </w:r>
      <w:r>
        <w:rPr>
          <w:rFonts w:cstheme="minorHAnsi"/>
          <w:b/>
        </w:rPr>
        <w:t xml:space="preserve">, </w:t>
      </w:r>
      <w:r>
        <w:rPr>
          <w:rStyle w:val="hps"/>
          <w:rFonts w:cstheme="minorHAnsi"/>
          <w:b/>
        </w:rPr>
        <w:t>when one of the</w:t>
      </w:r>
      <w:r>
        <w:rPr>
          <w:rFonts w:cstheme="minorHAnsi"/>
          <w:b/>
        </w:rPr>
        <w:t xml:space="preserve"> </w:t>
      </w:r>
      <w:r>
        <w:rPr>
          <w:rStyle w:val="hps"/>
          <w:rFonts w:cstheme="minorHAnsi"/>
          <w:b/>
        </w:rPr>
        <w:t>cannon</w:t>
      </w:r>
      <w:r>
        <w:rPr>
          <w:rFonts w:cstheme="minorHAnsi"/>
          <w:b/>
        </w:rPr>
        <w:t xml:space="preserve"> </w:t>
      </w:r>
      <w:r>
        <w:rPr>
          <w:rStyle w:val="hps"/>
          <w:rFonts w:cstheme="minorHAnsi"/>
          <w:b/>
        </w:rPr>
        <w:t>crews</w:t>
      </w:r>
      <w:r>
        <w:rPr>
          <w:rFonts w:cstheme="minorHAnsi"/>
          <w:b/>
        </w:rPr>
        <w:t xml:space="preserve"> </w:t>
      </w:r>
      <w:r>
        <w:rPr>
          <w:rStyle w:val="hps"/>
          <w:rFonts w:cstheme="minorHAnsi"/>
          <w:b/>
        </w:rPr>
        <w:t>with gun was</w:t>
      </w:r>
      <w:r>
        <w:rPr>
          <w:rFonts w:cstheme="minorHAnsi"/>
          <w:b/>
        </w:rPr>
        <w:t xml:space="preserve"> </w:t>
      </w:r>
      <w:r>
        <w:rPr>
          <w:rStyle w:val="hps"/>
          <w:rFonts w:cstheme="minorHAnsi"/>
          <w:b/>
        </w:rPr>
        <w:t>transferred</w:t>
      </w:r>
      <w:r>
        <w:rPr>
          <w:rFonts w:cstheme="minorHAnsi"/>
          <w:b/>
        </w:rPr>
        <w:t xml:space="preserve">, </w:t>
      </w:r>
      <w:r>
        <w:rPr>
          <w:rStyle w:val="hps"/>
          <w:rFonts w:cstheme="minorHAnsi"/>
          <w:b/>
        </w:rPr>
        <w:t>while the</w:t>
      </w:r>
      <w:r>
        <w:rPr>
          <w:rFonts w:cstheme="minorHAnsi"/>
          <w:b/>
        </w:rPr>
        <w:t xml:space="preserve"> </w:t>
      </w:r>
      <w:r>
        <w:rPr>
          <w:rStyle w:val="hps"/>
          <w:rFonts w:cstheme="minorHAnsi"/>
          <w:b/>
        </w:rPr>
        <w:t>other two</w:t>
      </w:r>
      <w:r>
        <w:rPr>
          <w:rFonts w:cstheme="minorHAnsi"/>
          <w:b/>
        </w:rPr>
        <w:t xml:space="preserve"> </w:t>
      </w:r>
      <w:r>
        <w:rPr>
          <w:rStyle w:val="hps"/>
          <w:rFonts w:cstheme="minorHAnsi"/>
          <w:b/>
        </w:rPr>
        <w:t>weapons were</w:t>
      </w:r>
      <w:r>
        <w:rPr>
          <w:rFonts w:cstheme="minorHAnsi"/>
          <w:b/>
        </w:rPr>
        <w:t xml:space="preserve"> </w:t>
      </w:r>
      <w:r>
        <w:rPr>
          <w:rStyle w:val="hps"/>
          <w:rFonts w:cstheme="minorHAnsi"/>
          <w:b/>
        </w:rPr>
        <w:t>on</w:t>
      </w:r>
      <w:r>
        <w:rPr>
          <w:rFonts w:cstheme="minorHAnsi"/>
          <w:b/>
        </w:rPr>
        <w:t xml:space="preserve"> </w:t>
      </w:r>
      <w:r>
        <w:rPr>
          <w:rStyle w:val="hps"/>
          <w:rFonts w:cstheme="minorHAnsi"/>
          <w:b/>
        </w:rPr>
        <w:t>the</w:t>
      </w:r>
      <w:r>
        <w:rPr>
          <w:rFonts w:cstheme="minorHAnsi"/>
          <w:b/>
        </w:rPr>
        <w:t xml:space="preserve"> F</w:t>
      </w:r>
      <w:r>
        <w:rPr>
          <w:rStyle w:val="hps"/>
          <w:rFonts w:cstheme="minorHAnsi"/>
          <w:b/>
        </w:rPr>
        <w:t>P</w:t>
      </w:r>
      <w:r>
        <w:rPr>
          <w:rFonts w:cstheme="minorHAnsi"/>
          <w:b/>
        </w:rPr>
        <w:t xml:space="preserve"> </w:t>
      </w:r>
      <w:r>
        <w:rPr>
          <w:rStyle w:val="hps"/>
          <w:rFonts w:cstheme="minorHAnsi"/>
          <w:b/>
        </w:rPr>
        <w:t>until the end of</w:t>
      </w:r>
      <w:r>
        <w:rPr>
          <w:rFonts w:cstheme="minorHAnsi"/>
          <w:b/>
        </w:rPr>
        <w:t xml:space="preserve"> </w:t>
      </w:r>
      <w:r>
        <w:rPr>
          <w:rStyle w:val="hps"/>
          <w:rFonts w:cstheme="minorHAnsi"/>
          <w:b/>
        </w:rPr>
        <w:t>May 1995.</w:t>
      </w:r>
      <w:r>
        <w:rPr>
          <w:rFonts w:cstheme="minorHAnsi"/>
          <w:b/>
        </w:rPr>
        <w:t xml:space="preserve">, </w:t>
      </w:r>
      <w:r>
        <w:rPr>
          <w:rStyle w:val="hps"/>
          <w:rFonts w:cstheme="minorHAnsi"/>
          <w:b/>
        </w:rPr>
        <w:t>also</w:t>
      </w:r>
      <w:r>
        <w:rPr>
          <w:rFonts w:cstheme="minorHAnsi"/>
          <w:b/>
        </w:rPr>
        <w:t xml:space="preserve"> </w:t>
      </w:r>
      <w:r>
        <w:rPr>
          <w:rStyle w:val="hps"/>
          <w:rFonts w:cstheme="minorHAnsi"/>
          <w:b/>
        </w:rPr>
        <w:t>on the day</w:t>
      </w:r>
      <w:r>
        <w:rPr>
          <w:rFonts w:cstheme="minorHAnsi"/>
          <w:b/>
        </w:rPr>
        <w:t xml:space="preserve"> </w:t>
      </w:r>
      <w:r>
        <w:rPr>
          <w:rStyle w:val="hps"/>
          <w:rFonts w:cstheme="minorHAnsi"/>
          <w:b/>
        </w:rPr>
        <w:t>of the tragedy</w:t>
      </w:r>
      <w:r>
        <w:rPr>
          <w:rFonts w:cstheme="minorHAnsi"/>
          <w:b/>
        </w:rPr>
        <w:t xml:space="preserve"> </w:t>
      </w:r>
      <w:r>
        <w:rPr>
          <w:rStyle w:val="hps"/>
          <w:rFonts w:cstheme="minorHAnsi"/>
          <w:b/>
        </w:rPr>
        <w:t>of Tuzla</w:t>
      </w:r>
      <w:r>
        <w:rPr>
          <w:rFonts w:cstheme="minorHAnsi"/>
        </w:rPr>
        <w:t xml:space="preserve">. </w:t>
      </w:r>
    </w:p>
    <w:p w:rsidR="000E4C32" w:rsidRDefault="000E4C32" w:rsidP="000E4C32">
      <w:pPr>
        <w:rPr>
          <w:rFonts w:cstheme="minorHAnsi"/>
        </w:rPr>
      </w:pPr>
    </w:p>
    <w:p w:rsidR="000E4C32" w:rsidRDefault="000E4C32" w:rsidP="000E4C32">
      <w:pPr>
        <w:rPr>
          <w:rStyle w:val="hps"/>
        </w:rPr>
      </w:pPr>
      <w:r>
        <w:rPr>
          <w:rStyle w:val="hps"/>
          <w:rFonts w:cstheme="minorHAnsi"/>
          <w:b/>
        </w:rPr>
        <w:t>If Tuzla was</w:t>
      </w:r>
      <w:r>
        <w:rPr>
          <w:rFonts w:cstheme="minorHAnsi"/>
          <w:b/>
        </w:rPr>
        <w:t xml:space="preserve"> </w:t>
      </w:r>
      <w:r>
        <w:rPr>
          <w:rStyle w:val="hps"/>
          <w:rFonts w:cstheme="minorHAnsi"/>
          <w:b/>
        </w:rPr>
        <w:t>targeted</w:t>
      </w:r>
      <w:r>
        <w:rPr>
          <w:rFonts w:cstheme="minorHAnsi"/>
          <w:b/>
        </w:rPr>
        <w:t xml:space="preserve"> </w:t>
      </w:r>
      <w:r>
        <w:rPr>
          <w:rStyle w:val="hps"/>
          <w:rFonts w:cstheme="minorHAnsi"/>
          <w:b/>
        </w:rPr>
        <w:t>from</w:t>
      </w:r>
      <w:r>
        <w:rPr>
          <w:rFonts w:cstheme="minorHAnsi"/>
          <w:b/>
        </w:rPr>
        <w:t xml:space="preserve"> </w:t>
      </w:r>
      <w:r>
        <w:rPr>
          <w:rStyle w:val="hps"/>
          <w:rFonts w:cstheme="minorHAnsi"/>
          <w:b/>
        </w:rPr>
        <w:t>any</w:t>
      </w:r>
      <w:r>
        <w:rPr>
          <w:rFonts w:cstheme="minorHAnsi"/>
          <w:b/>
        </w:rPr>
        <w:t xml:space="preserve"> </w:t>
      </w:r>
      <w:r>
        <w:rPr>
          <w:rStyle w:val="hps"/>
          <w:rFonts w:cstheme="minorHAnsi"/>
          <w:b/>
        </w:rPr>
        <w:t>F</w:t>
      </w:r>
      <w:r w:rsidR="00E777F3">
        <w:rPr>
          <w:rStyle w:val="hps"/>
          <w:rFonts w:cstheme="minorHAnsi"/>
          <w:b/>
        </w:rPr>
        <w:t>P</w:t>
      </w:r>
      <w:r>
        <w:rPr>
          <w:rFonts w:cstheme="minorHAnsi"/>
          <w:b/>
        </w:rPr>
        <w:t xml:space="preserve">, </w:t>
      </w:r>
      <w:r>
        <w:rPr>
          <w:rStyle w:val="hps"/>
          <w:rFonts w:cstheme="minorHAnsi"/>
          <w:b/>
        </w:rPr>
        <w:t>then this</w:t>
      </w:r>
      <w:r>
        <w:rPr>
          <w:rFonts w:cstheme="minorHAnsi"/>
          <w:b/>
        </w:rPr>
        <w:t xml:space="preserve"> </w:t>
      </w:r>
      <w:r>
        <w:rPr>
          <w:rStyle w:val="hps"/>
          <w:rFonts w:cstheme="minorHAnsi"/>
          <w:b/>
        </w:rPr>
        <w:t>could be</w:t>
      </w:r>
      <w:r>
        <w:rPr>
          <w:rFonts w:cstheme="minorHAnsi"/>
          <w:b/>
        </w:rPr>
        <w:t xml:space="preserve"> </w:t>
      </w:r>
      <w:r>
        <w:rPr>
          <w:rStyle w:val="hps"/>
          <w:rFonts w:cstheme="minorHAnsi"/>
          <w:b/>
        </w:rPr>
        <w:t>just this one</w:t>
      </w:r>
      <w:r>
        <w:rPr>
          <w:rFonts w:cstheme="minorHAnsi"/>
          <w:b/>
        </w:rPr>
        <w:t xml:space="preserve"> </w:t>
      </w:r>
      <w:r>
        <w:rPr>
          <w:rStyle w:val="hps"/>
          <w:rFonts w:cstheme="minorHAnsi"/>
          <w:b/>
        </w:rPr>
        <w:t>that</w:t>
      </w:r>
      <w:r>
        <w:rPr>
          <w:rFonts w:cstheme="minorHAnsi"/>
          <w:b/>
        </w:rPr>
        <w:t xml:space="preserve"> </w:t>
      </w:r>
      <w:r>
        <w:rPr>
          <w:rStyle w:val="hps"/>
          <w:rFonts w:cstheme="minorHAnsi"/>
          <w:b/>
        </w:rPr>
        <w:t>and none other!</w:t>
      </w:r>
      <w:r>
        <w:rPr>
          <w:rFonts w:cstheme="minorHAnsi"/>
          <w:b/>
        </w:rPr>
        <w:t xml:space="preserve"> </w:t>
      </w:r>
    </w:p>
    <w:p w:rsidR="000E4C32" w:rsidRDefault="000E4C32" w:rsidP="000E4C32">
      <w:pPr>
        <w:rPr>
          <w:rStyle w:val="hps"/>
          <w:rFonts w:cstheme="minorHAnsi"/>
        </w:rPr>
      </w:pPr>
    </w:p>
    <w:p w:rsidR="000E4C32" w:rsidRDefault="000E4C32" w:rsidP="000E4C32">
      <w:r>
        <w:rPr>
          <w:rStyle w:val="hps"/>
          <w:rFonts w:cstheme="minorHAnsi"/>
        </w:rPr>
        <w:t>Leaving scholastics</w:t>
      </w:r>
      <w:r>
        <w:rPr>
          <w:rFonts w:cstheme="minorHAnsi"/>
        </w:rPr>
        <w:t xml:space="preserve"> </w:t>
      </w:r>
      <w:r>
        <w:rPr>
          <w:rStyle w:val="hps"/>
          <w:rFonts w:cstheme="minorHAnsi"/>
        </w:rPr>
        <w:t>aside, and</w:t>
      </w:r>
      <w:r>
        <w:rPr>
          <w:rFonts w:cstheme="minorHAnsi"/>
        </w:rPr>
        <w:t xml:space="preserve"> </w:t>
      </w:r>
      <w:r>
        <w:rPr>
          <w:rStyle w:val="hps"/>
          <w:rFonts w:cstheme="minorHAnsi"/>
        </w:rPr>
        <w:t>accept</w:t>
      </w:r>
      <w:r>
        <w:rPr>
          <w:rFonts w:cstheme="minorHAnsi"/>
        </w:rPr>
        <w:t xml:space="preserve"> </w:t>
      </w:r>
      <w:r>
        <w:rPr>
          <w:rStyle w:val="hps"/>
          <w:rFonts w:cstheme="minorHAnsi"/>
        </w:rPr>
        <w:t>for now</w:t>
      </w:r>
      <w:r>
        <w:rPr>
          <w:rFonts w:cstheme="minorHAnsi"/>
        </w:rPr>
        <w:t xml:space="preserve"> </w:t>
      </w:r>
      <w:r>
        <w:rPr>
          <w:rStyle w:val="hps"/>
          <w:rFonts w:cstheme="minorHAnsi"/>
        </w:rPr>
        <w:t>all</w:t>
      </w:r>
      <w:r>
        <w:rPr>
          <w:rFonts w:cstheme="minorHAnsi"/>
        </w:rPr>
        <w:t xml:space="preserve"> </w:t>
      </w:r>
      <w:r>
        <w:rPr>
          <w:rStyle w:val="hps"/>
          <w:rFonts w:cstheme="minorHAnsi"/>
        </w:rPr>
        <w:t>his claims,</w:t>
      </w:r>
      <w:r>
        <w:rPr>
          <w:rFonts w:cstheme="minorHAnsi"/>
        </w:rPr>
        <w:t xml:space="preserve"> </w:t>
      </w:r>
      <w:r>
        <w:rPr>
          <w:rStyle w:val="hps"/>
          <w:rFonts w:cstheme="minorHAnsi"/>
          <w:b/>
        </w:rPr>
        <w:t>singling out</w:t>
      </w:r>
      <w:r>
        <w:rPr>
          <w:rFonts w:cstheme="minorHAnsi"/>
          <w:b/>
        </w:rPr>
        <w:t xml:space="preserve"> </w:t>
      </w:r>
      <w:r>
        <w:rPr>
          <w:rStyle w:val="hps"/>
          <w:rFonts w:cstheme="minorHAnsi"/>
          <w:b/>
        </w:rPr>
        <w:t>hypothesis which is best for</w:t>
      </w:r>
      <w:r>
        <w:rPr>
          <w:rFonts w:cstheme="minorHAnsi"/>
          <w:b/>
        </w:rPr>
        <w:t xml:space="preserve"> </w:t>
      </w:r>
      <w:r>
        <w:rPr>
          <w:rStyle w:val="hps"/>
          <w:rFonts w:cstheme="minorHAnsi"/>
          <w:b/>
        </w:rPr>
        <w:t>expert</w:t>
      </w:r>
      <w:r>
        <w:rPr>
          <w:rStyle w:val="hps"/>
          <w:rFonts w:cstheme="minorHAnsi"/>
        </w:rPr>
        <w:t>, according to which</w:t>
      </w:r>
      <w:r>
        <w:rPr>
          <w:rFonts w:cstheme="minorHAnsi"/>
        </w:rPr>
        <w:t xml:space="preserve"> </w:t>
      </w:r>
      <w:r>
        <w:rPr>
          <w:rStyle w:val="hps"/>
          <w:rFonts w:cstheme="minorHAnsi"/>
        </w:rPr>
        <w:t>the maximum</w:t>
      </w:r>
      <w:r>
        <w:rPr>
          <w:rFonts w:cstheme="minorHAnsi"/>
        </w:rPr>
        <w:t xml:space="preserve"> </w:t>
      </w:r>
      <w:r>
        <w:rPr>
          <w:rStyle w:val="hps"/>
          <w:rFonts w:cstheme="minorHAnsi"/>
        </w:rPr>
        <w:t>topographic</w:t>
      </w:r>
      <w:r>
        <w:rPr>
          <w:rFonts w:cstheme="minorHAnsi"/>
        </w:rPr>
        <w:t xml:space="preserve"> </w:t>
      </w:r>
      <w:r>
        <w:rPr>
          <w:rStyle w:val="hps"/>
          <w:rFonts w:cstheme="minorHAnsi"/>
        </w:rPr>
        <w:t>distance of</w:t>
      </w:r>
      <w:r>
        <w:rPr>
          <w:rFonts w:cstheme="minorHAnsi"/>
        </w:rPr>
        <w:t xml:space="preserve"> F</w:t>
      </w:r>
      <w:r>
        <w:rPr>
          <w:rStyle w:val="hps"/>
          <w:rFonts w:cstheme="minorHAnsi"/>
        </w:rPr>
        <w:t>p</w:t>
      </w:r>
      <w:r>
        <w:rPr>
          <w:rFonts w:cstheme="minorHAnsi"/>
        </w:rPr>
        <w:t xml:space="preserve">, </w:t>
      </w:r>
      <w:r>
        <w:rPr>
          <w:rFonts w:cstheme="minorHAnsi"/>
          <w:b/>
        </w:rPr>
        <w:t xml:space="preserve">DTM </w:t>
      </w:r>
      <w:r>
        <w:rPr>
          <w:rStyle w:val="hps"/>
          <w:rFonts w:cstheme="minorHAnsi"/>
          <w:b/>
        </w:rPr>
        <w:t>= 27</w:t>
      </w:r>
      <w:r>
        <w:rPr>
          <w:rFonts w:cstheme="minorHAnsi"/>
          <w:b/>
        </w:rPr>
        <w:t xml:space="preserve"> </w:t>
      </w:r>
      <w:r>
        <w:rPr>
          <w:rStyle w:val="hps"/>
          <w:rFonts w:cstheme="minorHAnsi"/>
          <w:b/>
        </w:rPr>
        <w:t>480m</w:t>
      </w:r>
      <w:r>
        <w:rPr>
          <w:rFonts w:cstheme="minorHAnsi"/>
        </w:rPr>
        <w:t xml:space="preserve">, </w:t>
      </w:r>
      <w:r>
        <w:rPr>
          <w:rStyle w:val="hps"/>
          <w:rFonts w:cstheme="minorHAnsi"/>
        </w:rPr>
        <w:t>which is also the</w:t>
      </w:r>
      <w:r>
        <w:rPr>
          <w:rFonts w:cstheme="minorHAnsi"/>
        </w:rPr>
        <w:t xml:space="preserve"> </w:t>
      </w:r>
      <w:r>
        <w:rPr>
          <w:rStyle w:val="hps"/>
          <w:rFonts w:cstheme="minorHAnsi"/>
        </w:rPr>
        <w:t>focal</w:t>
      </w:r>
      <w:r>
        <w:rPr>
          <w:rFonts w:cstheme="minorHAnsi"/>
        </w:rPr>
        <w:t xml:space="preserve"> </w:t>
      </w:r>
      <w:r>
        <w:rPr>
          <w:rStyle w:val="hps"/>
          <w:rFonts w:cstheme="minorHAnsi"/>
        </w:rPr>
        <w:t>maximum range</w:t>
      </w:r>
      <w:r>
        <w:rPr>
          <w:rFonts w:cstheme="minorHAnsi"/>
        </w:rPr>
        <w:t xml:space="preserve"> </w:t>
      </w:r>
      <w:r>
        <w:rPr>
          <w:rStyle w:val="hps"/>
          <w:rFonts w:cstheme="minorHAnsi"/>
        </w:rPr>
        <w:t>of tools</w:t>
      </w:r>
      <w:r>
        <w:rPr>
          <w:rFonts w:cstheme="minorHAnsi"/>
        </w:rPr>
        <w:t xml:space="preserve"> </w:t>
      </w:r>
      <w:r>
        <w:rPr>
          <w:rStyle w:val="hps"/>
          <w:rFonts w:cstheme="minorHAnsi"/>
        </w:rPr>
        <w:t>in</w:t>
      </w:r>
      <w:r>
        <w:rPr>
          <w:rFonts w:cstheme="minorHAnsi"/>
        </w:rPr>
        <w:t xml:space="preserve"> </w:t>
      </w:r>
      <w:r>
        <w:rPr>
          <w:rStyle w:val="hps"/>
          <w:rFonts w:cstheme="minorHAnsi"/>
          <w:b/>
        </w:rPr>
        <w:t>tabular</w:t>
      </w:r>
      <w:r>
        <w:rPr>
          <w:rFonts w:cstheme="minorHAnsi"/>
          <w:b/>
        </w:rPr>
        <w:t xml:space="preserve"> </w:t>
      </w:r>
      <w:r>
        <w:rPr>
          <w:rStyle w:val="hps"/>
          <w:rFonts w:cstheme="minorHAnsi"/>
          <w:b/>
        </w:rPr>
        <w:t>conditions</w:t>
      </w:r>
      <w:r>
        <w:rPr>
          <w:rStyle w:val="hps"/>
          <w:rFonts w:cstheme="minorHAnsi"/>
        </w:rPr>
        <w:t>.</w:t>
      </w:r>
      <w:r>
        <w:rPr>
          <w:rFonts w:cstheme="minorHAnsi"/>
        </w:rPr>
        <w:t xml:space="preserve"> </w:t>
      </w:r>
    </w:p>
    <w:p w:rsidR="000E4C32" w:rsidRDefault="000E4C32" w:rsidP="000E4C32">
      <w:pPr>
        <w:rPr>
          <w:rStyle w:val="hps"/>
        </w:rPr>
      </w:pPr>
    </w:p>
    <w:p w:rsidR="000E4C32" w:rsidRDefault="000E4C32" w:rsidP="000E4C32">
      <w:r>
        <w:rPr>
          <w:rStyle w:val="hps"/>
          <w:rFonts w:cstheme="minorHAnsi"/>
        </w:rPr>
        <w:lastRenderedPageBreak/>
        <w:t>This</w:t>
      </w:r>
      <w:r>
        <w:rPr>
          <w:rFonts w:cstheme="minorHAnsi"/>
        </w:rPr>
        <w:t xml:space="preserve"> </w:t>
      </w:r>
      <w:r>
        <w:rPr>
          <w:rStyle w:val="hps"/>
          <w:rFonts w:cstheme="minorHAnsi"/>
        </w:rPr>
        <w:t>is the distance</w:t>
      </w:r>
      <w:r>
        <w:rPr>
          <w:rFonts w:cstheme="minorHAnsi"/>
        </w:rPr>
        <w:t xml:space="preserve"> </w:t>
      </w:r>
      <w:r>
        <w:rPr>
          <w:rStyle w:val="hps"/>
          <w:rFonts w:cstheme="minorHAnsi"/>
        </w:rPr>
        <w:t>at which</w:t>
      </w:r>
      <w:r>
        <w:rPr>
          <w:rFonts w:cstheme="minorHAnsi"/>
        </w:rPr>
        <w:t xml:space="preserve">, according to the </w:t>
      </w:r>
      <w:r>
        <w:rPr>
          <w:rStyle w:val="hps"/>
          <w:rFonts w:cstheme="minorHAnsi"/>
        </w:rPr>
        <w:t>prosecution expert</w:t>
      </w:r>
      <w:r>
        <w:rPr>
          <w:rFonts w:cstheme="minorHAnsi"/>
        </w:rPr>
        <w:t xml:space="preserve">, </w:t>
      </w:r>
      <w:r>
        <w:rPr>
          <w:rStyle w:val="hps"/>
          <w:rFonts w:cstheme="minorHAnsi"/>
        </w:rPr>
        <w:t>Angle of Fall</w:t>
      </w:r>
      <w:r>
        <w:rPr>
          <w:rFonts w:cstheme="minorHAnsi"/>
        </w:rPr>
        <w:t xml:space="preserve"> </w:t>
      </w:r>
      <w:r>
        <w:rPr>
          <w:rStyle w:val="hps"/>
          <w:rFonts w:cstheme="minorHAnsi"/>
        </w:rPr>
        <w:t>was</w:t>
      </w:r>
      <w:r>
        <w:rPr>
          <w:rFonts w:cstheme="minorHAnsi"/>
        </w:rPr>
        <w:t xml:space="preserve"> </w:t>
      </w:r>
      <w:r>
        <w:rPr>
          <w:rStyle w:val="hps"/>
          <w:rFonts w:cstheme="minorHAnsi"/>
        </w:rPr>
        <w:t>high enough for the projectile</w:t>
      </w:r>
      <w:r>
        <w:rPr>
          <w:rFonts w:cstheme="minorHAnsi"/>
        </w:rPr>
        <w:t xml:space="preserve"> </w:t>
      </w:r>
      <w:r>
        <w:rPr>
          <w:rStyle w:val="hps"/>
          <w:rFonts w:cstheme="minorHAnsi"/>
        </w:rPr>
        <w:t>to</w:t>
      </w:r>
      <w:r>
        <w:rPr>
          <w:rFonts w:cstheme="minorHAnsi"/>
        </w:rPr>
        <w:t xml:space="preserve"> </w:t>
      </w:r>
      <w:r>
        <w:rPr>
          <w:rStyle w:val="hps"/>
          <w:rFonts w:cstheme="minorHAnsi"/>
        </w:rPr>
        <w:t>safely</w:t>
      </w:r>
      <w:r>
        <w:rPr>
          <w:rFonts w:cstheme="minorHAnsi"/>
        </w:rPr>
        <w:t xml:space="preserve"> </w:t>
      </w:r>
      <w:r>
        <w:rPr>
          <w:rStyle w:val="hps"/>
          <w:rFonts w:cstheme="minorHAnsi"/>
        </w:rPr>
        <w:t>fly over</w:t>
      </w:r>
      <w:r>
        <w:rPr>
          <w:rFonts w:cstheme="minorHAnsi"/>
        </w:rPr>
        <w:t xml:space="preserve"> </w:t>
      </w:r>
      <w:r>
        <w:rPr>
          <w:rStyle w:val="hps"/>
          <w:rFonts w:cstheme="minorHAnsi"/>
        </w:rPr>
        <w:t>car</w:t>
      </w:r>
      <w:r>
        <w:rPr>
          <w:rFonts w:cstheme="minorHAnsi"/>
        </w:rPr>
        <w:t xml:space="preserve"> </w:t>
      </w:r>
      <w:r>
        <w:rPr>
          <w:rStyle w:val="hps"/>
          <w:rFonts w:cstheme="minorHAnsi"/>
        </w:rPr>
        <w:t>Golf</w:t>
      </w:r>
      <w:r>
        <w:rPr>
          <w:rFonts w:cstheme="minorHAnsi"/>
        </w:rPr>
        <w:t xml:space="preserve"> </w:t>
      </w:r>
      <w:r>
        <w:rPr>
          <w:rStyle w:val="hps"/>
          <w:rFonts w:cstheme="minorHAnsi"/>
        </w:rPr>
        <w:t>MK1</w:t>
      </w:r>
      <w:r>
        <w:rPr>
          <w:rFonts w:cstheme="minorHAnsi"/>
        </w:rPr>
        <w:t xml:space="preserve">, </w:t>
      </w:r>
      <w:r>
        <w:rPr>
          <w:rStyle w:val="hps"/>
          <w:rFonts w:cstheme="minorHAnsi"/>
        </w:rPr>
        <w:t>with</w:t>
      </w:r>
      <w:r>
        <w:rPr>
          <w:rFonts w:cstheme="minorHAnsi"/>
        </w:rPr>
        <w:t xml:space="preserve"> </w:t>
      </w:r>
      <w:r>
        <w:rPr>
          <w:rStyle w:val="hps"/>
          <w:rFonts w:cstheme="minorHAnsi"/>
        </w:rPr>
        <w:t>Angle of Fall of</w:t>
      </w:r>
      <w:r>
        <w:rPr>
          <w:rFonts w:cstheme="minorHAnsi"/>
        </w:rPr>
        <w:t xml:space="preserve"> </w:t>
      </w:r>
      <w:r>
        <w:rPr>
          <w:rStyle w:val="hps"/>
          <w:rFonts w:cstheme="minorHAnsi"/>
        </w:rPr>
        <w:t>approximately</w:t>
      </w:r>
      <w:r>
        <w:rPr>
          <w:rFonts w:cstheme="minorHAnsi"/>
        </w:rPr>
        <w:t xml:space="preserve"> </w:t>
      </w:r>
      <w:r>
        <w:rPr>
          <w:rStyle w:val="hps"/>
          <w:rFonts w:cstheme="minorHAnsi"/>
        </w:rPr>
        <w:t>63</w:t>
      </w:r>
      <w:r>
        <w:rPr>
          <w:rStyle w:val="hps"/>
          <w:rFonts w:cstheme="minorHAnsi"/>
          <w:vertAlign w:val="superscript"/>
        </w:rPr>
        <w:t>0</w:t>
      </w:r>
      <w:r>
        <w:rPr>
          <w:rFonts w:cstheme="minorHAnsi"/>
        </w:rPr>
        <w:t xml:space="preserve"> </w:t>
      </w:r>
      <w:r>
        <w:rPr>
          <w:rStyle w:val="hps"/>
          <w:rFonts w:cstheme="minorHAnsi"/>
        </w:rPr>
        <w:t>or more</w:t>
      </w:r>
      <w:r>
        <w:rPr>
          <w:rFonts w:cstheme="minorHAnsi"/>
        </w:rPr>
        <w:t>.</w:t>
      </w:r>
    </w:p>
    <w:p w:rsidR="000E4C32" w:rsidRDefault="000E4C32" w:rsidP="000E4C32">
      <w:pPr>
        <w:rPr>
          <w:rStyle w:val="hps"/>
        </w:rPr>
      </w:pPr>
    </w:p>
    <w:p w:rsidR="000E4C32" w:rsidRDefault="000E4C32" w:rsidP="000E4C32">
      <w:pPr>
        <w:rPr>
          <w:rStyle w:val="hps"/>
          <w:rFonts w:cstheme="minorHAnsi"/>
        </w:rPr>
      </w:pPr>
      <w:r>
        <w:rPr>
          <w:rStyle w:val="hps"/>
          <w:rFonts w:cstheme="minorHAnsi"/>
        </w:rPr>
        <w:t>Put aside</w:t>
      </w:r>
      <w:r>
        <w:rPr>
          <w:rFonts w:cstheme="minorHAnsi"/>
        </w:rPr>
        <w:t xml:space="preserve"> </w:t>
      </w:r>
      <w:r>
        <w:rPr>
          <w:rStyle w:val="hps"/>
          <w:rFonts w:cstheme="minorHAnsi"/>
        </w:rPr>
        <w:t>the fact</w:t>
      </w:r>
      <w:r>
        <w:rPr>
          <w:rFonts w:cstheme="minorHAnsi"/>
        </w:rPr>
        <w:t xml:space="preserve"> </w:t>
      </w:r>
      <w:r>
        <w:rPr>
          <w:rStyle w:val="hps"/>
          <w:rFonts w:cstheme="minorHAnsi"/>
        </w:rPr>
        <w:t>that every</w:t>
      </w:r>
      <w:r>
        <w:rPr>
          <w:rFonts w:cstheme="minorHAnsi"/>
        </w:rPr>
        <w:t xml:space="preserve"> </w:t>
      </w:r>
      <w:r>
        <w:rPr>
          <w:rStyle w:val="hps"/>
          <w:rFonts w:cstheme="minorHAnsi"/>
        </w:rPr>
        <w:t>artillery</w:t>
      </w:r>
      <w:r>
        <w:rPr>
          <w:rFonts w:cstheme="minorHAnsi"/>
        </w:rPr>
        <w:t xml:space="preserve"> </w:t>
      </w:r>
      <w:r>
        <w:rPr>
          <w:rStyle w:val="hps"/>
          <w:rFonts w:cstheme="minorHAnsi"/>
        </w:rPr>
        <w:t>officer, who</w:t>
      </w:r>
      <w:r>
        <w:rPr>
          <w:rFonts w:cstheme="minorHAnsi"/>
        </w:rPr>
        <w:t xml:space="preserve"> </w:t>
      </w:r>
      <w:r>
        <w:rPr>
          <w:rStyle w:val="hps"/>
          <w:rFonts w:cstheme="minorHAnsi"/>
        </w:rPr>
        <w:t>would</w:t>
      </w:r>
      <w:r>
        <w:rPr>
          <w:rFonts w:cstheme="minorHAnsi"/>
        </w:rPr>
        <w:t xml:space="preserve"> </w:t>
      </w:r>
      <w:r>
        <w:rPr>
          <w:rStyle w:val="hps"/>
          <w:rFonts w:cstheme="minorHAnsi"/>
        </w:rPr>
        <w:t>be given any</w:t>
      </w:r>
      <w:r>
        <w:rPr>
          <w:rFonts w:cstheme="minorHAnsi"/>
        </w:rPr>
        <w:t xml:space="preserve"> </w:t>
      </w:r>
      <w:r>
        <w:rPr>
          <w:rStyle w:val="hps"/>
          <w:rFonts w:cstheme="minorHAnsi"/>
        </w:rPr>
        <w:t>task, would</w:t>
      </w:r>
      <w:r>
        <w:rPr>
          <w:rFonts w:cstheme="minorHAnsi"/>
        </w:rPr>
        <w:t xml:space="preserve"> </w:t>
      </w:r>
      <w:r>
        <w:rPr>
          <w:rStyle w:val="hps"/>
          <w:rFonts w:cstheme="minorHAnsi"/>
        </w:rPr>
        <w:t>set</w:t>
      </w:r>
      <w:r>
        <w:rPr>
          <w:rFonts w:cstheme="minorHAnsi"/>
        </w:rPr>
        <w:t xml:space="preserve"> F</w:t>
      </w:r>
      <w:r w:rsidR="00E777F3">
        <w:rPr>
          <w:rFonts w:cstheme="minorHAnsi"/>
        </w:rPr>
        <w:t>P</w:t>
      </w:r>
      <w:r>
        <w:rPr>
          <w:rFonts w:cstheme="minorHAnsi"/>
        </w:rPr>
        <w:t xml:space="preserve"> </w:t>
      </w:r>
      <w:r>
        <w:rPr>
          <w:rStyle w:val="hps"/>
          <w:rFonts w:cstheme="minorHAnsi"/>
        </w:rPr>
        <w:t>of subject</w:t>
      </w:r>
      <w:r>
        <w:rPr>
          <w:rFonts w:cstheme="minorHAnsi"/>
        </w:rPr>
        <w:t xml:space="preserve">  </w:t>
      </w:r>
      <w:r>
        <w:rPr>
          <w:rStyle w:val="hps"/>
          <w:rFonts w:cstheme="minorHAnsi"/>
        </w:rPr>
        <w:t>weapons to this</w:t>
      </w:r>
      <w:r>
        <w:rPr>
          <w:rFonts w:cstheme="minorHAnsi"/>
        </w:rPr>
        <w:t xml:space="preserve"> </w:t>
      </w:r>
      <w:r>
        <w:rPr>
          <w:rStyle w:val="hps"/>
          <w:rFonts w:cstheme="minorHAnsi"/>
        </w:rPr>
        <w:t>distance</w:t>
      </w:r>
      <w:r>
        <w:rPr>
          <w:rFonts w:cstheme="minorHAnsi"/>
        </w:rPr>
        <w:t xml:space="preserve"> </w:t>
      </w:r>
      <w:r>
        <w:rPr>
          <w:rStyle w:val="hps"/>
          <w:rFonts w:cstheme="minorHAnsi"/>
        </w:rPr>
        <w:t>from the target</w:t>
      </w:r>
      <w:r>
        <w:rPr>
          <w:rFonts w:cstheme="minorHAnsi"/>
        </w:rPr>
        <w:t xml:space="preserve">, </w:t>
      </w:r>
      <w:r>
        <w:rPr>
          <w:rStyle w:val="hps"/>
          <w:rFonts w:cstheme="minorHAnsi"/>
        </w:rPr>
        <w:t>with almost no</w:t>
      </w:r>
      <w:r>
        <w:rPr>
          <w:rFonts w:cstheme="minorHAnsi"/>
        </w:rPr>
        <w:t xml:space="preserve"> </w:t>
      </w:r>
      <w:r>
        <w:rPr>
          <w:rStyle w:val="hps"/>
          <w:rFonts w:cstheme="minorHAnsi"/>
        </w:rPr>
        <w:t>reserves</w:t>
      </w:r>
      <w:r>
        <w:rPr>
          <w:rFonts w:cstheme="minorHAnsi"/>
        </w:rPr>
        <w:t xml:space="preserve"> </w:t>
      </w:r>
      <w:r>
        <w:rPr>
          <w:rStyle w:val="hps"/>
          <w:rFonts w:cstheme="minorHAnsi"/>
        </w:rPr>
        <w:t>in</w:t>
      </w:r>
      <w:r>
        <w:rPr>
          <w:rFonts w:cstheme="minorHAnsi"/>
        </w:rPr>
        <w:t xml:space="preserve"> </w:t>
      </w:r>
      <w:r>
        <w:rPr>
          <w:rStyle w:val="hps"/>
          <w:rFonts w:cstheme="minorHAnsi"/>
        </w:rPr>
        <w:t>range,</w:t>
      </w:r>
      <w:r>
        <w:rPr>
          <w:rFonts w:cstheme="minorHAnsi"/>
        </w:rPr>
        <w:t xml:space="preserve"> would be </w:t>
      </w:r>
      <w:r>
        <w:rPr>
          <w:rStyle w:val="hps"/>
          <w:rFonts w:cstheme="minorHAnsi"/>
        </w:rPr>
        <w:t>severely punished</w:t>
      </w:r>
      <w:r>
        <w:rPr>
          <w:rFonts w:cstheme="minorHAnsi"/>
        </w:rPr>
        <w:t xml:space="preserve"> </w:t>
      </w:r>
      <w:r>
        <w:rPr>
          <w:rStyle w:val="hps"/>
          <w:rFonts w:cstheme="minorHAnsi"/>
        </w:rPr>
        <w:t>to degradation</w:t>
      </w:r>
      <w:r>
        <w:rPr>
          <w:rFonts w:cstheme="minorHAnsi"/>
        </w:rPr>
        <w:t xml:space="preserve"> </w:t>
      </w:r>
      <w:r>
        <w:rPr>
          <w:rStyle w:val="hps"/>
          <w:rFonts w:cstheme="minorHAnsi"/>
        </w:rPr>
        <w:t>in rank,</w:t>
      </w:r>
      <w:r>
        <w:rPr>
          <w:rFonts w:cstheme="minorHAnsi"/>
        </w:rPr>
        <w:t xml:space="preserve"> </w:t>
      </w:r>
      <w:r>
        <w:rPr>
          <w:rStyle w:val="hps"/>
          <w:rFonts w:cstheme="minorHAnsi"/>
        </w:rPr>
        <w:t>associated</w:t>
      </w:r>
      <w:r>
        <w:rPr>
          <w:rFonts w:cstheme="minorHAnsi"/>
        </w:rPr>
        <w:t xml:space="preserve"> </w:t>
      </w:r>
      <w:r>
        <w:rPr>
          <w:rStyle w:val="hps"/>
          <w:rFonts w:cstheme="minorHAnsi"/>
        </w:rPr>
        <w:t>with loss</w:t>
      </w:r>
      <w:r>
        <w:rPr>
          <w:rFonts w:cstheme="minorHAnsi"/>
        </w:rPr>
        <w:t xml:space="preserve"> </w:t>
      </w:r>
      <w:r>
        <w:rPr>
          <w:rStyle w:val="hps"/>
          <w:rFonts w:cstheme="minorHAnsi"/>
        </w:rPr>
        <w:t>of office.</w:t>
      </w:r>
    </w:p>
    <w:p w:rsidR="000E4C32" w:rsidRDefault="000E4C32" w:rsidP="000E4C32">
      <w:pPr>
        <w:rPr>
          <w:rStyle w:val="hps"/>
          <w:rFonts w:cstheme="minorHAnsi"/>
        </w:rPr>
      </w:pPr>
    </w:p>
    <w:p w:rsidR="000E4C32" w:rsidRDefault="000E4C32" w:rsidP="000E4C32">
      <w:r>
        <w:rPr>
          <w:rFonts w:cstheme="minorHAnsi"/>
        </w:rPr>
        <w:t xml:space="preserve">Calculations with </w:t>
      </w:r>
      <w:r>
        <w:rPr>
          <w:rStyle w:val="hps"/>
          <w:rFonts w:cstheme="minorHAnsi"/>
        </w:rPr>
        <w:t>using</w:t>
      </w:r>
      <w:r>
        <w:rPr>
          <w:rFonts w:cstheme="minorHAnsi"/>
        </w:rPr>
        <w:t xml:space="preserve"> </w:t>
      </w:r>
      <w:r>
        <w:rPr>
          <w:rStyle w:val="hps"/>
          <w:rFonts w:cstheme="minorHAnsi"/>
        </w:rPr>
        <w:t>software</w:t>
      </w:r>
      <w:r>
        <w:rPr>
          <w:rFonts w:cstheme="minorHAnsi"/>
        </w:rPr>
        <w:t xml:space="preserve"> </w:t>
      </w:r>
      <w:r>
        <w:rPr>
          <w:rStyle w:val="hps"/>
          <w:rFonts w:cstheme="minorHAnsi"/>
        </w:rPr>
        <w:t>3</w:t>
      </w:r>
      <w:r>
        <w:rPr>
          <w:rStyle w:val="atn"/>
          <w:rFonts w:cstheme="minorHAnsi"/>
        </w:rPr>
        <w:t>-</w:t>
      </w:r>
      <w:r>
        <w:rPr>
          <w:rFonts w:cstheme="minorHAnsi"/>
        </w:rPr>
        <w:t xml:space="preserve">DOF </w:t>
      </w:r>
      <w:r>
        <w:rPr>
          <w:rStyle w:val="hps"/>
          <w:rFonts w:cstheme="minorHAnsi"/>
        </w:rPr>
        <w:t>credited</w:t>
      </w:r>
      <w:r>
        <w:rPr>
          <w:rFonts w:cstheme="minorHAnsi"/>
        </w:rPr>
        <w:t xml:space="preserve"> </w:t>
      </w:r>
      <w:r>
        <w:rPr>
          <w:rStyle w:val="hps"/>
          <w:rFonts w:cstheme="minorHAnsi"/>
        </w:rPr>
        <w:t>with</w:t>
      </w:r>
      <w:r>
        <w:rPr>
          <w:rFonts w:cstheme="minorHAnsi"/>
        </w:rPr>
        <w:t xml:space="preserve"> </w:t>
      </w:r>
      <w:r>
        <w:rPr>
          <w:rStyle w:val="hps"/>
          <w:rFonts w:cstheme="minorHAnsi"/>
          <w:b/>
        </w:rPr>
        <w:t>distance</w:t>
      </w:r>
      <w:r>
        <w:rPr>
          <w:rFonts w:cstheme="minorHAnsi"/>
          <w:b/>
        </w:rPr>
        <w:t xml:space="preserve"> </w:t>
      </w:r>
      <w:r w:rsidR="00E777F3">
        <w:rPr>
          <w:rStyle w:val="hps"/>
          <w:rFonts w:cstheme="minorHAnsi"/>
          <w:b/>
        </w:rPr>
        <w:t>correction</w:t>
      </w:r>
      <w:r>
        <w:rPr>
          <w:rStyle w:val="hps"/>
          <w:rFonts w:cstheme="minorHAnsi"/>
          <w:b/>
        </w:rPr>
        <w:t>s</w:t>
      </w:r>
      <w:r>
        <w:rPr>
          <w:rFonts w:cstheme="minorHAnsi"/>
          <w:b/>
        </w:rPr>
        <w:t xml:space="preserve"> </w:t>
      </w:r>
      <w:r>
        <w:rPr>
          <w:rStyle w:val="hps"/>
          <w:rFonts w:cstheme="minorHAnsi"/>
          <w:b/>
        </w:rPr>
        <w:t>due to the rotation</w:t>
      </w:r>
      <w:r>
        <w:rPr>
          <w:rFonts w:cstheme="minorHAnsi"/>
          <w:b/>
        </w:rPr>
        <w:t xml:space="preserve"> </w:t>
      </w:r>
      <w:r>
        <w:rPr>
          <w:rStyle w:val="hps"/>
          <w:rFonts w:cstheme="minorHAnsi"/>
          <w:b/>
        </w:rPr>
        <w:t>of the Earth and</w:t>
      </w:r>
      <w:r>
        <w:rPr>
          <w:rFonts w:cstheme="minorHAnsi"/>
          <w:b/>
        </w:rPr>
        <w:t xml:space="preserve"> </w:t>
      </w:r>
      <w:r>
        <w:rPr>
          <w:rStyle w:val="hps"/>
          <w:rFonts w:cstheme="minorHAnsi"/>
          <w:b/>
        </w:rPr>
        <w:t>corrections of</w:t>
      </w:r>
      <w:r>
        <w:rPr>
          <w:rFonts w:cstheme="minorHAnsi"/>
          <w:b/>
        </w:rPr>
        <w:t xml:space="preserve"> </w:t>
      </w:r>
      <w:r>
        <w:rPr>
          <w:rStyle w:val="hps"/>
          <w:rFonts w:cstheme="minorHAnsi"/>
          <w:b/>
        </w:rPr>
        <w:t>distance</w:t>
      </w:r>
      <w:r>
        <w:rPr>
          <w:rFonts w:cstheme="minorHAnsi"/>
          <w:b/>
        </w:rPr>
        <w:t xml:space="preserve"> </w:t>
      </w:r>
      <w:r>
        <w:rPr>
          <w:rStyle w:val="hps"/>
          <w:rFonts w:cstheme="minorHAnsi"/>
          <w:b/>
        </w:rPr>
        <w:t>due to</w:t>
      </w:r>
      <w:r>
        <w:rPr>
          <w:rFonts w:cstheme="minorHAnsi"/>
          <w:b/>
        </w:rPr>
        <w:t xml:space="preserve"> </w:t>
      </w:r>
      <w:r>
        <w:rPr>
          <w:rStyle w:val="hps"/>
          <w:rFonts w:cstheme="minorHAnsi"/>
          <w:b/>
        </w:rPr>
        <w:t>the curvature of</w:t>
      </w:r>
      <w:r>
        <w:rPr>
          <w:rFonts w:cstheme="minorHAnsi"/>
          <w:b/>
        </w:rPr>
        <w:t xml:space="preserve"> </w:t>
      </w:r>
      <w:r>
        <w:rPr>
          <w:rStyle w:val="hps"/>
          <w:rFonts w:cstheme="minorHAnsi"/>
          <w:b/>
        </w:rPr>
        <w:t>the Earth's surface</w:t>
      </w:r>
      <w:r>
        <w:rPr>
          <w:rFonts w:cstheme="minorHAnsi"/>
          <w:b/>
        </w:rPr>
        <w:t>,</w:t>
      </w:r>
      <w:r>
        <w:rPr>
          <w:rFonts w:cstheme="minorHAnsi"/>
        </w:rPr>
        <w:t xml:space="preserve"> </w:t>
      </w:r>
      <w:r>
        <w:rPr>
          <w:rStyle w:val="hps"/>
          <w:rFonts w:cstheme="minorHAnsi"/>
        </w:rPr>
        <w:t>taking into account the</w:t>
      </w:r>
      <w:r>
        <w:rPr>
          <w:rFonts w:cstheme="minorHAnsi"/>
        </w:rPr>
        <w:t xml:space="preserve"> </w:t>
      </w:r>
      <w:r>
        <w:rPr>
          <w:rStyle w:val="hps"/>
          <w:rFonts w:cstheme="minorHAnsi"/>
        </w:rPr>
        <w:t>state of the atmosphere</w:t>
      </w:r>
      <w:r>
        <w:rPr>
          <w:rFonts w:cstheme="minorHAnsi"/>
        </w:rPr>
        <w:t xml:space="preserve">, which </w:t>
      </w:r>
      <w:r>
        <w:rPr>
          <w:rStyle w:val="hps"/>
          <w:rFonts w:cstheme="minorHAnsi"/>
        </w:rPr>
        <w:t>prosecution</w:t>
      </w:r>
      <w:r>
        <w:rPr>
          <w:rFonts w:cstheme="minorHAnsi"/>
        </w:rPr>
        <w:t xml:space="preserve"> </w:t>
      </w:r>
      <w:r>
        <w:rPr>
          <w:rStyle w:val="hps"/>
          <w:rFonts w:cstheme="minorHAnsi"/>
        </w:rPr>
        <w:t>expert</w:t>
      </w:r>
      <w:r>
        <w:rPr>
          <w:rFonts w:cstheme="minorHAnsi"/>
        </w:rPr>
        <w:t xml:space="preserve"> </w:t>
      </w:r>
      <w:r>
        <w:rPr>
          <w:rStyle w:val="hps"/>
          <w:rFonts w:cstheme="minorHAnsi"/>
        </w:rPr>
        <w:t>allegedly received</w:t>
      </w:r>
      <w:r>
        <w:rPr>
          <w:rFonts w:cstheme="minorHAnsi"/>
        </w:rPr>
        <w:t xml:space="preserve"> </w:t>
      </w:r>
      <w:r>
        <w:rPr>
          <w:rStyle w:val="hps"/>
          <w:rFonts w:cstheme="minorHAnsi"/>
        </w:rPr>
        <w:t>from the</w:t>
      </w:r>
      <w:r>
        <w:rPr>
          <w:rFonts w:cstheme="minorHAnsi"/>
        </w:rPr>
        <w:t xml:space="preserve"> </w:t>
      </w:r>
      <w:r>
        <w:rPr>
          <w:rStyle w:val="hps"/>
          <w:rFonts w:cstheme="minorHAnsi"/>
        </w:rPr>
        <w:t>weather</w:t>
      </w:r>
      <w:r>
        <w:rPr>
          <w:rFonts w:cstheme="minorHAnsi"/>
        </w:rPr>
        <w:t xml:space="preserve"> </w:t>
      </w:r>
      <w:r>
        <w:rPr>
          <w:rStyle w:val="hps"/>
          <w:rFonts w:cstheme="minorHAnsi"/>
        </w:rPr>
        <w:t>station in Tuzla</w:t>
      </w:r>
      <w:r>
        <w:rPr>
          <w:rFonts w:cstheme="minorHAnsi"/>
        </w:rPr>
        <w:t xml:space="preserve"> </w:t>
      </w:r>
      <w:r>
        <w:rPr>
          <w:rStyle w:val="hps"/>
          <w:rFonts w:cstheme="minorHAnsi"/>
        </w:rPr>
        <w:t>for the day</w:t>
      </w:r>
      <w:r>
        <w:rPr>
          <w:rFonts w:cstheme="minorHAnsi"/>
        </w:rPr>
        <w:t xml:space="preserve"> </w:t>
      </w:r>
      <w:r>
        <w:rPr>
          <w:rStyle w:val="hps"/>
          <w:rFonts w:cstheme="minorHAnsi"/>
        </w:rPr>
        <w:t>25.05</w:t>
      </w:r>
      <w:r>
        <w:rPr>
          <w:rFonts w:cstheme="minorHAnsi"/>
        </w:rPr>
        <w:t>.</w:t>
      </w:r>
      <w:r>
        <w:rPr>
          <w:rStyle w:val="hps"/>
          <w:rFonts w:cstheme="minorHAnsi"/>
        </w:rPr>
        <w:t>1995., and</w:t>
      </w:r>
      <w:r>
        <w:rPr>
          <w:rFonts w:cstheme="minorHAnsi"/>
        </w:rPr>
        <w:t xml:space="preserve"> </w:t>
      </w:r>
      <w:r>
        <w:rPr>
          <w:rStyle w:val="hps"/>
          <w:rFonts w:cstheme="minorHAnsi"/>
        </w:rPr>
        <w:t>assuming</w:t>
      </w:r>
      <w:r>
        <w:rPr>
          <w:rFonts w:cstheme="minorHAnsi"/>
        </w:rPr>
        <w:t xml:space="preserve"> </w:t>
      </w:r>
      <w:r>
        <w:rPr>
          <w:rStyle w:val="hps"/>
          <w:rFonts w:cstheme="minorHAnsi"/>
        </w:rPr>
        <w:t>that</w:t>
      </w:r>
      <w:r>
        <w:rPr>
          <w:rFonts w:cstheme="minorHAnsi"/>
        </w:rPr>
        <w:t xml:space="preserve"> </w:t>
      </w:r>
      <w:r>
        <w:rPr>
          <w:rStyle w:val="hps"/>
          <w:rFonts w:cstheme="minorHAnsi"/>
        </w:rPr>
        <w:t>the barrel of</w:t>
      </w:r>
      <w:r>
        <w:rPr>
          <w:rFonts w:cstheme="minorHAnsi"/>
        </w:rPr>
        <w:t xml:space="preserve"> </w:t>
      </w:r>
      <w:r>
        <w:rPr>
          <w:rStyle w:val="hps"/>
          <w:rFonts w:cstheme="minorHAnsi"/>
        </w:rPr>
        <w:t>130</w:t>
      </w:r>
      <w:r>
        <w:rPr>
          <w:rFonts w:cstheme="minorHAnsi"/>
        </w:rPr>
        <w:t xml:space="preserve"> </w:t>
      </w:r>
      <w:r>
        <w:rPr>
          <w:rStyle w:val="hps"/>
          <w:rFonts w:cstheme="minorHAnsi"/>
        </w:rPr>
        <w:t>mm</w:t>
      </w:r>
      <w:r>
        <w:rPr>
          <w:rFonts w:cstheme="minorHAnsi"/>
        </w:rPr>
        <w:t xml:space="preserve"> </w:t>
      </w:r>
      <w:r>
        <w:rPr>
          <w:rStyle w:val="hps"/>
          <w:rFonts w:cstheme="minorHAnsi"/>
        </w:rPr>
        <w:t>M46</w:t>
      </w:r>
      <w:r>
        <w:rPr>
          <w:rFonts w:cstheme="minorHAnsi"/>
        </w:rPr>
        <w:t xml:space="preserve"> </w:t>
      </w:r>
      <w:r>
        <w:rPr>
          <w:rStyle w:val="hps"/>
          <w:rFonts w:cstheme="minorHAnsi"/>
        </w:rPr>
        <w:t>was</w:t>
      </w:r>
      <w:r>
        <w:rPr>
          <w:rFonts w:cstheme="minorHAnsi"/>
        </w:rPr>
        <w:t xml:space="preserve"> </w:t>
      </w:r>
      <w:r>
        <w:rPr>
          <w:rStyle w:val="hps"/>
          <w:rFonts w:cstheme="minorHAnsi"/>
        </w:rPr>
        <w:t>completely</w:t>
      </w:r>
      <w:r>
        <w:rPr>
          <w:rFonts w:cstheme="minorHAnsi"/>
        </w:rPr>
        <w:t xml:space="preserve"> </w:t>
      </w:r>
      <w:r>
        <w:rPr>
          <w:rStyle w:val="hps"/>
          <w:rFonts w:cstheme="minorHAnsi"/>
        </w:rPr>
        <w:t>new,</w:t>
      </w:r>
      <w:r>
        <w:rPr>
          <w:rFonts w:cstheme="minorHAnsi"/>
        </w:rPr>
        <w:t xml:space="preserve"> </w:t>
      </w:r>
      <w:r>
        <w:rPr>
          <w:rStyle w:val="hps"/>
          <w:rFonts w:cstheme="minorHAnsi"/>
        </w:rPr>
        <w:t>projectile</w:t>
      </w:r>
      <w:r>
        <w:rPr>
          <w:rFonts w:cstheme="minorHAnsi"/>
        </w:rPr>
        <w:t xml:space="preserve"> of </w:t>
      </w:r>
      <w:r>
        <w:rPr>
          <w:rStyle w:val="hps"/>
          <w:rFonts w:cstheme="minorHAnsi"/>
        </w:rPr>
        <w:t>normal</w:t>
      </w:r>
      <w:r>
        <w:rPr>
          <w:rFonts w:cstheme="minorHAnsi"/>
        </w:rPr>
        <w:t xml:space="preserve"> </w:t>
      </w:r>
      <w:r>
        <w:rPr>
          <w:rStyle w:val="hps"/>
          <w:rFonts w:cstheme="minorHAnsi"/>
        </w:rPr>
        <w:t>mass,</w:t>
      </w:r>
      <w:r>
        <w:rPr>
          <w:rFonts w:cstheme="minorHAnsi"/>
        </w:rPr>
        <w:t xml:space="preserve"> </w:t>
      </w:r>
      <w:r>
        <w:rPr>
          <w:rStyle w:val="hps"/>
          <w:rFonts w:cstheme="minorHAnsi"/>
        </w:rPr>
        <w:t>and the temperature</w:t>
      </w:r>
      <w:r>
        <w:rPr>
          <w:rFonts w:cstheme="minorHAnsi"/>
        </w:rPr>
        <w:t xml:space="preserve"> </w:t>
      </w:r>
      <w:r>
        <w:rPr>
          <w:rStyle w:val="hps"/>
          <w:rFonts w:cstheme="minorHAnsi"/>
        </w:rPr>
        <w:t>of gunpowder</w:t>
      </w:r>
      <w:r>
        <w:rPr>
          <w:rFonts w:cstheme="minorHAnsi"/>
        </w:rPr>
        <w:t xml:space="preserve"> </w:t>
      </w:r>
      <w:r>
        <w:rPr>
          <w:rStyle w:val="hps"/>
          <w:rFonts w:cstheme="minorHAnsi"/>
        </w:rPr>
        <w:t>Tablic</w:t>
      </w:r>
      <w:r>
        <w:rPr>
          <w:rFonts w:cstheme="minorHAnsi"/>
        </w:rPr>
        <w:t xml:space="preserve"> we get: </w:t>
      </w:r>
    </w:p>
    <w:p w:rsidR="000E4C32" w:rsidRDefault="000E4C32" w:rsidP="000E4C32">
      <w:pPr>
        <w:rPr>
          <w:rFonts w:cstheme="minorHAnsi"/>
        </w:rPr>
      </w:pPr>
    </w:p>
    <w:p w:rsidR="000E4C32" w:rsidRDefault="000E4C32" w:rsidP="000E4C32">
      <w:pPr>
        <w:rPr>
          <w:rFonts w:cstheme="minorHAnsi"/>
        </w:rPr>
      </w:pPr>
      <w:r>
        <w:rPr>
          <w:rStyle w:val="hps"/>
          <w:rFonts w:cstheme="minorHAnsi"/>
        </w:rPr>
        <w:t>Firing positions</w:t>
      </w:r>
      <w:r>
        <w:rPr>
          <w:rFonts w:cstheme="minorHAnsi"/>
        </w:rPr>
        <w:t xml:space="preserve"> </w:t>
      </w:r>
      <w:r>
        <w:rPr>
          <w:rStyle w:val="hps"/>
          <w:rFonts w:cstheme="minorHAnsi"/>
        </w:rPr>
        <w:t>that are</w:t>
      </w:r>
      <w:r>
        <w:rPr>
          <w:rFonts w:cstheme="minorHAnsi"/>
        </w:rPr>
        <w:t xml:space="preserve"> </w:t>
      </w:r>
      <w:r>
        <w:rPr>
          <w:rStyle w:val="hps"/>
          <w:rFonts w:cstheme="minorHAnsi"/>
        </w:rPr>
        <w:t>"</w:t>
      </w:r>
      <w:r>
        <w:rPr>
          <w:rFonts w:cstheme="minorHAnsi"/>
        </w:rPr>
        <w:t xml:space="preserve">located" </w:t>
      </w:r>
      <w:r>
        <w:rPr>
          <w:rStyle w:val="hps"/>
          <w:rFonts w:cstheme="minorHAnsi"/>
        </w:rPr>
        <w:t>in the area of</w:t>
      </w:r>
      <w:r>
        <w:rPr>
          <w:rFonts w:cstheme="minorHAnsi"/>
        </w:rPr>
        <w:t xml:space="preserve"> </w:t>
      </w:r>
      <w:r>
        <w:rPr>
          <w:rStyle w:val="hps"/>
          <w:rFonts w:cstheme="minorHAnsi"/>
        </w:rPr>
        <w:t>the hamlet</w:t>
      </w:r>
      <w:r>
        <w:rPr>
          <w:rFonts w:cstheme="minorHAnsi"/>
        </w:rPr>
        <w:t xml:space="preserve"> </w:t>
      </w:r>
      <w:r>
        <w:rPr>
          <w:rStyle w:val="hps"/>
          <w:rFonts w:cstheme="minorHAnsi"/>
        </w:rPr>
        <w:t>Panjik</w:t>
      </w:r>
      <w:r>
        <w:rPr>
          <w:rFonts w:cstheme="minorHAnsi"/>
        </w:rPr>
        <w:t xml:space="preserve"> </w:t>
      </w:r>
      <w:r>
        <w:rPr>
          <w:rStyle w:val="hps"/>
          <w:rFonts w:cstheme="minorHAnsi"/>
        </w:rPr>
        <w:t>(</w:t>
      </w:r>
      <w:r>
        <w:rPr>
          <w:rFonts w:cstheme="minorHAnsi"/>
        </w:rPr>
        <w:t xml:space="preserve">the </w:t>
      </w:r>
      <w:r>
        <w:rPr>
          <w:rStyle w:val="hps"/>
          <w:rFonts w:cstheme="minorHAnsi"/>
        </w:rPr>
        <w:t>distance from</w:t>
      </w:r>
      <w:r>
        <w:rPr>
          <w:rFonts w:cstheme="minorHAnsi"/>
        </w:rPr>
        <w:t xml:space="preserve"> </w:t>
      </w:r>
      <w:r>
        <w:rPr>
          <w:rStyle w:val="hps"/>
          <w:rFonts w:cstheme="minorHAnsi"/>
        </w:rPr>
        <w:t>the point</w:t>
      </w:r>
      <w:r>
        <w:rPr>
          <w:rFonts w:cstheme="minorHAnsi"/>
        </w:rPr>
        <w:t xml:space="preserve"> </w:t>
      </w:r>
      <w:r>
        <w:rPr>
          <w:rStyle w:val="hps"/>
          <w:rFonts w:cstheme="minorHAnsi"/>
        </w:rPr>
        <w:t>fall</w:t>
      </w:r>
      <w:r>
        <w:rPr>
          <w:rFonts w:cstheme="minorHAnsi"/>
        </w:rPr>
        <w:t xml:space="preserve"> </w:t>
      </w:r>
      <w:r>
        <w:rPr>
          <w:rStyle w:val="hps"/>
          <w:rFonts w:cstheme="minorHAnsi"/>
        </w:rPr>
        <w:t>in the market</w:t>
      </w:r>
      <w:r>
        <w:rPr>
          <w:rFonts w:cstheme="minorHAnsi"/>
        </w:rPr>
        <w:t xml:space="preserve"> </w:t>
      </w:r>
      <w:r>
        <w:rPr>
          <w:rStyle w:val="hps"/>
          <w:rFonts w:cstheme="minorHAnsi"/>
        </w:rPr>
        <w:t>„Kapija“</w:t>
      </w:r>
      <w:r>
        <w:rPr>
          <w:rFonts w:cstheme="minorHAnsi"/>
        </w:rPr>
        <w:t xml:space="preserve"> </w:t>
      </w:r>
      <w:r>
        <w:rPr>
          <w:rStyle w:val="hps"/>
          <w:rFonts w:cstheme="minorHAnsi"/>
        </w:rPr>
        <w:t>of 26</w:t>
      </w:r>
      <w:r>
        <w:rPr>
          <w:rFonts w:cstheme="minorHAnsi"/>
        </w:rPr>
        <w:t xml:space="preserve"> </w:t>
      </w:r>
      <w:r>
        <w:rPr>
          <w:rStyle w:val="hps"/>
          <w:rFonts w:cstheme="minorHAnsi"/>
        </w:rPr>
        <w:t>665 m</w:t>
      </w:r>
      <w:r>
        <w:rPr>
          <w:rFonts w:cstheme="minorHAnsi"/>
        </w:rPr>
        <w:t xml:space="preserve"> </w:t>
      </w:r>
      <w:r>
        <w:rPr>
          <w:rStyle w:val="hps"/>
          <w:rFonts w:cstheme="minorHAnsi"/>
        </w:rPr>
        <w:t>and 26</w:t>
      </w:r>
      <w:r>
        <w:rPr>
          <w:rFonts w:cstheme="minorHAnsi"/>
        </w:rPr>
        <w:t xml:space="preserve"> </w:t>
      </w:r>
      <w:r>
        <w:rPr>
          <w:rStyle w:val="hps"/>
          <w:rFonts w:cstheme="minorHAnsi"/>
        </w:rPr>
        <w:t>720 m,</w:t>
      </w:r>
      <w:r>
        <w:rPr>
          <w:rFonts w:cstheme="minorHAnsi"/>
        </w:rPr>
        <w:t xml:space="preserve"> </w:t>
      </w:r>
      <w:r>
        <w:rPr>
          <w:rStyle w:val="hps"/>
          <w:rFonts w:cstheme="minorHAnsi"/>
        </w:rPr>
        <w:t>as</w:t>
      </w:r>
      <w:r>
        <w:rPr>
          <w:rFonts w:cstheme="minorHAnsi"/>
        </w:rPr>
        <w:t xml:space="preserve"> </w:t>
      </w:r>
      <w:r>
        <w:rPr>
          <w:rStyle w:val="hps"/>
          <w:rFonts w:cstheme="minorHAnsi"/>
        </w:rPr>
        <w:t>marked by</w:t>
      </w:r>
      <w:r>
        <w:rPr>
          <w:rFonts w:cstheme="minorHAnsi"/>
        </w:rPr>
        <w:t xml:space="preserve"> </w:t>
      </w:r>
      <w:r>
        <w:rPr>
          <w:rStyle w:val="hps"/>
          <w:rFonts w:cstheme="minorHAnsi"/>
        </w:rPr>
        <w:t>prosecution</w:t>
      </w:r>
      <w:r>
        <w:rPr>
          <w:rFonts w:cstheme="minorHAnsi"/>
        </w:rPr>
        <w:t xml:space="preserve"> </w:t>
      </w:r>
      <w:r>
        <w:rPr>
          <w:rStyle w:val="hps"/>
          <w:rFonts w:cstheme="minorHAnsi"/>
        </w:rPr>
        <w:t>expert</w:t>
      </w:r>
      <w:r>
        <w:rPr>
          <w:rFonts w:cstheme="minorHAnsi"/>
        </w:rPr>
        <w:t xml:space="preserve">), </w:t>
      </w:r>
      <w:r>
        <w:rPr>
          <w:rStyle w:val="hps"/>
          <w:rFonts w:cstheme="minorHAnsi"/>
        </w:rPr>
        <w:t>are</w:t>
      </w:r>
      <w:r>
        <w:rPr>
          <w:rFonts w:cstheme="minorHAnsi"/>
        </w:rPr>
        <w:t xml:space="preserve"> </w:t>
      </w:r>
      <w:r>
        <w:rPr>
          <w:rStyle w:val="hps"/>
          <w:rFonts w:cstheme="minorHAnsi"/>
        </w:rPr>
        <w:t>at an</w:t>
      </w:r>
      <w:r>
        <w:rPr>
          <w:rFonts w:cstheme="minorHAnsi"/>
        </w:rPr>
        <w:t xml:space="preserve"> </w:t>
      </w:r>
      <w:r>
        <w:rPr>
          <w:rStyle w:val="hps"/>
          <w:rFonts w:cstheme="minorHAnsi"/>
        </w:rPr>
        <w:t>altitude of</w:t>
      </w:r>
      <w:r>
        <w:rPr>
          <w:rFonts w:cstheme="minorHAnsi"/>
        </w:rPr>
        <w:t xml:space="preserve"> </w:t>
      </w:r>
      <w:r>
        <w:rPr>
          <w:rStyle w:val="hps"/>
          <w:rFonts w:cstheme="minorHAnsi"/>
        </w:rPr>
        <w:t>274 m</w:t>
      </w:r>
      <w:r>
        <w:rPr>
          <w:rFonts w:cstheme="minorHAnsi"/>
        </w:rPr>
        <w:t xml:space="preserve"> </w:t>
      </w:r>
      <w:r>
        <w:rPr>
          <w:rStyle w:val="hps"/>
          <w:rFonts w:cstheme="minorHAnsi"/>
        </w:rPr>
        <w:t>(</w:t>
      </w:r>
      <w:r>
        <w:rPr>
          <w:rFonts w:cstheme="minorHAnsi"/>
        </w:rPr>
        <w:t xml:space="preserve">RRS </w:t>
      </w:r>
      <w:r>
        <w:rPr>
          <w:rStyle w:val="hps"/>
          <w:rFonts w:cstheme="minorHAnsi"/>
        </w:rPr>
        <w:t>=</w:t>
      </w:r>
      <w:r>
        <w:rPr>
          <w:rFonts w:cstheme="minorHAnsi"/>
        </w:rPr>
        <w:t xml:space="preserve"> </w:t>
      </w:r>
      <w:r>
        <w:rPr>
          <w:rStyle w:val="hps"/>
          <w:rFonts w:cstheme="minorHAnsi"/>
        </w:rPr>
        <w:t>274</w:t>
      </w:r>
      <w:r>
        <w:rPr>
          <w:rFonts w:cstheme="minorHAnsi"/>
        </w:rPr>
        <w:t xml:space="preserve"> </w:t>
      </w:r>
      <w:r>
        <w:rPr>
          <w:rStyle w:val="hps"/>
          <w:rFonts w:cstheme="minorHAnsi"/>
        </w:rPr>
        <w:t>m</w:t>
      </w:r>
      <w:r>
        <w:rPr>
          <w:rFonts w:cstheme="minorHAnsi"/>
        </w:rPr>
        <w:t xml:space="preserve">, </w:t>
      </w:r>
      <w:r>
        <w:rPr>
          <w:rStyle w:val="hps"/>
          <w:rFonts w:cstheme="minorHAnsi"/>
        </w:rPr>
        <w:t>ZC</w:t>
      </w:r>
      <w:r>
        <w:rPr>
          <w:rFonts w:cstheme="minorHAnsi"/>
        </w:rPr>
        <w:t xml:space="preserve"> </w:t>
      </w:r>
      <w:r>
        <w:rPr>
          <w:rStyle w:val="hps"/>
          <w:rFonts w:cstheme="minorHAnsi"/>
        </w:rPr>
        <w:t>=</w:t>
      </w:r>
      <w:r>
        <w:rPr>
          <w:rFonts w:cstheme="minorHAnsi"/>
        </w:rPr>
        <w:t xml:space="preserve"> </w:t>
      </w:r>
      <w:r>
        <w:rPr>
          <w:rStyle w:val="hps"/>
          <w:rFonts w:cstheme="minorHAnsi"/>
        </w:rPr>
        <w:t>229 m</w:t>
      </w:r>
      <w:r>
        <w:rPr>
          <w:rFonts w:cstheme="minorHAnsi"/>
        </w:rPr>
        <w:t xml:space="preserve">) </w:t>
      </w:r>
    </w:p>
    <w:p w:rsidR="000E4C32" w:rsidRDefault="000E4C32" w:rsidP="000E4C32">
      <w:pPr>
        <w:rPr>
          <w:rFonts w:cstheme="minorHAnsi"/>
        </w:rPr>
      </w:pPr>
    </w:p>
    <w:p w:rsidR="000E4C32" w:rsidRDefault="000E4C32" w:rsidP="000E4C32">
      <w:pPr>
        <w:jc w:val="center"/>
        <w:rPr>
          <w:rFonts w:cstheme="minorHAnsi"/>
        </w:rPr>
      </w:pPr>
      <w:r>
        <w:rPr>
          <w:rStyle w:val="hps"/>
          <w:rFonts w:cstheme="minorHAnsi"/>
        </w:rPr>
        <w:t>Topographical range</w:t>
      </w:r>
      <w:r>
        <w:rPr>
          <w:rFonts w:cstheme="minorHAnsi"/>
        </w:rPr>
        <w:t xml:space="preserve">, </w:t>
      </w:r>
      <w:r>
        <w:rPr>
          <w:rStyle w:val="hps"/>
          <w:rFonts w:cstheme="minorHAnsi"/>
        </w:rPr>
        <w:t>D</w:t>
      </w:r>
      <w:r>
        <w:rPr>
          <w:rStyle w:val="hps"/>
          <w:rFonts w:cstheme="minorHAnsi"/>
          <w:vertAlign w:val="subscript"/>
        </w:rPr>
        <w:t>T</w:t>
      </w:r>
      <w:r>
        <w:rPr>
          <w:rFonts w:cstheme="minorHAnsi"/>
          <w:vertAlign w:val="subscript"/>
        </w:rPr>
        <w:t xml:space="preserve"> </w:t>
      </w:r>
      <w:r>
        <w:rPr>
          <w:rStyle w:val="hps"/>
          <w:rFonts w:cstheme="minorHAnsi"/>
        </w:rPr>
        <w:t>=</w:t>
      </w:r>
      <w:r>
        <w:rPr>
          <w:rFonts w:cstheme="minorHAnsi"/>
        </w:rPr>
        <w:t xml:space="preserve"> </w:t>
      </w:r>
      <w:r>
        <w:rPr>
          <w:rStyle w:val="hps"/>
          <w:rFonts w:cstheme="minorHAnsi"/>
        </w:rPr>
        <w:t>26 665</w:t>
      </w:r>
      <w:r>
        <w:rPr>
          <w:rFonts w:cstheme="minorHAnsi"/>
        </w:rPr>
        <w:t xml:space="preserve"> </w:t>
      </w:r>
      <w:r>
        <w:rPr>
          <w:rStyle w:val="hps"/>
          <w:rFonts w:cstheme="minorHAnsi"/>
        </w:rPr>
        <w:t>m</w:t>
      </w:r>
      <w:r>
        <w:rPr>
          <w:rFonts w:cstheme="minorHAnsi"/>
        </w:rPr>
        <w:t xml:space="preserve">, </w:t>
      </w:r>
      <w:r>
        <w:rPr>
          <w:rStyle w:val="hps"/>
          <w:rFonts w:cstheme="minorHAnsi"/>
        </w:rPr>
        <w:t>Z</w:t>
      </w:r>
      <w:r>
        <w:rPr>
          <w:rStyle w:val="hps"/>
          <w:rFonts w:cstheme="minorHAnsi"/>
          <w:vertAlign w:val="subscript"/>
        </w:rPr>
        <w:t>FP</w:t>
      </w:r>
      <w:r>
        <w:rPr>
          <w:rFonts w:cstheme="minorHAnsi"/>
        </w:rPr>
        <w:t xml:space="preserve"> </w:t>
      </w:r>
      <w:r>
        <w:rPr>
          <w:rStyle w:val="hps"/>
          <w:rFonts w:cstheme="minorHAnsi"/>
        </w:rPr>
        <w:t>=</w:t>
      </w:r>
      <w:r>
        <w:rPr>
          <w:rFonts w:cstheme="minorHAnsi"/>
        </w:rPr>
        <w:t xml:space="preserve"> </w:t>
      </w:r>
      <w:r>
        <w:rPr>
          <w:rStyle w:val="hps"/>
          <w:rFonts w:cstheme="minorHAnsi"/>
        </w:rPr>
        <w:t>274 m</w:t>
      </w:r>
      <w:r>
        <w:rPr>
          <w:rFonts w:cstheme="minorHAnsi"/>
        </w:rPr>
        <w:t xml:space="preserve">, </w:t>
      </w:r>
      <w:r>
        <w:rPr>
          <w:rStyle w:val="hps"/>
          <w:rFonts w:cstheme="minorHAnsi"/>
        </w:rPr>
        <w:t>Z</w:t>
      </w:r>
      <w:r>
        <w:rPr>
          <w:rStyle w:val="hps"/>
          <w:rFonts w:cstheme="minorHAnsi"/>
          <w:vertAlign w:val="subscript"/>
        </w:rPr>
        <w:t>C</w:t>
      </w:r>
      <w:r>
        <w:rPr>
          <w:rFonts w:cstheme="minorHAnsi"/>
        </w:rPr>
        <w:t xml:space="preserve"> </w:t>
      </w:r>
      <w:r>
        <w:rPr>
          <w:rStyle w:val="hps"/>
          <w:rFonts w:cstheme="minorHAnsi"/>
        </w:rPr>
        <w:t>=</w:t>
      </w:r>
      <w:r>
        <w:rPr>
          <w:rFonts w:cstheme="minorHAnsi"/>
        </w:rPr>
        <w:t xml:space="preserve"> </w:t>
      </w:r>
      <w:r>
        <w:rPr>
          <w:rStyle w:val="hps"/>
          <w:rFonts w:cstheme="minorHAnsi"/>
        </w:rPr>
        <w:t>229 m</w:t>
      </w:r>
    </w:p>
    <w:p w:rsidR="000E4C32" w:rsidRDefault="000E4C32" w:rsidP="000E4C32">
      <w:pPr>
        <w:rPr>
          <w:rStyle w:val="hps"/>
        </w:rPr>
      </w:pPr>
      <w:r>
        <w:rPr>
          <w:rStyle w:val="hps"/>
          <w:rFonts w:cstheme="minorHAnsi"/>
        </w:rPr>
        <w:t xml:space="preserve">                                 Topographical range</w:t>
      </w:r>
      <w:r>
        <w:rPr>
          <w:rFonts w:cstheme="minorHAnsi"/>
        </w:rPr>
        <w:t xml:space="preserve">, </w:t>
      </w:r>
      <w:r>
        <w:rPr>
          <w:rStyle w:val="hps"/>
          <w:rFonts w:cstheme="minorHAnsi"/>
        </w:rPr>
        <w:t>D</w:t>
      </w:r>
      <w:r>
        <w:rPr>
          <w:rStyle w:val="hps"/>
          <w:rFonts w:cstheme="minorHAnsi"/>
          <w:vertAlign w:val="subscript"/>
        </w:rPr>
        <w:t>T</w:t>
      </w:r>
      <w:r>
        <w:rPr>
          <w:rFonts w:cstheme="minorHAnsi"/>
        </w:rPr>
        <w:t xml:space="preserve"> </w:t>
      </w:r>
      <w:r>
        <w:rPr>
          <w:rStyle w:val="hps"/>
          <w:rFonts w:cstheme="minorHAnsi"/>
        </w:rPr>
        <w:t>= 26</w:t>
      </w:r>
      <w:r>
        <w:rPr>
          <w:rFonts w:cstheme="minorHAnsi"/>
        </w:rPr>
        <w:t xml:space="preserve"> </w:t>
      </w:r>
      <w:r>
        <w:rPr>
          <w:rStyle w:val="hps"/>
          <w:rFonts w:cstheme="minorHAnsi"/>
        </w:rPr>
        <w:t>720 m,</w:t>
      </w:r>
      <w:r>
        <w:rPr>
          <w:rFonts w:cstheme="minorHAnsi"/>
        </w:rPr>
        <w:t xml:space="preserve"> </w:t>
      </w:r>
      <w:r>
        <w:rPr>
          <w:rStyle w:val="hps"/>
          <w:rFonts w:cstheme="minorHAnsi"/>
        </w:rPr>
        <w:t>Z</w:t>
      </w:r>
      <w:r>
        <w:rPr>
          <w:rStyle w:val="hps"/>
          <w:rFonts w:cstheme="minorHAnsi"/>
          <w:vertAlign w:val="subscript"/>
        </w:rPr>
        <w:t>FP</w:t>
      </w:r>
      <w:r>
        <w:rPr>
          <w:rFonts w:cstheme="minorHAnsi"/>
        </w:rPr>
        <w:t xml:space="preserve"> </w:t>
      </w:r>
      <w:r>
        <w:rPr>
          <w:rStyle w:val="hps"/>
          <w:rFonts w:cstheme="minorHAnsi"/>
        </w:rPr>
        <w:t>=</w:t>
      </w:r>
      <w:r>
        <w:rPr>
          <w:rFonts w:cstheme="minorHAnsi"/>
        </w:rPr>
        <w:t xml:space="preserve"> </w:t>
      </w:r>
      <w:r>
        <w:rPr>
          <w:rStyle w:val="hps"/>
          <w:rFonts w:cstheme="minorHAnsi"/>
        </w:rPr>
        <w:t>274 m, Z</w:t>
      </w:r>
      <w:r>
        <w:rPr>
          <w:rStyle w:val="hps"/>
          <w:rFonts w:cstheme="minorHAnsi"/>
          <w:vertAlign w:val="subscript"/>
        </w:rPr>
        <w:t>C</w:t>
      </w:r>
      <w:r>
        <w:rPr>
          <w:rFonts w:cstheme="minorHAnsi"/>
        </w:rPr>
        <w:t xml:space="preserve"> </w:t>
      </w:r>
      <w:r>
        <w:rPr>
          <w:rStyle w:val="hps"/>
          <w:rFonts w:cstheme="minorHAnsi"/>
        </w:rPr>
        <w:t>=</w:t>
      </w:r>
      <w:r>
        <w:rPr>
          <w:rFonts w:cstheme="minorHAnsi"/>
        </w:rPr>
        <w:t xml:space="preserve"> </w:t>
      </w:r>
      <w:r>
        <w:rPr>
          <w:rStyle w:val="hps"/>
          <w:rFonts w:cstheme="minorHAnsi"/>
        </w:rPr>
        <w:t>229 m</w:t>
      </w:r>
    </w:p>
    <w:p w:rsidR="000E4C32" w:rsidRDefault="000E4C32" w:rsidP="000E4C32">
      <w:pPr>
        <w:jc w:val="center"/>
        <w:rPr>
          <w:rStyle w:val="hps"/>
          <w:rFonts w:cstheme="minorHAnsi"/>
        </w:rPr>
      </w:pPr>
    </w:p>
    <w:p w:rsidR="000E4C32" w:rsidRDefault="000E4C32" w:rsidP="000E4C32">
      <w:pPr>
        <w:jc w:val="right"/>
        <w:rPr>
          <w:rStyle w:val="hps"/>
          <w:rFonts w:cstheme="minorHAnsi"/>
        </w:rPr>
      </w:pPr>
      <w:r>
        <w:rPr>
          <w:rStyle w:val="hps"/>
          <w:rFonts w:cstheme="minorHAnsi"/>
        </w:rPr>
        <w:t>Table 2.2.2</w:t>
      </w:r>
    </w:p>
    <w:tbl>
      <w:tblPr>
        <w:tblW w:w="0" w:type="auto"/>
        <w:jc w:val="center"/>
        <w:tblLayout w:type="fixed"/>
        <w:tblLook w:val="04A0"/>
      </w:tblPr>
      <w:tblGrid>
        <w:gridCol w:w="1073"/>
        <w:gridCol w:w="1229"/>
        <w:gridCol w:w="1208"/>
        <w:gridCol w:w="1134"/>
        <w:gridCol w:w="977"/>
        <w:gridCol w:w="975"/>
        <w:gridCol w:w="699"/>
        <w:gridCol w:w="624"/>
        <w:gridCol w:w="639"/>
      </w:tblGrid>
      <w:tr w:rsidR="000E4C32" w:rsidTr="000E4C32">
        <w:trPr>
          <w:trHeight w:val="477"/>
          <w:jc w:val="center"/>
        </w:trPr>
        <w:tc>
          <w:tcPr>
            <w:tcW w:w="1073" w:type="dxa"/>
            <w:tcBorders>
              <w:top w:val="nil"/>
              <w:left w:val="single" w:sz="4" w:space="0" w:color="auto"/>
              <w:bottom w:val="single" w:sz="4" w:space="0" w:color="auto"/>
              <w:right w:val="single" w:sz="4" w:space="0" w:color="auto"/>
            </w:tcBorders>
            <w:vAlign w:val="center"/>
            <w:hideMark/>
          </w:tcPr>
          <w:p w:rsidR="000E4C32" w:rsidRDefault="000E4C32">
            <w:pPr>
              <w:ind w:right="-40"/>
              <w:jc w:val="center"/>
              <w:rPr>
                <w:rFonts w:cstheme="minorHAnsi"/>
              </w:rPr>
            </w:pPr>
            <w:r>
              <w:rPr>
                <w:rFonts w:cstheme="minorHAnsi"/>
                <w:lang w:val="en-US"/>
              </w:rPr>
              <w:t>Distance</w:t>
            </w:r>
            <w:r>
              <w:rPr>
                <w:rFonts w:cstheme="minorHAnsi"/>
                <w:lang w:val="ru-RU"/>
              </w:rPr>
              <w:t xml:space="preserve">, </w:t>
            </w:r>
            <w:r>
              <w:rPr>
                <w:rFonts w:cstheme="minorHAnsi"/>
                <w:lang w:val="en-US"/>
              </w:rPr>
              <w:t>D</w:t>
            </w:r>
            <w:r>
              <w:rPr>
                <w:rFonts w:cstheme="minorHAnsi"/>
                <w:vertAlign w:val="subscript"/>
                <w:lang w:val="ru-RU"/>
              </w:rPr>
              <w:t>т</w:t>
            </w:r>
            <w:r>
              <w:rPr>
                <w:rFonts w:cstheme="minorHAnsi"/>
                <w:lang w:val="ru-RU"/>
              </w:rPr>
              <w:t xml:space="preserve"> </w:t>
            </w:r>
            <w:r>
              <w:rPr>
                <w:rFonts w:cstheme="minorHAnsi"/>
                <w:lang w:val="en-US"/>
              </w:rPr>
              <w:t>in</w:t>
            </w:r>
            <w:r>
              <w:rPr>
                <w:rFonts w:cstheme="minorHAnsi"/>
                <w:lang w:val="ru-RU"/>
              </w:rPr>
              <w:t xml:space="preserve"> </w:t>
            </w:r>
            <w:r>
              <w:rPr>
                <w:rFonts w:cstheme="minorHAnsi"/>
                <w:lang w:val="en-US"/>
              </w:rPr>
              <w:t>m</w:t>
            </w:r>
          </w:p>
        </w:tc>
        <w:tc>
          <w:tcPr>
            <w:tcW w:w="1229" w:type="dxa"/>
            <w:tcBorders>
              <w:top w:val="nil"/>
              <w:left w:val="single" w:sz="4" w:space="0" w:color="auto"/>
              <w:bottom w:val="single" w:sz="4" w:space="0" w:color="auto"/>
              <w:right w:val="single" w:sz="4" w:space="0" w:color="auto"/>
            </w:tcBorders>
            <w:vAlign w:val="center"/>
            <w:hideMark/>
          </w:tcPr>
          <w:p w:rsidR="000E4C32" w:rsidRDefault="000E4C32">
            <w:pPr>
              <w:jc w:val="center"/>
              <w:rPr>
                <w:rFonts w:cstheme="minorHAnsi"/>
                <w:lang w:val="en-US"/>
              </w:rPr>
            </w:pPr>
            <w:r>
              <w:rPr>
                <w:rFonts w:cstheme="minorHAnsi"/>
                <w:lang w:val="en-US"/>
              </w:rPr>
              <w:t>QE - AoS</w:t>
            </w:r>
          </w:p>
          <w:p w:rsidR="000E4C32" w:rsidRDefault="000E4C32">
            <w:pPr>
              <w:ind w:right="-40"/>
              <w:jc w:val="center"/>
              <w:rPr>
                <w:rFonts w:cstheme="minorHAnsi"/>
                <w:lang w:val="ru-RU"/>
              </w:rPr>
            </w:pPr>
            <w:r>
              <w:rPr>
                <w:rFonts w:cstheme="minorHAnsi"/>
                <w:lang w:val="ru-RU"/>
              </w:rPr>
              <w:t>(0–00)</w:t>
            </w:r>
          </w:p>
        </w:tc>
        <w:tc>
          <w:tcPr>
            <w:tcW w:w="1208" w:type="dxa"/>
            <w:tcBorders>
              <w:top w:val="nil"/>
              <w:left w:val="single" w:sz="4" w:space="0" w:color="auto"/>
              <w:bottom w:val="single" w:sz="4" w:space="0" w:color="auto"/>
              <w:right w:val="single" w:sz="4" w:space="0" w:color="auto"/>
            </w:tcBorders>
            <w:vAlign w:val="center"/>
            <w:hideMark/>
          </w:tcPr>
          <w:p w:rsidR="000E4C32" w:rsidRDefault="000E4C32">
            <w:pPr>
              <w:jc w:val="center"/>
              <w:rPr>
                <w:rFonts w:cstheme="minorHAnsi"/>
                <w:lang w:val="ru-RU"/>
              </w:rPr>
            </w:pPr>
            <w:r>
              <w:rPr>
                <w:rFonts w:cstheme="minorHAnsi"/>
                <w:lang w:val="en-US"/>
              </w:rPr>
              <w:t>(QE - AoS)</w:t>
            </w:r>
            <w:r>
              <w:rPr>
                <w:rFonts w:cstheme="minorHAnsi"/>
                <w:vertAlign w:val="superscript"/>
                <w:lang w:val="en-US"/>
              </w:rPr>
              <w:t>0</w:t>
            </w:r>
          </w:p>
        </w:tc>
        <w:tc>
          <w:tcPr>
            <w:tcW w:w="1134" w:type="dxa"/>
            <w:tcBorders>
              <w:top w:val="nil"/>
              <w:left w:val="single" w:sz="4" w:space="0" w:color="auto"/>
              <w:bottom w:val="single" w:sz="4" w:space="0" w:color="auto"/>
              <w:right w:val="single" w:sz="4" w:space="0" w:color="auto"/>
            </w:tcBorders>
            <w:vAlign w:val="center"/>
          </w:tcPr>
          <w:p w:rsidR="000E4C32" w:rsidRDefault="000E4C32">
            <w:pPr>
              <w:ind w:right="107"/>
              <w:jc w:val="center"/>
              <w:rPr>
                <w:rFonts w:cstheme="minorHAnsi"/>
                <w:lang w:val="ru-RU"/>
              </w:rPr>
            </w:pPr>
            <w:r>
              <w:rPr>
                <w:rFonts w:cstheme="minorHAnsi"/>
              </w:rPr>
              <w:t>Q</w:t>
            </w:r>
            <w:r>
              <w:rPr>
                <w:rFonts w:cstheme="minorHAnsi"/>
                <w:lang w:val="ru-RU"/>
              </w:rPr>
              <w:t>Е</w:t>
            </w:r>
            <w:r>
              <w:rPr>
                <w:rFonts w:cstheme="minorHAnsi"/>
                <w:vertAlign w:val="superscript"/>
                <w:lang w:val="ru-RU"/>
              </w:rPr>
              <w:t>0</w:t>
            </w:r>
          </w:p>
          <w:p w:rsidR="000E4C32" w:rsidRDefault="000E4C32">
            <w:pPr>
              <w:ind w:right="-40"/>
              <w:jc w:val="center"/>
              <w:rPr>
                <w:rFonts w:cstheme="minorHAnsi"/>
                <w:lang w:val="ru-RU"/>
              </w:rPr>
            </w:pPr>
          </w:p>
        </w:tc>
        <w:tc>
          <w:tcPr>
            <w:tcW w:w="977" w:type="dxa"/>
            <w:tcBorders>
              <w:top w:val="nil"/>
              <w:left w:val="single" w:sz="4" w:space="0" w:color="auto"/>
              <w:bottom w:val="single" w:sz="4" w:space="0" w:color="auto"/>
              <w:right w:val="single" w:sz="4" w:space="0" w:color="auto"/>
            </w:tcBorders>
            <w:vAlign w:val="center"/>
            <w:hideMark/>
          </w:tcPr>
          <w:p w:rsidR="000E4C32" w:rsidRDefault="000E4C32">
            <w:pPr>
              <w:jc w:val="center"/>
              <w:rPr>
                <w:rFonts w:cstheme="minorHAnsi"/>
              </w:rPr>
            </w:pPr>
            <w:r>
              <w:rPr>
                <w:rFonts w:cstheme="minorHAnsi"/>
              </w:rPr>
              <w:t>AoS</w:t>
            </w:r>
          </w:p>
          <w:p w:rsidR="000E4C32" w:rsidRDefault="000E4C32">
            <w:pPr>
              <w:ind w:right="-40"/>
              <w:jc w:val="center"/>
              <w:rPr>
                <w:rFonts w:cstheme="minorHAnsi"/>
                <w:lang w:val="ru-RU"/>
              </w:rPr>
            </w:pPr>
            <w:r>
              <w:rPr>
                <w:rFonts w:cstheme="minorHAnsi"/>
                <w:lang w:val="ru-RU"/>
              </w:rPr>
              <w:t>( 0–00 )</w:t>
            </w:r>
          </w:p>
        </w:tc>
        <w:tc>
          <w:tcPr>
            <w:tcW w:w="975" w:type="dxa"/>
            <w:tcBorders>
              <w:top w:val="nil"/>
              <w:left w:val="single" w:sz="4" w:space="0" w:color="auto"/>
              <w:bottom w:val="single" w:sz="4" w:space="0" w:color="auto"/>
              <w:right w:val="single" w:sz="4" w:space="0" w:color="auto"/>
            </w:tcBorders>
            <w:vAlign w:val="center"/>
            <w:hideMark/>
          </w:tcPr>
          <w:p w:rsidR="000E4C32" w:rsidRDefault="000E4C32">
            <w:pPr>
              <w:ind w:right="-40"/>
              <w:jc w:val="center"/>
              <w:rPr>
                <w:rFonts w:cstheme="minorHAnsi"/>
                <w:lang w:val="en-US"/>
              </w:rPr>
            </w:pPr>
            <w:r>
              <w:rPr>
                <w:rFonts w:cstheme="minorHAnsi"/>
                <w:lang w:val="en-US"/>
              </w:rPr>
              <w:t>Time of flight, T</w:t>
            </w:r>
            <w:r>
              <w:rPr>
                <w:rFonts w:cstheme="minorHAnsi"/>
                <w:vertAlign w:val="subscript"/>
                <w:lang w:val="en-US"/>
              </w:rPr>
              <w:t>F</w:t>
            </w:r>
            <w:r>
              <w:rPr>
                <w:rFonts w:cstheme="minorHAnsi"/>
                <w:lang w:val="ru-RU"/>
              </w:rPr>
              <w:t xml:space="preserve"> </w:t>
            </w:r>
            <w:r>
              <w:rPr>
                <w:rFonts w:cstheme="minorHAnsi"/>
                <w:lang w:val="en-US"/>
              </w:rPr>
              <w:t>in sec</w:t>
            </w:r>
          </w:p>
        </w:tc>
        <w:tc>
          <w:tcPr>
            <w:tcW w:w="699" w:type="dxa"/>
            <w:tcBorders>
              <w:top w:val="nil"/>
              <w:left w:val="single" w:sz="4" w:space="0" w:color="auto"/>
              <w:bottom w:val="single" w:sz="4" w:space="0" w:color="auto"/>
              <w:right w:val="single" w:sz="4" w:space="0" w:color="auto"/>
            </w:tcBorders>
            <w:vAlign w:val="center"/>
            <w:hideMark/>
          </w:tcPr>
          <w:p w:rsidR="000E4C32" w:rsidRDefault="000E4C32">
            <w:pPr>
              <w:jc w:val="center"/>
              <w:rPr>
                <w:rFonts w:cstheme="minorHAnsi"/>
                <w:lang w:val="ru-RU"/>
              </w:rPr>
            </w:pPr>
            <w:r>
              <w:rPr>
                <w:rFonts w:cstheme="minorHAnsi"/>
                <w:lang w:val="en-US"/>
              </w:rPr>
              <w:t>E</w:t>
            </w:r>
            <w:r>
              <w:rPr>
                <w:rFonts w:cstheme="minorHAnsi"/>
                <w:vertAlign w:val="subscript"/>
                <w:lang w:val="en-US"/>
              </w:rPr>
              <w:t>R</w:t>
            </w:r>
          </w:p>
          <w:p w:rsidR="000E4C32" w:rsidRDefault="000E4C32">
            <w:pPr>
              <w:ind w:right="-40"/>
              <w:jc w:val="center"/>
              <w:rPr>
                <w:rFonts w:cstheme="minorHAnsi"/>
                <w:lang w:val="ru-RU"/>
              </w:rPr>
            </w:pPr>
            <w:r>
              <w:rPr>
                <w:rFonts w:cstheme="minorHAnsi"/>
                <w:lang w:val="en-US"/>
              </w:rPr>
              <w:t>in</w:t>
            </w:r>
            <w:r>
              <w:rPr>
                <w:rFonts w:cstheme="minorHAnsi"/>
                <w:lang w:val="ru-RU"/>
              </w:rPr>
              <w:t xml:space="preserve"> м</w:t>
            </w:r>
          </w:p>
        </w:tc>
        <w:tc>
          <w:tcPr>
            <w:tcW w:w="624" w:type="dxa"/>
            <w:tcBorders>
              <w:top w:val="nil"/>
              <w:left w:val="single" w:sz="4" w:space="0" w:color="auto"/>
              <w:bottom w:val="single" w:sz="4" w:space="0" w:color="auto"/>
              <w:right w:val="single" w:sz="4" w:space="0" w:color="auto"/>
            </w:tcBorders>
            <w:vAlign w:val="center"/>
            <w:hideMark/>
          </w:tcPr>
          <w:p w:rsidR="000E4C32" w:rsidRDefault="000E4C32">
            <w:pPr>
              <w:jc w:val="center"/>
              <w:rPr>
                <w:rFonts w:cstheme="minorHAnsi"/>
                <w:lang w:val="ru-RU"/>
              </w:rPr>
            </w:pPr>
            <w:r>
              <w:rPr>
                <w:rFonts w:cstheme="minorHAnsi"/>
                <w:lang w:val="ru-RU"/>
              </w:rPr>
              <w:t>Θ</w:t>
            </w:r>
          </w:p>
          <w:p w:rsidR="000E4C32" w:rsidRDefault="000E4C32">
            <w:pPr>
              <w:ind w:right="-40"/>
              <w:jc w:val="center"/>
              <w:rPr>
                <w:rFonts w:cstheme="minorHAnsi"/>
                <w:lang w:val="ru-RU"/>
              </w:rPr>
            </w:pPr>
            <w:r>
              <w:rPr>
                <w:rFonts w:cstheme="minorHAnsi"/>
                <w:lang w:val="ru-RU"/>
              </w:rPr>
              <w:t>0–00</w:t>
            </w:r>
          </w:p>
        </w:tc>
        <w:tc>
          <w:tcPr>
            <w:tcW w:w="639" w:type="dxa"/>
            <w:tcBorders>
              <w:top w:val="nil"/>
              <w:left w:val="single" w:sz="4" w:space="0" w:color="auto"/>
              <w:bottom w:val="single" w:sz="4" w:space="0" w:color="auto"/>
              <w:right w:val="single" w:sz="4" w:space="0" w:color="auto"/>
            </w:tcBorders>
            <w:vAlign w:val="center"/>
          </w:tcPr>
          <w:p w:rsidR="000E4C32" w:rsidRDefault="000E4C32">
            <w:pPr>
              <w:jc w:val="center"/>
              <w:rPr>
                <w:rFonts w:cstheme="minorHAnsi"/>
                <w:lang w:val="ru-RU"/>
              </w:rPr>
            </w:pPr>
            <w:r>
              <w:rPr>
                <w:rFonts w:cstheme="minorHAnsi"/>
                <w:lang w:val="ru-RU"/>
              </w:rPr>
              <w:t>Θ</w:t>
            </w:r>
            <w:r>
              <w:rPr>
                <w:rFonts w:cstheme="minorHAnsi"/>
                <w:vertAlign w:val="superscript"/>
                <w:lang w:val="ru-RU"/>
              </w:rPr>
              <w:t>0</w:t>
            </w:r>
          </w:p>
          <w:p w:rsidR="000E4C32" w:rsidRDefault="000E4C32">
            <w:pPr>
              <w:ind w:right="-40"/>
              <w:jc w:val="center"/>
              <w:rPr>
                <w:rFonts w:cstheme="minorHAnsi"/>
                <w:lang w:val="ru-RU"/>
              </w:rPr>
            </w:pPr>
          </w:p>
        </w:tc>
      </w:tr>
      <w:tr w:rsidR="000E4C32" w:rsidTr="000E4C32">
        <w:trPr>
          <w:trHeight w:val="477"/>
          <w:jc w:val="center"/>
        </w:trPr>
        <w:tc>
          <w:tcPr>
            <w:tcW w:w="1073" w:type="dxa"/>
            <w:tcBorders>
              <w:top w:val="single" w:sz="4" w:space="0" w:color="auto"/>
              <w:left w:val="nil"/>
              <w:bottom w:val="single" w:sz="4" w:space="0" w:color="auto"/>
              <w:right w:val="nil"/>
            </w:tcBorders>
            <w:vAlign w:val="center"/>
            <w:hideMark/>
          </w:tcPr>
          <w:p w:rsidR="000E4C32" w:rsidRDefault="000E4C32">
            <w:pPr>
              <w:ind w:right="-40"/>
              <w:jc w:val="center"/>
              <w:rPr>
                <w:rFonts w:cstheme="minorHAnsi"/>
                <w:lang w:val="ru-RU"/>
              </w:rPr>
            </w:pPr>
            <w:r>
              <w:rPr>
                <w:rFonts w:cstheme="minorHAnsi"/>
                <w:lang w:val="ru-RU"/>
              </w:rPr>
              <w:t>26 665</w:t>
            </w:r>
          </w:p>
        </w:tc>
        <w:tc>
          <w:tcPr>
            <w:tcW w:w="1229" w:type="dxa"/>
            <w:tcBorders>
              <w:top w:val="single" w:sz="4" w:space="0" w:color="auto"/>
              <w:left w:val="nil"/>
              <w:bottom w:val="single" w:sz="4" w:space="0" w:color="auto"/>
              <w:right w:val="nil"/>
            </w:tcBorders>
            <w:vAlign w:val="center"/>
            <w:hideMark/>
          </w:tcPr>
          <w:p w:rsidR="000E4C32" w:rsidRDefault="000E4C32">
            <w:pPr>
              <w:ind w:right="-40"/>
              <w:jc w:val="center"/>
              <w:rPr>
                <w:rFonts w:cstheme="minorHAnsi"/>
                <w:lang w:val="ru-RU"/>
              </w:rPr>
            </w:pPr>
            <w:r>
              <w:rPr>
                <w:rFonts w:cstheme="minorHAnsi"/>
                <w:lang w:val="ru-RU"/>
              </w:rPr>
              <w:t>6–37</w:t>
            </w:r>
          </w:p>
        </w:tc>
        <w:tc>
          <w:tcPr>
            <w:tcW w:w="1208" w:type="dxa"/>
            <w:tcBorders>
              <w:top w:val="single" w:sz="4" w:space="0" w:color="auto"/>
              <w:left w:val="nil"/>
              <w:bottom w:val="single" w:sz="4" w:space="0" w:color="auto"/>
              <w:right w:val="nil"/>
            </w:tcBorders>
            <w:vAlign w:val="center"/>
            <w:hideMark/>
          </w:tcPr>
          <w:p w:rsidR="000E4C32" w:rsidRDefault="000E4C32">
            <w:pPr>
              <w:ind w:right="-40"/>
              <w:jc w:val="center"/>
              <w:rPr>
                <w:rFonts w:cstheme="minorHAnsi"/>
                <w:lang w:val="ru-RU"/>
              </w:rPr>
            </w:pPr>
            <w:r>
              <w:rPr>
                <w:rFonts w:cstheme="minorHAnsi"/>
                <w:lang w:val="ru-RU"/>
              </w:rPr>
              <w:t>38,22</w:t>
            </w:r>
          </w:p>
        </w:tc>
        <w:tc>
          <w:tcPr>
            <w:tcW w:w="1134" w:type="dxa"/>
            <w:tcBorders>
              <w:top w:val="single" w:sz="4" w:space="0" w:color="auto"/>
              <w:left w:val="nil"/>
              <w:bottom w:val="single" w:sz="4" w:space="0" w:color="auto"/>
              <w:right w:val="nil"/>
            </w:tcBorders>
            <w:vAlign w:val="center"/>
            <w:hideMark/>
          </w:tcPr>
          <w:p w:rsidR="000E4C32" w:rsidRDefault="000E4C32">
            <w:pPr>
              <w:ind w:right="-40"/>
              <w:jc w:val="center"/>
              <w:rPr>
                <w:rFonts w:cstheme="minorHAnsi"/>
                <w:lang w:val="ru-RU"/>
              </w:rPr>
            </w:pPr>
            <w:r>
              <w:rPr>
                <w:rFonts w:cstheme="minorHAnsi"/>
                <w:lang w:val="ru-RU"/>
              </w:rPr>
              <w:t>38,10</w:t>
            </w:r>
          </w:p>
        </w:tc>
        <w:tc>
          <w:tcPr>
            <w:tcW w:w="977" w:type="dxa"/>
            <w:tcBorders>
              <w:top w:val="single" w:sz="4" w:space="0" w:color="auto"/>
              <w:left w:val="nil"/>
              <w:bottom w:val="single" w:sz="4" w:space="0" w:color="auto"/>
              <w:right w:val="nil"/>
            </w:tcBorders>
            <w:vAlign w:val="center"/>
            <w:hideMark/>
          </w:tcPr>
          <w:p w:rsidR="000E4C32" w:rsidRDefault="000E4C32">
            <w:pPr>
              <w:ind w:right="-40"/>
              <w:jc w:val="center"/>
              <w:rPr>
                <w:rFonts w:cstheme="minorHAnsi"/>
                <w:lang w:val="ru-RU"/>
              </w:rPr>
            </w:pPr>
            <w:r>
              <w:rPr>
                <w:rFonts w:cstheme="minorHAnsi"/>
                <w:lang w:val="ru-RU"/>
              </w:rPr>
              <w:t>29–98</w:t>
            </w:r>
          </w:p>
        </w:tc>
        <w:tc>
          <w:tcPr>
            <w:tcW w:w="975" w:type="dxa"/>
            <w:tcBorders>
              <w:top w:val="single" w:sz="4" w:space="0" w:color="auto"/>
              <w:left w:val="nil"/>
              <w:bottom w:val="single" w:sz="4" w:space="0" w:color="auto"/>
              <w:right w:val="nil"/>
            </w:tcBorders>
            <w:vAlign w:val="center"/>
            <w:hideMark/>
          </w:tcPr>
          <w:p w:rsidR="000E4C32" w:rsidRDefault="000E4C32">
            <w:pPr>
              <w:ind w:right="-40"/>
              <w:jc w:val="center"/>
              <w:rPr>
                <w:rFonts w:cstheme="minorHAnsi"/>
                <w:lang w:val="ru-RU"/>
              </w:rPr>
            </w:pPr>
            <w:r>
              <w:rPr>
                <w:rFonts w:cstheme="minorHAnsi"/>
                <w:lang w:val="ru-RU"/>
              </w:rPr>
              <w:t>77,9</w:t>
            </w:r>
          </w:p>
        </w:tc>
        <w:tc>
          <w:tcPr>
            <w:tcW w:w="699" w:type="dxa"/>
            <w:tcBorders>
              <w:top w:val="single" w:sz="4" w:space="0" w:color="auto"/>
              <w:left w:val="nil"/>
              <w:bottom w:val="single" w:sz="4" w:space="0" w:color="auto"/>
              <w:right w:val="nil"/>
            </w:tcBorders>
            <w:vAlign w:val="center"/>
            <w:hideMark/>
          </w:tcPr>
          <w:p w:rsidR="000E4C32" w:rsidRDefault="000E4C32">
            <w:pPr>
              <w:ind w:right="-40"/>
              <w:jc w:val="center"/>
              <w:rPr>
                <w:rFonts w:cstheme="minorHAnsi"/>
                <w:lang w:val="ru-RU"/>
              </w:rPr>
            </w:pPr>
            <w:r>
              <w:rPr>
                <w:rFonts w:cstheme="minorHAnsi"/>
                <w:lang w:val="ru-RU"/>
              </w:rPr>
              <w:t>77,3</w:t>
            </w:r>
          </w:p>
        </w:tc>
        <w:tc>
          <w:tcPr>
            <w:tcW w:w="624" w:type="dxa"/>
            <w:tcBorders>
              <w:top w:val="single" w:sz="4" w:space="0" w:color="auto"/>
              <w:left w:val="nil"/>
              <w:bottom w:val="single" w:sz="4" w:space="0" w:color="auto"/>
              <w:right w:val="nil"/>
            </w:tcBorders>
            <w:vAlign w:val="center"/>
            <w:hideMark/>
          </w:tcPr>
          <w:p w:rsidR="000E4C32" w:rsidRDefault="000E4C32">
            <w:pPr>
              <w:ind w:right="-40"/>
              <w:jc w:val="center"/>
              <w:rPr>
                <w:rFonts w:cstheme="minorHAnsi"/>
                <w:lang w:val="ru-RU"/>
              </w:rPr>
            </w:pPr>
            <w:r>
              <w:rPr>
                <w:rFonts w:cstheme="minorHAnsi"/>
                <w:lang w:val="ru-RU"/>
              </w:rPr>
              <w:t>9–94</w:t>
            </w:r>
          </w:p>
        </w:tc>
        <w:tc>
          <w:tcPr>
            <w:tcW w:w="639" w:type="dxa"/>
            <w:tcBorders>
              <w:top w:val="single" w:sz="4" w:space="0" w:color="auto"/>
              <w:left w:val="nil"/>
              <w:bottom w:val="single" w:sz="4" w:space="0" w:color="auto"/>
              <w:right w:val="single" w:sz="4" w:space="0" w:color="auto"/>
            </w:tcBorders>
            <w:vAlign w:val="center"/>
            <w:hideMark/>
          </w:tcPr>
          <w:p w:rsidR="000E4C32" w:rsidRDefault="000E4C32">
            <w:pPr>
              <w:ind w:right="-40"/>
              <w:jc w:val="center"/>
              <w:rPr>
                <w:rFonts w:cstheme="minorHAnsi"/>
                <w:lang w:val="ru-RU"/>
              </w:rPr>
            </w:pPr>
            <w:r>
              <w:rPr>
                <w:rFonts w:cstheme="minorHAnsi"/>
                <w:lang w:val="ru-RU"/>
              </w:rPr>
              <w:t>59,6</w:t>
            </w:r>
          </w:p>
        </w:tc>
      </w:tr>
      <w:tr w:rsidR="000E4C32" w:rsidTr="000E4C32">
        <w:trPr>
          <w:trHeight w:val="477"/>
          <w:jc w:val="center"/>
        </w:trPr>
        <w:tc>
          <w:tcPr>
            <w:tcW w:w="1073" w:type="dxa"/>
            <w:tcBorders>
              <w:top w:val="single" w:sz="4" w:space="0" w:color="auto"/>
              <w:left w:val="nil"/>
              <w:bottom w:val="nil"/>
              <w:right w:val="nil"/>
            </w:tcBorders>
            <w:vAlign w:val="center"/>
            <w:hideMark/>
          </w:tcPr>
          <w:p w:rsidR="000E4C32" w:rsidRDefault="000E4C32">
            <w:pPr>
              <w:ind w:right="-40"/>
              <w:jc w:val="center"/>
              <w:rPr>
                <w:rFonts w:cstheme="minorHAnsi"/>
                <w:lang w:val="ru-RU"/>
              </w:rPr>
            </w:pPr>
            <w:r>
              <w:rPr>
                <w:rFonts w:cstheme="minorHAnsi"/>
                <w:lang w:val="ru-RU"/>
              </w:rPr>
              <w:t>26 720</w:t>
            </w:r>
          </w:p>
        </w:tc>
        <w:tc>
          <w:tcPr>
            <w:tcW w:w="1229" w:type="dxa"/>
            <w:tcBorders>
              <w:top w:val="single" w:sz="4" w:space="0" w:color="auto"/>
              <w:left w:val="nil"/>
              <w:bottom w:val="nil"/>
              <w:right w:val="nil"/>
            </w:tcBorders>
            <w:vAlign w:val="center"/>
            <w:hideMark/>
          </w:tcPr>
          <w:p w:rsidR="000E4C32" w:rsidRDefault="000E4C32">
            <w:pPr>
              <w:ind w:right="-40"/>
              <w:jc w:val="center"/>
              <w:rPr>
                <w:rFonts w:cstheme="minorHAnsi"/>
                <w:lang w:val="ru-RU"/>
              </w:rPr>
            </w:pPr>
            <w:r>
              <w:rPr>
                <w:rFonts w:cstheme="minorHAnsi"/>
                <w:lang w:val="ru-RU"/>
              </w:rPr>
              <w:t>6-40</w:t>
            </w:r>
          </w:p>
        </w:tc>
        <w:tc>
          <w:tcPr>
            <w:tcW w:w="1208" w:type="dxa"/>
            <w:tcBorders>
              <w:top w:val="single" w:sz="4" w:space="0" w:color="auto"/>
              <w:left w:val="nil"/>
              <w:bottom w:val="nil"/>
              <w:right w:val="nil"/>
            </w:tcBorders>
            <w:vAlign w:val="center"/>
            <w:hideMark/>
          </w:tcPr>
          <w:p w:rsidR="000E4C32" w:rsidRDefault="000E4C32">
            <w:pPr>
              <w:ind w:right="-40"/>
              <w:jc w:val="center"/>
              <w:rPr>
                <w:rFonts w:cstheme="minorHAnsi"/>
                <w:lang w:val="ru-RU"/>
              </w:rPr>
            </w:pPr>
            <w:r>
              <w:rPr>
                <w:rFonts w:cstheme="minorHAnsi"/>
                <w:lang w:val="ru-RU"/>
              </w:rPr>
              <w:t>38,40</w:t>
            </w:r>
          </w:p>
        </w:tc>
        <w:tc>
          <w:tcPr>
            <w:tcW w:w="1134" w:type="dxa"/>
            <w:tcBorders>
              <w:top w:val="single" w:sz="4" w:space="0" w:color="auto"/>
              <w:left w:val="nil"/>
              <w:bottom w:val="nil"/>
              <w:right w:val="nil"/>
            </w:tcBorders>
            <w:vAlign w:val="center"/>
            <w:hideMark/>
          </w:tcPr>
          <w:p w:rsidR="000E4C32" w:rsidRDefault="000E4C32">
            <w:pPr>
              <w:ind w:right="-40"/>
              <w:jc w:val="center"/>
              <w:rPr>
                <w:rFonts w:cstheme="minorHAnsi"/>
                <w:lang w:val="ru-RU"/>
              </w:rPr>
            </w:pPr>
            <w:r>
              <w:rPr>
                <w:rFonts w:cstheme="minorHAnsi"/>
                <w:lang w:val="ru-RU"/>
              </w:rPr>
              <w:t>38,28</w:t>
            </w:r>
          </w:p>
        </w:tc>
        <w:tc>
          <w:tcPr>
            <w:tcW w:w="977" w:type="dxa"/>
            <w:tcBorders>
              <w:top w:val="single" w:sz="4" w:space="0" w:color="auto"/>
              <w:left w:val="nil"/>
              <w:bottom w:val="nil"/>
              <w:right w:val="nil"/>
            </w:tcBorders>
            <w:vAlign w:val="center"/>
            <w:hideMark/>
          </w:tcPr>
          <w:p w:rsidR="000E4C32" w:rsidRDefault="000E4C32">
            <w:pPr>
              <w:ind w:right="-40"/>
              <w:jc w:val="center"/>
              <w:rPr>
                <w:rFonts w:cstheme="minorHAnsi"/>
                <w:lang w:val="ru-RU"/>
              </w:rPr>
            </w:pPr>
            <w:r>
              <w:rPr>
                <w:rFonts w:cstheme="minorHAnsi"/>
                <w:lang w:val="ru-RU"/>
              </w:rPr>
              <w:t>29–98</w:t>
            </w:r>
          </w:p>
        </w:tc>
        <w:tc>
          <w:tcPr>
            <w:tcW w:w="975" w:type="dxa"/>
            <w:tcBorders>
              <w:top w:val="single" w:sz="4" w:space="0" w:color="auto"/>
              <w:left w:val="nil"/>
              <w:bottom w:val="nil"/>
              <w:right w:val="nil"/>
            </w:tcBorders>
            <w:vAlign w:val="center"/>
            <w:hideMark/>
          </w:tcPr>
          <w:p w:rsidR="000E4C32" w:rsidRDefault="000E4C32">
            <w:pPr>
              <w:ind w:right="-40"/>
              <w:jc w:val="center"/>
              <w:rPr>
                <w:rFonts w:cstheme="minorHAnsi"/>
                <w:lang w:val="ru-RU"/>
              </w:rPr>
            </w:pPr>
            <w:r>
              <w:rPr>
                <w:rFonts w:cstheme="minorHAnsi"/>
                <w:lang w:val="ru-RU"/>
              </w:rPr>
              <w:t>78,3</w:t>
            </w:r>
          </w:p>
        </w:tc>
        <w:tc>
          <w:tcPr>
            <w:tcW w:w="699" w:type="dxa"/>
            <w:tcBorders>
              <w:top w:val="single" w:sz="4" w:space="0" w:color="auto"/>
              <w:left w:val="nil"/>
              <w:bottom w:val="nil"/>
              <w:right w:val="nil"/>
            </w:tcBorders>
            <w:vAlign w:val="center"/>
            <w:hideMark/>
          </w:tcPr>
          <w:p w:rsidR="000E4C32" w:rsidRDefault="000E4C32">
            <w:pPr>
              <w:ind w:right="-40"/>
              <w:jc w:val="center"/>
              <w:rPr>
                <w:rFonts w:cstheme="minorHAnsi"/>
                <w:lang w:val="ru-RU"/>
              </w:rPr>
            </w:pPr>
            <w:r>
              <w:rPr>
                <w:rFonts w:cstheme="minorHAnsi"/>
                <w:lang w:val="ru-RU"/>
              </w:rPr>
              <w:t>77,5</w:t>
            </w:r>
          </w:p>
        </w:tc>
        <w:tc>
          <w:tcPr>
            <w:tcW w:w="624" w:type="dxa"/>
            <w:tcBorders>
              <w:top w:val="single" w:sz="4" w:space="0" w:color="auto"/>
              <w:left w:val="nil"/>
              <w:bottom w:val="nil"/>
              <w:right w:val="nil"/>
            </w:tcBorders>
            <w:vAlign w:val="center"/>
            <w:hideMark/>
          </w:tcPr>
          <w:p w:rsidR="000E4C32" w:rsidRDefault="000E4C32">
            <w:pPr>
              <w:ind w:right="-40"/>
              <w:jc w:val="center"/>
              <w:rPr>
                <w:rFonts w:cstheme="minorHAnsi"/>
                <w:lang w:val="ru-RU"/>
              </w:rPr>
            </w:pPr>
            <w:r>
              <w:rPr>
                <w:rFonts w:cstheme="minorHAnsi"/>
                <w:lang w:val="ru-RU"/>
              </w:rPr>
              <w:t>9–97</w:t>
            </w:r>
          </w:p>
        </w:tc>
        <w:tc>
          <w:tcPr>
            <w:tcW w:w="639" w:type="dxa"/>
            <w:tcBorders>
              <w:top w:val="single" w:sz="4" w:space="0" w:color="auto"/>
              <w:left w:val="nil"/>
              <w:bottom w:val="nil"/>
              <w:right w:val="single" w:sz="4" w:space="0" w:color="auto"/>
            </w:tcBorders>
            <w:vAlign w:val="center"/>
            <w:hideMark/>
          </w:tcPr>
          <w:p w:rsidR="000E4C32" w:rsidRDefault="000E4C32">
            <w:pPr>
              <w:ind w:right="-40"/>
              <w:jc w:val="center"/>
              <w:rPr>
                <w:rFonts w:cstheme="minorHAnsi"/>
                <w:lang w:val="ru-RU"/>
              </w:rPr>
            </w:pPr>
            <w:r>
              <w:rPr>
                <w:rFonts w:cstheme="minorHAnsi"/>
                <w:lang w:val="ru-RU"/>
              </w:rPr>
              <w:t>59,8</w:t>
            </w:r>
          </w:p>
        </w:tc>
      </w:tr>
    </w:tbl>
    <w:p w:rsidR="000E4C32" w:rsidRDefault="000E4C32" w:rsidP="000E4C32">
      <w:pPr>
        <w:rPr>
          <w:rFonts w:eastAsia="Times New Roman" w:cstheme="minorHAnsi"/>
          <w:b/>
          <w:lang w:eastAsia="sr-Latn-CS"/>
        </w:rPr>
      </w:pPr>
    </w:p>
    <w:p w:rsidR="000E4C32" w:rsidRDefault="000E4C32" w:rsidP="000E4C32">
      <w:pPr>
        <w:spacing w:line="240" w:lineRule="auto"/>
        <w:jc w:val="center"/>
        <w:rPr>
          <w:rFonts w:eastAsia="Times New Roman" w:cstheme="minorHAnsi"/>
          <w:lang w:eastAsia="sr-Latn-CS"/>
        </w:rPr>
      </w:pPr>
      <w:r>
        <w:rPr>
          <w:rFonts w:eastAsia="Times New Roman" w:cstheme="minorHAnsi"/>
          <w:lang w:eastAsia="sr-Latn-CS"/>
        </w:rPr>
        <w:t xml:space="preserve">Firing could not be achieved with these firing positions because the shell would explode on the upper side of the car Golf Mk1, </w:t>
      </w:r>
      <w:r>
        <w:rPr>
          <w:rFonts w:cstheme="minorHAnsi"/>
          <w:lang w:val="ru-RU"/>
        </w:rPr>
        <w:t>Θ</w:t>
      </w:r>
      <w:r>
        <w:rPr>
          <w:rFonts w:cstheme="minorHAnsi"/>
          <w:vertAlign w:val="subscript"/>
          <w:lang w:val="ru-RU"/>
        </w:rPr>
        <w:t>с</w:t>
      </w:r>
      <w:r>
        <w:rPr>
          <w:rFonts w:cstheme="minorHAnsi"/>
          <w:lang w:val="ru-RU"/>
        </w:rPr>
        <w:t>«62</w:t>
      </w:r>
      <w:r>
        <w:rPr>
          <w:rFonts w:cstheme="minorHAnsi"/>
          <w:vertAlign w:val="superscript"/>
          <w:lang w:val="ru-RU"/>
        </w:rPr>
        <w:t>0</w:t>
      </w:r>
      <w:r>
        <w:rPr>
          <w:rFonts w:eastAsia="Times New Roman" w:cstheme="minorHAnsi"/>
          <w:lang w:val="ru-RU" w:eastAsia="sr-Latn-CS"/>
        </w:rPr>
        <w:t xml:space="preserve"> </w:t>
      </w:r>
      <w:r>
        <w:rPr>
          <w:rFonts w:eastAsia="Times New Roman" w:cstheme="minorHAnsi"/>
          <w:lang w:eastAsia="sr-Latn-CS"/>
        </w:rPr>
        <w:t>(minimum actual boundaries of distance).</w:t>
      </w:r>
    </w:p>
    <w:p w:rsidR="000E4C32" w:rsidRDefault="000E4C32" w:rsidP="000E4C32">
      <w:pPr>
        <w:spacing w:line="240" w:lineRule="auto"/>
        <w:jc w:val="center"/>
        <w:rPr>
          <w:rFonts w:eastAsia="Times New Roman" w:cstheme="minorHAnsi"/>
          <w:b/>
          <w:lang w:eastAsia="sr-Latn-CS"/>
        </w:rPr>
      </w:pPr>
    </w:p>
    <w:p w:rsidR="000E4C32" w:rsidRDefault="000E4C32" w:rsidP="000E4C32">
      <w:pPr>
        <w:spacing w:line="240" w:lineRule="auto"/>
        <w:jc w:val="center"/>
        <w:rPr>
          <w:rFonts w:eastAsia="Times New Roman" w:cstheme="minorHAnsi"/>
          <w:b/>
          <w:lang w:eastAsia="sr-Latn-CS"/>
        </w:rPr>
      </w:pPr>
      <w:r>
        <w:rPr>
          <w:rFonts w:eastAsia="Times New Roman" w:cstheme="minorHAnsi"/>
          <w:b/>
          <w:lang w:eastAsia="sr-Latn-CS"/>
        </w:rPr>
        <w:t>See the last column of Table No. 2.2.2</w:t>
      </w:r>
    </w:p>
    <w:p w:rsidR="000E4C32" w:rsidRDefault="000E4C32" w:rsidP="000E4C32">
      <w:pPr>
        <w:spacing w:line="240" w:lineRule="auto"/>
        <w:rPr>
          <w:rFonts w:eastAsia="Times New Roman" w:cstheme="minorHAnsi"/>
          <w:b/>
          <w:lang w:eastAsia="sr-Latn-CS"/>
        </w:rPr>
      </w:pPr>
      <w:r>
        <w:rPr>
          <w:rFonts w:eastAsia="Times New Roman" w:cstheme="minorHAnsi"/>
          <w:b/>
          <w:lang w:eastAsia="sr-Latn-CS"/>
        </w:rPr>
        <w:t>Topographical range, R</w:t>
      </w:r>
      <w:r>
        <w:rPr>
          <w:rFonts w:eastAsia="Times New Roman" w:cstheme="minorHAnsi"/>
          <w:b/>
          <w:vertAlign w:val="subscript"/>
          <w:lang w:eastAsia="sr-Latn-CS"/>
        </w:rPr>
        <w:t>T</w:t>
      </w:r>
      <w:r>
        <w:rPr>
          <w:rFonts w:eastAsia="Times New Roman" w:cstheme="minorHAnsi"/>
          <w:b/>
          <w:lang w:eastAsia="sr-Latn-CS"/>
        </w:rPr>
        <w:t xml:space="preserve"> = 27 100 m, Z</w:t>
      </w:r>
      <w:r>
        <w:rPr>
          <w:rFonts w:eastAsia="Times New Roman" w:cstheme="minorHAnsi"/>
          <w:b/>
          <w:vertAlign w:val="subscript"/>
          <w:lang w:eastAsia="sr-Latn-CS"/>
        </w:rPr>
        <w:t>FP</w:t>
      </w:r>
      <w:r>
        <w:rPr>
          <w:rFonts w:eastAsia="Times New Roman" w:cstheme="minorHAnsi"/>
          <w:b/>
          <w:lang w:eastAsia="sr-Latn-CS"/>
        </w:rPr>
        <w:t xml:space="preserve"> = 282 m, Z</w:t>
      </w:r>
      <w:r>
        <w:rPr>
          <w:rFonts w:eastAsia="Times New Roman" w:cstheme="minorHAnsi"/>
          <w:b/>
          <w:vertAlign w:val="subscript"/>
          <w:lang w:eastAsia="sr-Latn-CS"/>
        </w:rPr>
        <w:t xml:space="preserve">C </w:t>
      </w:r>
      <w:r>
        <w:rPr>
          <w:rFonts w:eastAsia="Times New Roman" w:cstheme="minorHAnsi"/>
          <w:b/>
          <w:lang w:eastAsia="sr-Latn-CS"/>
        </w:rPr>
        <w:t xml:space="preserve">= 229 m) </w:t>
      </w:r>
    </w:p>
    <w:p w:rsidR="002E0F6D" w:rsidRPr="002E0F6D" w:rsidRDefault="002E0F6D" w:rsidP="000E4C32">
      <w:pPr>
        <w:spacing w:line="240" w:lineRule="auto"/>
        <w:rPr>
          <w:rFonts w:eastAsia="Times New Roman" w:cstheme="minorHAnsi"/>
          <w:b/>
          <w:lang w:eastAsia="sr-Latn-CS"/>
        </w:rPr>
      </w:pPr>
    </w:p>
    <w:p w:rsidR="000E4C32" w:rsidRDefault="000E4C32" w:rsidP="000E4C32">
      <w:pPr>
        <w:spacing w:line="240" w:lineRule="auto"/>
        <w:jc w:val="right"/>
        <w:rPr>
          <w:rFonts w:eastAsia="Times New Roman" w:cstheme="minorHAnsi"/>
          <w:b/>
          <w:lang w:eastAsia="sr-Latn-CS"/>
        </w:rPr>
      </w:pPr>
      <w:r>
        <w:rPr>
          <w:rFonts w:eastAsia="Times New Roman" w:cstheme="minorHAnsi"/>
          <w:b/>
          <w:lang w:eastAsia="sr-Latn-CS"/>
        </w:rPr>
        <w:lastRenderedPageBreak/>
        <w:t>Table 2.2.3</w:t>
      </w:r>
    </w:p>
    <w:tbl>
      <w:tblPr>
        <w:tblW w:w="0" w:type="auto"/>
        <w:jc w:val="center"/>
        <w:tblLayout w:type="fixed"/>
        <w:tblLook w:val="04A0"/>
      </w:tblPr>
      <w:tblGrid>
        <w:gridCol w:w="1073"/>
        <w:gridCol w:w="1229"/>
        <w:gridCol w:w="1208"/>
        <w:gridCol w:w="709"/>
        <w:gridCol w:w="284"/>
        <w:gridCol w:w="850"/>
        <w:gridCol w:w="142"/>
        <w:gridCol w:w="992"/>
        <w:gridCol w:w="567"/>
        <w:gridCol w:w="142"/>
        <w:gridCol w:w="628"/>
        <w:gridCol w:w="734"/>
      </w:tblGrid>
      <w:tr w:rsidR="000E4C32" w:rsidTr="000E4C32">
        <w:trPr>
          <w:trHeight w:val="477"/>
          <w:jc w:val="center"/>
        </w:trPr>
        <w:tc>
          <w:tcPr>
            <w:tcW w:w="1073" w:type="dxa"/>
            <w:vAlign w:val="center"/>
            <w:hideMark/>
          </w:tcPr>
          <w:p w:rsidR="000E4C32" w:rsidRDefault="000E4C32">
            <w:pPr>
              <w:ind w:right="-40"/>
              <w:jc w:val="center"/>
              <w:rPr>
                <w:rFonts w:cstheme="minorHAnsi"/>
                <w:b/>
              </w:rPr>
            </w:pPr>
            <w:r>
              <w:rPr>
                <w:rFonts w:cstheme="minorHAnsi"/>
                <w:b/>
                <w:lang w:val="en-US"/>
              </w:rPr>
              <w:t>Distance</w:t>
            </w:r>
            <w:r>
              <w:rPr>
                <w:rFonts w:cstheme="minorHAnsi"/>
                <w:b/>
                <w:lang w:val="ru-RU"/>
              </w:rPr>
              <w:t xml:space="preserve">, </w:t>
            </w:r>
            <w:r>
              <w:rPr>
                <w:rFonts w:cstheme="minorHAnsi"/>
                <w:b/>
                <w:lang w:val="en-US"/>
              </w:rPr>
              <w:t>D</w:t>
            </w:r>
            <w:r>
              <w:rPr>
                <w:rFonts w:cstheme="minorHAnsi"/>
                <w:b/>
                <w:vertAlign w:val="subscript"/>
                <w:lang w:val="ru-RU"/>
              </w:rPr>
              <w:t>т</w:t>
            </w:r>
            <w:r>
              <w:rPr>
                <w:rFonts w:cstheme="minorHAnsi"/>
                <w:b/>
                <w:lang w:val="ru-RU"/>
              </w:rPr>
              <w:t xml:space="preserve"> </w:t>
            </w:r>
            <w:r>
              <w:rPr>
                <w:rFonts w:cstheme="minorHAnsi"/>
                <w:b/>
                <w:lang w:val="en-US"/>
              </w:rPr>
              <w:t>in</w:t>
            </w:r>
            <w:r>
              <w:rPr>
                <w:rFonts w:cstheme="minorHAnsi"/>
                <w:b/>
                <w:lang w:val="ru-RU"/>
              </w:rPr>
              <w:t xml:space="preserve"> </w:t>
            </w:r>
            <w:r>
              <w:rPr>
                <w:rFonts w:cstheme="minorHAnsi"/>
                <w:b/>
                <w:lang w:val="en-US"/>
              </w:rPr>
              <w:t>m</w:t>
            </w:r>
          </w:p>
        </w:tc>
        <w:tc>
          <w:tcPr>
            <w:tcW w:w="1229" w:type="dxa"/>
            <w:vAlign w:val="center"/>
            <w:hideMark/>
          </w:tcPr>
          <w:p w:rsidR="000E4C32" w:rsidRDefault="000E4C32">
            <w:pPr>
              <w:jc w:val="center"/>
              <w:rPr>
                <w:rFonts w:cstheme="minorHAnsi"/>
                <w:b/>
                <w:lang w:val="en-US"/>
              </w:rPr>
            </w:pPr>
            <w:r>
              <w:rPr>
                <w:rFonts w:cstheme="minorHAnsi"/>
                <w:b/>
                <w:lang w:val="en-US"/>
              </w:rPr>
              <w:t>QE - AoS</w:t>
            </w:r>
          </w:p>
          <w:p w:rsidR="000E4C32" w:rsidRDefault="000E4C32">
            <w:pPr>
              <w:ind w:right="-40"/>
              <w:jc w:val="center"/>
              <w:rPr>
                <w:rFonts w:cstheme="minorHAnsi"/>
                <w:b/>
                <w:lang w:val="ru-RU"/>
              </w:rPr>
            </w:pPr>
            <w:r>
              <w:rPr>
                <w:rFonts w:cstheme="minorHAnsi"/>
                <w:b/>
                <w:lang w:val="ru-RU"/>
              </w:rPr>
              <w:t>(0–00)</w:t>
            </w:r>
          </w:p>
        </w:tc>
        <w:tc>
          <w:tcPr>
            <w:tcW w:w="1208" w:type="dxa"/>
            <w:vAlign w:val="center"/>
            <w:hideMark/>
          </w:tcPr>
          <w:p w:rsidR="000E4C32" w:rsidRDefault="000E4C32">
            <w:pPr>
              <w:jc w:val="center"/>
              <w:rPr>
                <w:rFonts w:cstheme="minorHAnsi"/>
                <w:b/>
                <w:lang w:val="ru-RU"/>
              </w:rPr>
            </w:pPr>
            <w:r>
              <w:rPr>
                <w:rFonts w:cstheme="minorHAnsi"/>
                <w:b/>
                <w:lang w:val="en-US"/>
              </w:rPr>
              <w:t>(QE - AoS)</w:t>
            </w:r>
            <w:r>
              <w:rPr>
                <w:rFonts w:cstheme="minorHAnsi"/>
                <w:b/>
                <w:vertAlign w:val="superscript"/>
                <w:lang w:val="en-US"/>
              </w:rPr>
              <w:t>0</w:t>
            </w:r>
          </w:p>
        </w:tc>
        <w:tc>
          <w:tcPr>
            <w:tcW w:w="993" w:type="dxa"/>
            <w:gridSpan w:val="2"/>
            <w:vAlign w:val="center"/>
          </w:tcPr>
          <w:p w:rsidR="000E4C32" w:rsidRDefault="000E4C32">
            <w:pPr>
              <w:ind w:right="107"/>
              <w:jc w:val="center"/>
              <w:rPr>
                <w:rFonts w:cstheme="minorHAnsi"/>
                <w:b/>
                <w:lang w:val="ru-RU"/>
              </w:rPr>
            </w:pPr>
            <w:r>
              <w:rPr>
                <w:rFonts w:cstheme="minorHAnsi"/>
                <w:b/>
              </w:rPr>
              <w:t>Q</w:t>
            </w:r>
            <w:r>
              <w:rPr>
                <w:rFonts w:cstheme="minorHAnsi"/>
                <w:b/>
                <w:lang w:val="ru-RU"/>
              </w:rPr>
              <w:t>Е</w:t>
            </w:r>
            <w:r>
              <w:rPr>
                <w:rFonts w:cstheme="minorHAnsi"/>
                <w:b/>
                <w:vertAlign w:val="superscript"/>
                <w:lang w:val="ru-RU"/>
              </w:rPr>
              <w:t>0</w:t>
            </w:r>
          </w:p>
          <w:p w:rsidR="000E4C32" w:rsidRDefault="000E4C32">
            <w:pPr>
              <w:ind w:right="-40"/>
              <w:jc w:val="center"/>
              <w:rPr>
                <w:rFonts w:cstheme="minorHAnsi"/>
                <w:b/>
                <w:lang w:val="ru-RU"/>
              </w:rPr>
            </w:pPr>
          </w:p>
        </w:tc>
        <w:tc>
          <w:tcPr>
            <w:tcW w:w="992" w:type="dxa"/>
            <w:gridSpan w:val="2"/>
            <w:vAlign w:val="center"/>
            <w:hideMark/>
          </w:tcPr>
          <w:p w:rsidR="000E4C32" w:rsidRDefault="000E4C32">
            <w:pPr>
              <w:jc w:val="center"/>
              <w:rPr>
                <w:rFonts w:cstheme="minorHAnsi"/>
                <w:b/>
              </w:rPr>
            </w:pPr>
            <w:r>
              <w:rPr>
                <w:rFonts w:cstheme="minorHAnsi"/>
                <w:b/>
              </w:rPr>
              <w:t>AoS</w:t>
            </w:r>
          </w:p>
          <w:p w:rsidR="000E4C32" w:rsidRDefault="000E4C32">
            <w:pPr>
              <w:ind w:right="-40"/>
              <w:jc w:val="center"/>
              <w:rPr>
                <w:rFonts w:cstheme="minorHAnsi"/>
                <w:b/>
                <w:lang w:val="ru-RU"/>
              </w:rPr>
            </w:pPr>
            <w:r>
              <w:rPr>
                <w:rFonts w:cstheme="minorHAnsi"/>
                <w:b/>
                <w:lang w:val="ru-RU"/>
              </w:rPr>
              <w:t>( 0–00 )</w:t>
            </w:r>
          </w:p>
        </w:tc>
        <w:tc>
          <w:tcPr>
            <w:tcW w:w="992" w:type="dxa"/>
            <w:vAlign w:val="center"/>
            <w:hideMark/>
          </w:tcPr>
          <w:p w:rsidR="000E4C32" w:rsidRDefault="000E4C32">
            <w:pPr>
              <w:ind w:right="-40"/>
              <w:jc w:val="center"/>
              <w:rPr>
                <w:rFonts w:cstheme="minorHAnsi"/>
                <w:b/>
                <w:lang w:val="en-US"/>
              </w:rPr>
            </w:pPr>
            <w:r>
              <w:rPr>
                <w:rFonts w:cstheme="minorHAnsi"/>
                <w:b/>
                <w:lang w:val="en-US"/>
              </w:rPr>
              <w:t>Time of flight, T</w:t>
            </w:r>
            <w:r>
              <w:rPr>
                <w:rFonts w:cstheme="minorHAnsi"/>
                <w:b/>
                <w:vertAlign w:val="subscript"/>
                <w:lang w:val="en-US"/>
              </w:rPr>
              <w:t>F</w:t>
            </w:r>
            <w:r>
              <w:rPr>
                <w:rFonts w:cstheme="minorHAnsi"/>
                <w:b/>
                <w:lang w:val="ru-RU"/>
              </w:rPr>
              <w:t xml:space="preserve"> </w:t>
            </w:r>
            <w:r>
              <w:rPr>
                <w:rFonts w:cstheme="minorHAnsi"/>
                <w:b/>
                <w:lang w:val="en-US"/>
              </w:rPr>
              <w:t>in sec</w:t>
            </w:r>
          </w:p>
        </w:tc>
        <w:tc>
          <w:tcPr>
            <w:tcW w:w="709" w:type="dxa"/>
            <w:gridSpan w:val="2"/>
            <w:vAlign w:val="center"/>
            <w:hideMark/>
          </w:tcPr>
          <w:p w:rsidR="000E4C32" w:rsidRDefault="000E4C32">
            <w:pPr>
              <w:jc w:val="center"/>
              <w:rPr>
                <w:rFonts w:cstheme="minorHAnsi"/>
                <w:b/>
                <w:lang w:val="ru-RU"/>
              </w:rPr>
            </w:pPr>
            <w:r>
              <w:rPr>
                <w:rFonts w:cstheme="minorHAnsi"/>
                <w:b/>
                <w:lang w:val="en-US"/>
              </w:rPr>
              <w:t>E</w:t>
            </w:r>
            <w:r>
              <w:rPr>
                <w:rFonts w:cstheme="minorHAnsi"/>
                <w:b/>
                <w:vertAlign w:val="subscript"/>
                <w:lang w:val="en-US"/>
              </w:rPr>
              <w:t>R</w:t>
            </w:r>
          </w:p>
          <w:p w:rsidR="000E4C32" w:rsidRDefault="000E4C32">
            <w:pPr>
              <w:ind w:right="-40"/>
              <w:jc w:val="center"/>
              <w:rPr>
                <w:rFonts w:cstheme="minorHAnsi"/>
                <w:b/>
                <w:lang w:val="ru-RU"/>
              </w:rPr>
            </w:pPr>
            <w:r>
              <w:rPr>
                <w:rFonts w:cstheme="minorHAnsi"/>
                <w:b/>
                <w:lang w:val="en-US"/>
              </w:rPr>
              <w:t>in</w:t>
            </w:r>
            <w:r>
              <w:rPr>
                <w:rFonts w:cstheme="minorHAnsi"/>
                <w:b/>
                <w:lang w:val="ru-RU"/>
              </w:rPr>
              <w:t xml:space="preserve"> м</w:t>
            </w:r>
          </w:p>
        </w:tc>
        <w:tc>
          <w:tcPr>
            <w:tcW w:w="628" w:type="dxa"/>
            <w:vAlign w:val="center"/>
            <w:hideMark/>
          </w:tcPr>
          <w:p w:rsidR="000E4C32" w:rsidRDefault="000E4C32">
            <w:pPr>
              <w:jc w:val="center"/>
              <w:rPr>
                <w:rFonts w:cstheme="minorHAnsi"/>
                <w:b/>
                <w:lang w:val="ru-RU"/>
              </w:rPr>
            </w:pPr>
            <w:r>
              <w:rPr>
                <w:rFonts w:cstheme="minorHAnsi"/>
                <w:b/>
                <w:lang w:val="ru-RU"/>
              </w:rPr>
              <w:t>Θ</w:t>
            </w:r>
          </w:p>
          <w:p w:rsidR="000E4C32" w:rsidRDefault="000E4C32">
            <w:pPr>
              <w:ind w:right="-40"/>
              <w:jc w:val="center"/>
              <w:rPr>
                <w:rFonts w:cstheme="minorHAnsi"/>
                <w:b/>
                <w:lang w:val="ru-RU"/>
              </w:rPr>
            </w:pPr>
            <w:r>
              <w:rPr>
                <w:rFonts w:cstheme="minorHAnsi"/>
                <w:b/>
                <w:lang w:val="ru-RU"/>
              </w:rPr>
              <w:t>0–00</w:t>
            </w:r>
          </w:p>
        </w:tc>
        <w:tc>
          <w:tcPr>
            <w:tcW w:w="734" w:type="dxa"/>
            <w:vAlign w:val="center"/>
          </w:tcPr>
          <w:p w:rsidR="000E4C32" w:rsidRDefault="000E4C32">
            <w:pPr>
              <w:jc w:val="center"/>
              <w:rPr>
                <w:rFonts w:cstheme="minorHAnsi"/>
                <w:b/>
                <w:lang w:val="ru-RU"/>
              </w:rPr>
            </w:pPr>
            <w:r>
              <w:rPr>
                <w:rFonts w:cstheme="minorHAnsi"/>
                <w:b/>
                <w:lang w:val="ru-RU"/>
              </w:rPr>
              <w:t>Θ</w:t>
            </w:r>
            <w:r>
              <w:rPr>
                <w:rFonts w:cstheme="minorHAnsi"/>
                <w:b/>
                <w:vertAlign w:val="superscript"/>
                <w:lang w:val="ru-RU"/>
              </w:rPr>
              <w:t>0</w:t>
            </w:r>
          </w:p>
          <w:p w:rsidR="000E4C32" w:rsidRDefault="000E4C32">
            <w:pPr>
              <w:ind w:right="-40"/>
              <w:jc w:val="center"/>
              <w:rPr>
                <w:rFonts w:cstheme="minorHAnsi"/>
                <w:b/>
                <w:lang w:val="ru-RU"/>
              </w:rPr>
            </w:pPr>
          </w:p>
        </w:tc>
      </w:tr>
      <w:tr w:rsidR="000E4C32" w:rsidTr="000E4C32">
        <w:trPr>
          <w:trHeight w:val="477"/>
          <w:jc w:val="center"/>
        </w:trPr>
        <w:tc>
          <w:tcPr>
            <w:tcW w:w="1073" w:type="dxa"/>
            <w:vAlign w:val="center"/>
            <w:hideMark/>
          </w:tcPr>
          <w:p w:rsidR="000E4C32" w:rsidRDefault="000E4C32">
            <w:pPr>
              <w:ind w:right="-40"/>
              <w:jc w:val="center"/>
              <w:rPr>
                <w:rFonts w:cstheme="minorHAnsi"/>
                <w:lang w:val="ru-RU"/>
              </w:rPr>
            </w:pPr>
            <w:r>
              <w:rPr>
                <w:rFonts w:cstheme="minorHAnsi"/>
                <w:lang w:val="ru-RU"/>
              </w:rPr>
              <w:t>27 100</w:t>
            </w:r>
          </w:p>
        </w:tc>
        <w:tc>
          <w:tcPr>
            <w:tcW w:w="1229" w:type="dxa"/>
            <w:vAlign w:val="center"/>
            <w:hideMark/>
          </w:tcPr>
          <w:p w:rsidR="000E4C32" w:rsidRDefault="000E4C32">
            <w:pPr>
              <w:ind w:right="-40"/>
              <w:jc w:val="center"/>
              <w:rPr>
                <w:rFonts w:cstheme="minorHAnsi"/>
                <w:lang w:val="ru-RU"/>
              </w:rPr>
            </w:pPr>
            <w:r>
              <w:rPr>
                <w:rFonts w:cstheme="minorHAnsi"/>
                <w:lang w:val="ru-RU"/>
              </w:rPr>
              <w:t>6–</w:t>
            </w:r>
            <w:r>
              <w:rPr>
                <w:rFonts w:cstheme="minorHAnsi"/>
              </w:rPr>
              <w:t>6</w:t>
            </w:r>
            <w:r>
              <w:rPr>
                <w:rFonts w:cstheme="minorHAnsi"/>
                <w:lang w:val="ru-RU"/>
              </w:rPr>
              <w:t>9</w:t>
            </w:r>
          </w:p>
        </w:tc>
        <w:tc>
          <w:tcPr>
            <w:tcW w:w="1208" w:type="dxa"/>
            <w:vAlign w:val="center"/>
            <w:hideMark/>
          </w:tcPr>
          <w:p w:rsidR="000E4C32" w:rsidRDefault="000E4C32">
            <w:pPr>
              <w:ind w:right="-40"/>
              <w:jc w:val="center"/>
              <w:rPr>
                <w:rFonts w:cstheme="minorHAnsi"/>
              </w:rPr>
            </w:pPr>
            <w:r>
              <w:rPr>
                <w:rFonts w:cstheme="minorHAnsi"/>
              </w:rPr>
              <w:t>40,14</w:t>
            </w:r>
          </w:p>
        </w:tc>
        <w:tc>
          <w:tcPr>
            <w:tcW w:w="993" w:type="dxa"/>
            <w:gridSpan w:val="2"/>
            <w:vAlign w:val="center"/>
            <w:hideMark/>
          </w:tcPr>
          <w:p w:rsidR="000E4C32" w:rsidRDefault="000E4C32">
            <w:pPr>
              <w:ind w:right="-40"/>
              <w:jc w:val="center"/>
              <w:rPr>
                <w:rFonts w:cstheme="minorHAnsi"/>
              </w:rPr>
            </w:pPr>
            <w:r>
              <w:rPr>
                <w:rFonts w:cstheme="minorHAnsi"/>
              </w:rPr>
              <w:t>40,02</w:t>
            </w:r>
          </w:p>
        </w:tc>
        <w:tc>
          <w:tcPr>
            <w:tcW w:w="992" w:type="dxa"/>
            <w:gridSpan w:val="2"/>
            <w:vAlign w:val="center"/>
            <w:hideMark/>
          </w:tcPr>
          <w:p w:rsidR="000E4C32" w:rsidRDefault="000E4C32">
            <w:pPr>
              <w:ind w:right="-40"/>
              <w:jc w:val="center"/>
              <w:rPr>
                <w:rFonts w:cstheme="minorHAnsi"/>
                <w:lang w:val="ru-RU"/>
              </w:rPr>
            </w:pPr>
            <w:r>
              <w:rPr>
                <w:rFonts w:cstheme="minorHAnsi"/>
                <w:lang w:val="ru-RU"/>
              </w:rPr>
              <w:t>29–98</w:t>
            </w:r>
          </w:p>
        </w:tc>
        <w:tc>
          <w:tcPr>
            <w:tcW w:w="992" w:type="dxa"/>
            <w:vAlign w:val="center"/>
            <w:hideMark/>
          </w:tcPr>
          <w:p w:rsidR="000E4C32" w:rsidRDefault="000E4C32">
            <w:pPr>
              <w:ind w:right="-40"/>
              <w:jc w:val="center"/>
              <w:rPr>
                <w:rFonts w:cstheme="minorHAnsi"/>
                <w:lang w:val="ru-RU"/>
              </w:rPr>
            </w:pPr>
            <w:r>
              <w:rPr>
                <w:rFonts w:cstheme="minorHAnsi"/>
              </w:rPr>
              <w:t>81,2</w:t>
            </w:r>
          </w:p>
        </w:tc>
        <w:tc>
          <w:tcPr>
            <w:tcW w:w="709" w:type="dxa"/>
            <w:gridSpan w:val="2"/>
            <w:vAlign w:val="center"/>
            <w:hideMark/>
          </w:tcPr>
          <w:p w:rsidR="000E4C32" w:rsidRDefault="000E4C32">
            <w:pPr>
              <w:ind w:right="-40"/>
              <w:jc w:val="center"/>
              <w:rPr>
                <w:rFonts w:cstheme="minorHAnsi"/>
              </w:rPr>
            </w:pPr>
            <w:r>
              <w:rPr>
                <w:rFonts w:cstheme="minorHAnsi"/>
              </w:rPr>
              <w:t>79,7</w:t>
            </w:r>
          </w:p>
        </w:tc>
        <w:tc>
          <w:tcPr>
            <w:tcW w:w="628" w:type="dxa"/>
            <w:vAlign w:val="center"/>
            <w:hideMark/>
          </w:tcPr>
          <w:p w:rsidR="000E4C32" w:rsidRDefault="000E4C32">
            <w:pPr>
              <w:ind w:right="-40"/>
              <w:jc w:val="center"/>
              <w:rPr>
                <w:rFonts w:cstheme="minorHAnsi"/>
              </w:rPr>
            </w:pPr>
            <w:r>
              <w:rPr>
                <w:rFonts w:cstheme="minorHAnsi"/>
              </w:rPr>
              <w:t>10-19</w:t>
            </w:r>
          </w:p>
        </w:tc>
        <w:tc>
          <w:tcPr>
            <w:tcW w:w="734" w:type="dxa"/>
            <w:vAlign w:val="center"/>
            <w:hideMark/>
          </w:tcPr>
          <w:p w:rsidR="000E4C32" w:rsidRDefault="000E4C32">
            <w:pPr>
              <w:ind w:right="-40"/>
              <w:jc w:val="center"/>
              <w:rPr>
                <w:rFonts w:cstheme="minorHAnsi"/>
                <w:b/>
              </w:rPr>
            </w:pPr>
            <w:r>
              <w:rPr>
                <w:rFonts w:cstheme="minorHAnsi"/>
                <w:b/>
              </w:rPr>
              <w:t>61.1</w:t>
            </w:r>
          </w:p>
        </w:tc>
      </w:tr>
      <w:tr w:rsidR="000E4C32" w:rsidTr="000E4C32">
        <w:trPr>
          <w:trHeight w:val="436"/>
          <w:jc w:val="center"/>
        </w:trPr>
        <w:tc>
          <w:tcPr>
            <w:tcW w:w="8558" w:type="dxa"/>
            <w:gridSpan w:val="12"/>
            <w:vAlign w:val="center"/>
          </w:tcPr>
          <w:p w:rsidR="000E4C32" w:rsidRDefault="000E4C32">
            <w:pPr>
              <w:jc w:val="center"/>
              <w:rPr>
                <w:rFonts w:cstheme="minorHAnsi"/>
                <w:b/>
                <w:lang w:val="ru-RU"/>
              </w:rPr>
            </w:pPr>
            <w:r>
              <w:rPr>
                <w:rFonts w:cstheme="minorHAnsi"/>
                <w:b/>
                <w:lang w:val="en-US"/>
              </w:rPr>
              <w:t>Firing could not have been accomplished not even from these firing positions</w:t>
            </w:r>
            <w:r>
              <w:rPr>
                <w:rFonts w:cstheme="minorHAnsi"/>
                <w:b/>
                <w:lang w:val="ru-RU"/>
              </w:rPr>
              <w:t xml:space="preserve"> – Θ</w:t>
            </w:r>
            <w:r>
              <w:rPr>
                <w:rFonts w:cstheme="minorHAnsi"/>
                <w:b/>
                <w:vertAlign w:val="subscript"/>
                <w:lang w:val="ru-RU"/>
              </w:rPr>
              <w:t>с</w:t>
            </w:r>
            <w:r>
              <w:rPr>
                <w:rFonts w:cstheme="minorHAnsi"/>
                <w:b/>
                <w:lang w:val="ru-RU"/>
              </w:rPr>
              <w:t>«62</w:t>
            </w:r>
            <w:r>
              <w:rPr>
                <w:rFonts w:cstheme="minorHAnsi"/>
                <w:b/>
                <w:vertAlign w:val="superscript"/>
                <w:lang w:val="ru-RU"/>
              </w:rPr>
              <w:t>0</w:t>
            </w:r>
            <w:r>
              <w:rPr>
                <w:rFonts w:cstheme="minorHAnsi"/>
                <w:b/>
                <w:lang w:val="ru-RU"/>
              </w:rPr>
              <w:t>!</w:t>
            </w:r>
          </w:p>
          <w:p w:rsidR="000E4C32" w:rsidRDefault="000E4C32">
            <w:pPr>
              <w:ind w:right="-40"/>
              <w:jc w:val="right"/>
              <w:rPr>
                <w:rFonts w:cstheme="minorHAnsi"/>
                <w:lang w:val="ru-RU"/>
              </w:rPr>
            </w:pPr>
          </w:p>
        </w:tc>
      </w:tr>
      <w:tr w:rsidR="000E4C32" w:rsidTr="000E4C32">
        <w:trPr>
          <w:trHeight w:val="1712"/>
          <w:jc w:val="center"/>
        </w:trPr>
        <w:tc>
          <w:tcPr>
            <w:tcW w:w="8558" w:type="dxa"/>
            <w:gridSpan w:val="12"/>
            <w:vAlign w:val="center"/>
          </w:tcPr>
          <w:p w:rsidR="000E4C32" w:rsidRDefault="000E4C32">
            <w:pPr>
              <w:jc w:val="center"/>
              <w:rPr>
                <w:rFonts w:cstheme="minorHAnsi"/>
                <w:b/>
                <w:lang w:val="en-US"/>
              </w:rPr>
            </w:pPr>
          </w:p>
          <w:p w:rsidR="000E4C32" w:rsidRDefault="000E4C32">
            <w:pPr>
              <w:jc w:val="center"/>
              <w:rPr>
                <w:rFonts w:cstheme="minorHAnsi"/>
                <w:color w:val="FF0000"/>
              </w:rPr>
            </w:pPr>
            <w:r>
              <w:rPr>
                <w:rFonts w:cstheme="minorHAnsi"/>
                <w:lang w:val="en-US"/>
              </w:rPr>
              <w:t>Topographical distance</w:t>
            </w:r>
            <w:r>
              <w:rPr>
                <w:rFonts w:cstheme="minorHAnsi"/>
                <w:lang w:val="ru-RU"/>
              </w:rPr>
              <w:t xml:space="preserve">, </w:t>
            </w:r>
            <w:r>
              <w:rPr>
                <w:rFonts w:cstheme="minorHAnsi"/>
                <w:lang w:val="en-US"/>
              </w:rPr>
              <w:t>Dt</w:t>
            </w:r>
            <w:r>
              <w:rPr>
                <w:rFonts w:cstheme="minorHAnsi"/>
                <w:lang w:val="ru-RU"/>
              </w:rPr>
              <w:t xml:space="preserve"> = 27 4</w:t>
            </w:r>
            <w:r>
              <w:rPr>
                <w:rFonts w:cstheme="minorHAnsi"/>
                <w:lang w:val="en-US"/>
              </w:rPr>
              <w:t>71</w:t>
            </w:r>
            <w:r>
              <w:rPr>
                <w:rFonts w:cstheme="minorHAnsi"/>
                <w:lang w:val="ru-RU"/>
              </w:rPr>
              <w:t xml:space="preserve"> </w:t>
            </w:r>
            <w:r>
              <w:rPr>
                <w:rFonts w:cstheme="minorHAnsi"/>
                <w:lang w:val="en-US"/>
              </w:rPr>
              <w:t>m</w:t>
            </w:r>
            <w:r>
              <w:rPr>
                <w:rFonts w:cstheme="minorHAnsi"/>
                <w:lang w:val="ru-RU"/>
              </w:rPr>
              <w:t>, Z</w:t>
            </w:r>
            <w:r>
              <w:rPr>
                <w:rFonts w:cstheme="minorHAnsi"/>
                <w:vertAlign w:val="subscript"/>
                <w:lang w:val="ru-RU"/>
              </w:rPr>
              <w:t>Вп</w:t>
            </w:r>
            <w:r>
              <w:rPr>
                <w:rFonts w:cstheme="minorHAnsi"/>
                <w:lang w:val="ru-RU"/>
              </w:rPr>
              <w:t xml:space="preserve"> =375 м, Z</w:t>
            </w:r>
            <w:r>
              <w:rPr>
                <w:rFonts w:cstheme="minorHAnsi"/>
                <w:vertAlign w:val="subscript"/>
                <w:lang w:val="ru-RU"/>
              </w:rPr>
              <w:t>Ц</w:t>
            </w:r>
            <w:r>
              <w:rPr>
                <w:rFonts w:cstheme="minorHAnsi"/>
                <w:lang w:val="ru-RU"/>
              </w:rPr>
              <w:t xml:space="preserve"> =229 м) ––</w:t>
            </w:r>
            <w:r w:rsidR="00E777F3">
              <w:rPr>
                <w:rFonts w:cstheme="minorHAnsi"/>
                <w:lang w:val="en-US"/>
              </w:rPr>
              <w:t xml:space="preserve"> FP</w:t>
            </w:r>
            <w:r>
              <w:rPr>
                <w:rFonts w:cstheme="minorHAnsi"/>
                <w:b/>
                <w:lang w:val="ru-RU"/>
              </w:rPr>
              <w:t xml:space="preserve"> </w:t>
            </w:r>
            <w:r>
              <w:rPr>
                <w:rFonts w:cstheme="minorHAnsi"/>
                <w:b/>
                <w:lang w:val="en-US"/>
              </w:rPr>
              <w:t>no</w:t>
            </w:r>
            <w:r>
              <w:rPr>
                <w:rFonts w:cstheme="minorHAnsi"/>
                <w:b/>
                <w:lang w:val="ru-RU"/>
              </w:rPr>
              <w:t xml:space="preserve">.5 </w:t>
            </w:r>
            <w:r>
              <w:rPr>
                <w:rFonts w:cstheme="minorHAnsi"/>
                <w:b/>
                <w:lang w:val="en-US"/>
              </w:rPr>
              <w:t>Table</w:t>
            </w:r>
            <w:r>
              <w:rPr>
                <w:rFonts w:cstheme="minorHAnsi"/>
                <w:b/>
                <w:lang w:val="ru-RU"/>
              </w:rPr>
              <w:t xml:space="preserve"> </w:t>
            </w:r>
            <w:r>
              <w:rPr>
                <w:rFonts w:cstheme="minorHAnsi"/>
                <w:b/>
              </w:rPr>
              <w:t>2.2</w:t>
            </w:r>
          </w:p>
          <w:p w:rsidR="000E4C32" w:rsidRDefault="000E4C32">
            <w:pPr>
              <w:ind w:right="-40"/>
              <w:jc w:val="right"/>
              <w:rPr>
                <w:rFonts w:cstheme="minorHAnsi"/>
                <w:b/>
                <w:lang w:val="en-US"/>
              </w:rPr>
            </w:pPr>
          </w:p>
          <w:p w:rsidR="000E4C32" w:rsidRDefault="000E4C32">
            <w:pPr>
              <w:ind w:right="-40"/>
              <w:jc w:val="right"/>
              <w:rPr>
                <w:rFonts w:cstheme="minorHAnsi"/>
                <w:b/>
                <w:lang w:val="en-US"/>
              </w:rPr>
            </w:pPr>
          </w:p>
          <w:p w:rsidR="000E4C32" w:rsidRDefault="000E4C32">
            <w:pPr>
              <w:ind w:right="-40"/>
              <w:jc w:val="right"/>
              <w:rPr>
                <w:rFonts w:cstheme="minorHAnsi"/>
                <w:b/>
                <w:lang w:val="en-US"/>
              </w:rPr>
            </w:pPr>
            <w:r>
              <w:rPr>
                <w:rFonts w:cstheme="minorHAnsi"/>
                <w:b/>
                <w:lang w:val="en-US"/>
              </w:rPr>
              <w:t>Table</w:t>
            </w:r>
            <w:r>
              <w:rPr>
                <w:rFonts w:cstheme="minorHAnsi"/>
                <w:b/>
                <w:lang w:val="ru-RU"/>
              </w:rPr>
              <w:t xml:space="preserve"> </w:t>
            </w:r>
            <w:r>
              <w:rPr>
                <w:rFonts w:cstheme="minorHAnsi"/>
                <w:b/>
                <w:lang w:val="en-US"/>
              </w:rPr>
              <w:t>2</w:t>
            </w:r>
            <w:r>
              <w:rPr>
                <w:rFonts w:cstheme="minorHAnsi"/>
                <w:b/>
                <w:lang w:val="ru-RU"/>
              </w:rPr>
              <w:t>.</w:t>
            </w:r>
            <w:r>
              <w:rPr>
                <w:rFonts w:cstheme="minorHAnsi"/>
                <w:b/>
                <w:lang w:val="en-US"/>
              </w:rPr>
              <w:t>2</w:t>
            </w:r>
            <w:r>
              <w:rPr>
                <w:rFonts w:cstheme="minorHAnsi"/>
                <w:b/>
                <w:lang w:val="ru-RU"/>
              </w:rPr>
              <w:t>.</w:t>
            </w:r>
            <w:r>
              <w:rPr>
                <w:rFonts w:cstheme="minorHAnsi"/>
                <w:b/>
                <w:lang w:val="en-US"/>
              </w:rPr>
              <w:t>4</w:t>
            </w:r>
            <w:r>
              <w:rPr>
                <w:rFonts w:cstheme="minorHAnsi"/>
                <w:b/>
                <w:lang w:val="ru-RU"/>
              </w:rPr>
              <w:t>.</w:t>
            </w:r>
          </w:p>
        </w:tc>
      </w:tr>
      <w:tr w:rsidR="000E4C32" w:rsidTr="000E4C32">
        <w:trPr>
          <w:trHeight w:val="887"/>
          <w:jc w:val="center"/>
        </w:trPr>
        <w:tc>
          <w:tcPr>
            <w:tcW w:w="1073" w:type="dxa"/>
            <w:vAlign w:val="center"/>
            <w:hideMark/>
          </w:tcPr>
          <w:p w:rsidR="000E4C32" w:rsidRDefault="000E4C32">
            <w:pPr>
              <w:ind w:right="-40"/>
              <w:jc w:val="center"/>
              <w:rPr>
                <w:rFonts w:cstheme="minorHAnsi"/>
                <w:b/>
              </w:rPr>
            </w:pPr>
            <w:r>
              <w:rPr>
                <w:rFonts w:cstheme="minorHAnsi"/>
                <w:b/>
                <w:lang w:val="en-US"/>
              </w:rPr>
              <w:t>Distance</w:t>
            </w:r>
            <w:r>
              <w:rPr>
                <w:rFonts w:cstheme="minorHAnsi"/>
                <w:b/>
                <w:lang w:val="ru-RU"/>
              </w:rPr>
              <w:t xml:space="preserve">, </w:t>
            </w:r>
            <w:r>
              <w:rPr>
                <w:rFonts w:cstheme="minorHAnsi"/>
                <w:b/>
                <w:lang w:val="en-US"/>
              </w:rPr>
              <w:t>D</w:t>
            </w:r>
            <w:r>
              <w:rPr>
                <w:rFonts w:cstheme="minorHAnsi"/>
                <w:b/>
                <w:vertAlign w:val="subscript"/>
                <w:lang w:val="ru-RU"/>
              </w:rPr>
              <w:t>т</w:t>
            </w:r>
            <w:r>
              <w:rPr>
                <w:rFonts w:cstheme="minorHAnsi"/>
                <w:b/>
                <w:lang w:val="ru-RU"/>
              </w:rPr>
              <w:t xml:space="preserve"> </w:t>
            </w:r>
            <w:r>
              <w:rPr>
                <w:rFonts w:cstheme="minorHAnsi"/>
                <w:b/>
                <w:lang w:val="en-US"/>
              </w:rPr>
              <w:t>in</w:t>
            </w:r>
            <w:r>
              <w:rPr>
                <w:rFonts w:cstheme="minorHAnsi"/>
                <w:b/>
                <w:lang w:val="ru-RU"/>
              </w:rPr>
              <w:t xml:space="preserve"> </w:t>
            </w:r>
            <w:r>
              <w:rPr>
                <w:rFonts w:cstheme="minorHAnsi"/>
                <w:b/>
                <w:lang w:val="en-US"/>
              </w:rPr>
              <w:t>m</w:t>
            </w:r>
          </w:p>
        </w:tc>
        <w:tc>
          <w:tcPr>
            <w:tcW w:w="1229" w:type="dxa"/>
            <w:vAlign w:val="center"/>
            <w:hideMark/>
          </w:tcPr>
          <w:p w:rsidR="000E4C32" w:rsidRDefault="000E4C32">
            <w:pPr>
              <w:jc w:val="center"/>
              <w:rPr>
                <w:rFonts w:cstheme="minorHAnsi"/>
                <w:b/>
                <w:lang w:val="en-US"/>
              </w:rPr>
            </w:pPr>
            <w:r>
              <w:rPr>
                <w:rFonts w:cstheme="minorHAnsi"/>
                <w:b/>
                <w:lang w:val="en-US"/>
              </w:rPr>
              <w:t>QE - AoS</w:t>
            </w:r>
          </w:p>
          <w:p w:rsidR="000E4C32" w:rsidRDefault="000E4C32">
            <w:pPr>
              <w:ind w:right="-40"/>
              <w:jc w:val="center"/>
              <w:rPr>
                <w:rFonts w:cstheme="minorHAnsi"/>
                <w:b/>
                <w:lang w:val="ru-RU"/>
              </w:rPr>
            </w:pPr>
            <w:r>
              <w:rPr>
                <w:rFonts w:cstheme="minorHAnsi"/>
                <w:b/>
                <w:lang w:val="ru-RU"/>
              </w:rPr>
              <w:t>(0–00)</w:t>
            </w:r>
          </w:p>
        </w:tc>
        <w:tc>
          <w:tcPr>
            <w:tcW w:w="1208" w:type="dxa"/>
            <w:vAlign w:val="center"/>
            <w:hideMark/>
          </w:tcPr>
          <w:p w:rsidR="000E4C32" w:rsidRDefault="000E4C32">
            <w:pPr>
              <w:jc w:val="center"/>
              <w:rPr>
                <w:rFonts w:cstheme="minorHAnsi"/>
                <w:b/>
                <w:lang w:val="ru-RU"/>
              </w:rPr>
            </w:pPr>
            <w:r>
              <w:rPr>
                <w:rFonts w:cstheme="minorHAnsi"/>
                <w:b/>
                <w:lang w:val="en-US"/>
              </w:rPr>
              <w:t>(QE - AoS)</w:t>
            </w:r>
            <w:r>
              <w:rPr>
                <w:rFonts w:cstheme="minorHAnsi"/>
                <w:b/>
                <w:vertAlign w:val="superscript"/>
                <w:lang w:val="en-US"/>
              </w:rPr>
              <w:t>0</w:t>
            </w:r>
          </w:p>
        </w:tc>
        <w:tc>
          <w:tcPr>
            <w:tcW w:w="709" w:type="dxa"/>
            <w:vAlign w:val="center"/>
          </w:tcPr>
          <w:p w:rsidR="000E4C32" w:rsidRDefault="000E4C32">
            <w:pPr>
              <w:ind w:right="107"/>
              <w:jc w:val="center"/>
              <w:rPr>
                <w:rFonts w:cstheme="minorHAnsi"/>
                <w:b/>
                <w:lang w:val="ru-RU"/>
              </w:rPr>
            </w:pPr>
            <w:r>
              <w:rPr>
                <w:rFonts w:cstheme="minorHAnsi"/>
                <w:b/>
              </w:rPr>
              <w:t>Q</w:t>
            </w:r>
            <w:r>
              <w:rPr>
                <w:rFonts w:cstheme="minorHAnsi"/>
                <w:b/>
                <w:lang w:val="ru-RU"/>
              </w:rPr>
              <w:t>Е</w:t>
            </w:r>
            <w:r>
              <w:rPr>
                <w:rFonts w:cstheme="minorHAnsi"/>
                <w:b/>
                <w:vertAlign w:val="superscript"/>
                <w:lang w:val="ru-RU"/>
              </w:rPr>
              <w:t>0</w:t>
            </w:r>
          </w:p>
          <w:p w:rsidR="000E4C32" w:rsidRDefault="000E4C32">
            <w:pPr>
              <w:ind w:right="-40"/>
              <w:jc w:val="center"/>
              <w:rPr>
                <w:rFonts w:cstheme="minorHAnsi"/>
                <w:b/>
                <w:lang w:val="ru-RU"/>
              </w:rPr>
            </w:pPr>
          </w:p>
        </w:tc>
        <w:tc>
          <w:tcPr>
            <w:tcW w:w="1134" w:type="dxa"/>
            <w:gridSpan w:val="2"/>
            <w:vAlign w:val="center"/>
            <w:hideMark/>
          </w:tcPr>
          <w:p w:rsidR="000E4C32" w:rsidRDefault="000E4C32">
            <w:pPr>
              <w:jc w:val="center"/>
              <w:rPr>
                <w:rFonts w:cstheme="minorHAnsi"/>
                <w:b/>
              </w:rPr>
            </w:pPr>
            <w:r>
              <w:rPr>
                <w:rFonts w:cstheme="minorHAnsi"/>
                <w:b/>
              </w:rPr>
              <w:t>AoS</w:t>
            </w:r>
          </w:p>
          <w:p w:rsidR="000E4C32" w:rsidRDefault="000E4C32">
            <w:pPr>
              <w:ind w:right="-40"/>
              <w:jc w:val="center"/>
              <w:rPr>
                <w:rFonts w:cstheme="minorHAnsi"/>
                <w:b/>
                <w:lang w:val="ru-RU"/>
              </w:rPr>
            </w:pPr>
            <w:r>
              <w:rPr>
                <w:rFonts w:cstheme="minorHAnsi"/>
                <w:b/>
                <w:lang w:val="ru-RU"/>
              </w:rPr>
              <w:t>( 0–00 )</w:t>
            </w:r>
          </w:p>
        </w:tc>
        <w:tc>
          <w:tcPr>
            <w:tcW w:w="1134" w:type="dxa"/>
            <w:gridSpan w:val="2"/>
            <w:vAlign w:val="center"/>
            <w:hideMark/>
          </w:tcPr>
          <w:p w:rsidR="000E4C32" w:rsidRDefault="000E4C32">
            <w:pPr>
              <w:ind w:right="-40"/>
              <w:jc w:val="center"/>
              <w:rPr>
                <w:rFonts w:cstheme="minorHAnsi"/>
                <w:b/>
                <w:lang w:val="en-US"/>
              </w:rPr>
            </w:pPr>
            <w:r>
              <w:rPr>
                <w:rFonts w:cstheme="minorHAnsi"/>
                <w:b/>
                <w:lang w:val="en-US"/>
              </w:rPr>
              <w:t>Time of flight, T</w:t>
            </w:r>
            <w:r>
              <w:rPr>
                <w:rFonts w:cstheme="minorHAnsi"/>
                <w:b/>
                <w:vertAlign w:val="subscript"/>
                <w:lang w:val="en-US"/>
              </w:rPr>
              <w:t>F</w:t>
            </w:r>
            <w:r>
              <w:rPr>
                <w:rFonts w:cstheme="minorHAnsi"/>
                <w:b/>
                <w:lang w:val="ru-RU"/>
              </w:rPr>
              <w:t xml:space="preserve"> </w:t>
            </w:r>
            <w:r>
              <w:rPr>
                <w:rFonts w:cstheme="minorHAnsi"/>
                <w:b/>
                <w:lang w:val="en-US"/>
              </w:rPr>
              <w:t>in sec</w:t>
            </w:r>
          </w:p>
        </w:tc>
        <w:tc>
          <w:tcPr>
            <w:tcW w:w="567" w:type="dxa"/>
            <w:vAlign w:val="center"/>
            <w:hideMark/>
          </w:tcPr>
          <w:p w:rsidR="000E4C32" w:rsidRDefault="000E4C32">
            <w:pPr>
              <w:jc w:val="center"/>
              <w:rPr>
                <w:rFonts w:cstheme="minorHAnsi"/>
                <w:b/>
                <w:lang w:val="ru-RU"/>
              </w:rPr>
            </w:pPr>
            <w:r>
              <w:rPr>
                <w:rFonts w:cstheme="minorHAnsi"/>
                <w:b/>
                <w:lang w:val="en-US"/>
              </w:rPr>
              <w:t>E</w:t>
            </w:r>
            <w:r>
              <w:rPr>
                <w:rFonts w:cstheme="minorHAnsi"/>
                <w:b/>
                <w:vertAlign w:val="subscript"/>
                <w:lang w:val="en-US"/>
              </w:rPr>
              <w:t>R</w:t>
            </w:r>
          </w:p>
          <w:p w:rsidR="000E4C32" w:rsidRDefault="000E4C32">
            <w:pPr>
              <w:ind w:right="-40"/>
              <w:jc w:val="center"/>
              <w:rPr>
                <w:rFonts w:cstheme="minorHAnsi"/>
                <w:b/>
                <w:lang w:val="ru-RU"/>
              </w:rPr>
            </w:pPr>
            <w:r>
              <w:rPr>
                <w:rFonts w:cstheme="minorHAnsi"/>
                <w:b/>
                <w:lang w:val="en-US"/>
              </w:rPr>
              <w:t>in</w:t>
            </w:r>
            <w:r>
              <w:rPr>
                <w:rFonts w:cstheme="minorHAnsi"/>
                <w:b/>
                <w:lang w:val="ru-RU"/>
              </w:rPr>
              <w:t xml:space="preserve"> м</w:t>
            </w:r>
          </w:p>
        </w:tc>
        <w:tc>
          <w:tcPr>
            <w:tcW w:w="770" w:type="dxa"/>
            <w:gridSpan w:val="2"/>
            <w:vAlign w:val="center"/>
            <w:hideMark/>
          </w:tcPr>
          <w:p w:rsidR="000E4C32" w:rsidRDefault="000E4C32">
            <w:pPr>
              <w:jc w:val="center"/>
              <w:rPr>
                <w:rFonts w:cstheme="minorHAnsi"/>
                <w:b/>
                <w:lang w:val="ru-RU"/>
              </w:rPr>
            </w:pPr>
            <w:r>
              <w:rPr>
                <w:rFonts w:cstheme="minorHAnsi"/>
                <w:b/>
                <w:lang w:val="ru-RU"/>
              </w:rPr>
              <w:t>Θ</w:t>
            </w:r>
          </w:p>
          <w:p w:rsidR="000E4C32" w:rsidRDefault="000E4C32">
            <w:pPr>
              <w:ind w:right="-40"/>
              <w:jc w:val="center"/>
              <w:rPr>
                <w:rFonts w:cstheme="minorHAnsi"/>
                <w:b/>
                <w:lang w:val="ru-RU"/>
              </w:rPr>
            </w:pPr>
            <w:r>
              <w:rPr>
                <w:rFonts w:cstheme="minorHAnsi"/>
                <w:b/>
                <w:lang w:val="ru-RU"/>
              </w:rPr>
              <w:t>0–00</w:t>
            </w:r>
          </w:p>
        </w:tc>
        <w:tc>
          <w:tcPr>
            <w:tcW w:w="734" w:type="dxa"/>
            <w:vAlign w:val="center"/>
          </w:tcPr>
          <w:p w:rsidR="000E4C32" w:rsidRDefault="000E4C32">
            <w:pPr>
              <w:jc w:val="center"/>
              <w:rPr>
                <w:rFonts w:cstheme="minorHAnsi"/>
                <w:b/>
                <w:lang w:val="ru-RU"/>
              </w:rPr>
            </w:pPr>
            <w:r>
              <w:rPr>
                <w:rFonts w:cstheme="minorHAnsi"/>
                <w:b/>
                <w:lang w:val="ru-RU"/>
              </w:rPr>
              <w:t>Θ</w:t>
            </w:r>
            <w:r>
              <w:rPr>
                <w:rFonts w:cstheme="minorHAnsi"/>
                <w:b/>
                <w:vertAlign w:val="superscript"/>
                <w:lang w:val="ru-RU"/>
              </w:rPr>
              <w:t>0</w:t>
            </w:r>
          </w:p>
          <w:p w:rsidR="000E4C32" w:rsidRDefault="000E4C32">
            <w:pPr>
              <w:ind w:right="-40"/>
              <w:jc w:val="center"/>
              <w:rPr>
                <w:rFonts w:cstheme="minorHAnsi"/>
                <w:b/>
                <w:lang w:val="ru-RU"/>
              </w:rPr>
            </w:pPr>
          </w:p>
        </w:tc>
      </w:tr>
      <w:tr w:rsidR="000E4C32" w:rsidTr="000E4C32">
        <w:trPr>
          <w:trHeight w:val="513"/>
          <w:jc w:val="center"/>
        </w:trPr>
        <w:tc>
          <w:tcPr>
            <w:tcW w:w="1073" w:type="dxa"/>
            <w:vAlign w:val="center"/>
            <w:hideMark/>
          </w:tcPr>
          <w:p w:rsidR="000E4C32" w:rsidRDefault="000E4C32">
            <w:pPr>
              <w:ind w:right="-40"/>
              <w:jc w:val="center"/>
              <w:rPr>
                <w:rFonts w:cstheme="minorHAnsi"/>
                <w:lang w:val="ru-RU"/>
              </w:rPr>
            </w:pPr>
            <w:r>
              <w:rPr>
                <w:rFonts w:cstheme="minorHAnsi"/>
                <w:lang w:val="ru-RU"/>
              </w:rPr>
              <w:t>27 471</w:t>
            </w:r>
          </w:p>
        </w:tc>
        <w:tc>
          <w:tcPr>
            <w:tcW w:w="1229" w:type="dxa"/>
            <w:vAlign w:val="center"/>
            <w:hideMark/>
          </w:tcPr>
          <w:p w:rsidR="000E4C32" w:rsidRDefault="000E4C32">
            <w:pPr>
              <w:ind w:right="-40"/>
              <w:jc w:val="center"/>
              <w:rPr>
                <w:rFonts w:cstheme="minorHAnsi"/>
                <w:lang w:val="ru-RU"/>
              </w:rPr>
            </w:pPr>
            <w:r>
              <w:rPr>
                <w:rFonts w:cstheme="minorHAnsi"/>
                <w:lang w:val="ru-RU"/>
              </w:rPr>
              <w:t>6-84</w:t>
            </w:r>
          </w:p>
        </w:tc>
        <w:tc>
          <w:tcPr>
            <w:tcW w:w="1208" w:type="dxa"/>
            <w:vAlign w:val="center"/>
            <w:hideMark/>
          </w:tcPr>
          <w:p w:rsidR="000E4C32" w:rsidRDefault="000E4C32">
            <w:pPr>
              <w:ind w:right="-40"/>
              <w:jc w:val="center"/>
              <w:rPr>
                <w:rFonts w:cstheme="minorHAnsi"/>
                <w:lang w:val="ru-RU"/>
              </w:rPr>
            </w:pPr>
            <w:r>
              <w:rPr>
                <w:rFonts w:cstheme="minorHAnsi"/>
                <w:lang w:val="ru-RU"/>
              </w:rPr>
              <w:t>41,10</w:t>
            </w:r>
          </w:p>
        </w:tc>
        <w:tc>
          <w:tcPr>
            <w:tcW w:w="709" w:type="dxa"/>
            <w:vAlign w:val="center"/>
            <w:hideMark/>
          </w:tcPr>
          <w:p w:rsidR="000E4C32" w:rsidRDefault="000E4C32">
            <w:pPr>
              <w:ind w:right="-40"/>
              <w:jc w:val="center"/>
              <w:rPr>
                <w:rFonts w:cstheme="minorHAnsi"/>
                <w:lang w:val="ru-RU"/>
              </w:rPr>
            </w:pPr>
            <w:r>
              <w:rPr>
                <w:rFonts w:cstheme="minorHAnsi"/>
                <w:lang w:val="ru-RU"/>
              </w:rPr>
              <w:t>40,80</w:t>
            </w:r>
          </w:p>
        </w:tc>
        <w:tc>
          <w:tcPr>
            <w:tcW w:w="1134" w:type="dxa"/>
            <w:gridSpan w:val="2"/>
            <w:vAlign w:val="center"/>
            <w:hideMark/>
          </w:tcPr>
          <w:p w:rsidR="000E4C32" w:rsidRDefault="000E4C32">
            <w:pPr>
              <w:ind w:right="-40"/>
              <w:jc w:val="center"/>
              <w:rPr>
                <w:rFonts w:cstheme="minorHAnsi"/>
                <w:lang w:val="ru-RU"/>
              </w:rPr>
            </w:pPr>
            <w:r>
              <w:rPr>
                <w:rFonts w:cstheme="minorHAnsi"/>
                <w:lang w:val="ru-RU"/>
              </w:rPr>
              <w:t>29–95</w:t>
            </w:r>
          </w:p>
        </w:tc>
        <w:tc>
          <w:tcPr>
            <w:tcW w:w="1134" w:type="dxa"/>
            <w:gridSpan w:val="2"/>
            <w:vAlign w:val="center"/>
            <w:hideMark/>
          </w:tcPr>
          <w:p w:rsidR="000E4C32" w:rsidRDefault="000E4C32">
            <w:pPr>
              <w:ind w:right="-40"/>
              <w:jc w:val="center"/>
              <w:rPr>
                <w:rFonts w:cstheme="minorHAnsi"/>
                <w:lang w:val="ru-RU"/>
              </w:rPr>
            </w:pPr>
            <w:r>
              <w:rPr>
                <w:rFonts w:cstheme="minorHAnsi"/>
                <w:lang w:val="ru-RU"/>
              </w:rPr>
              <w:t>80,3</w:t>
            </w:r>
          </w:p>
        </w:tc>
        <w:tc>
          <w:tcPr>
            <w:tcW w:w="567" w:type="dxa"/>
            <w:vAlign w:val="center"/>
            <w:hideMark/>
          </w:tcPr>
          <w:p w:rsidR="000E4C32" w:rsidRDefault="000E4C32">
            <w:pPr>
              <w:ind w:right="-40"/>
              <w:jc w:val="center"/>
              <w:rPr>
                <w:rFonts w:cstheme="minorHAnsi"/>
                <w:lang w:val="ru-RU"/>
              </w:rPr>
            </w:pPr>
            <w:r>
              <w:rPr>
                <w:rFonts w:cstheme="minorHAnsi"/>
                <w:lang w:val="ru-RU"/>
              </w:rPr>
              <w:t>80,8</w:t>
            </w:r>
          </w:p>
        </w:tc>
        <w:tc>
          <w:tcPr>
            <w:tcW w:w="770" w:type="dxa"/>
            <w:gridSpan w:val="2"/>
            <w:vAlign w:val="center"/>
            <w:hideMark/>
          </w:tcPr>
          <w:p w:rsidR="000E4C32" w:rsidRDefault="000E4C32">
            <w:pPr>
              <w:ind w:right="-40"/>
              <w:jc w:val="center"/>
              <w:rPr>
                <w:rFonts w:cstheme="minorHAnsi"/>
                <w:lang w:val="ru-RU"/>
              </w:rPr>
            </w:pPr>
            <w:r>
              <w:rPr>
                <w:rFonts w:cstheme="minorHAnsi"/>
                <w:lang w:val="ru-RU"/>
              </w:rPr>
              <w:t>10–32</w:t>
            </w:r>
          </w:p>
        </w:tc>
        <w:tc>
          <w:tcPr>
            <w:tcW w:w="734" w:type="dxa"/>
            <w:vAlign w:val="center"/>
            <w:hideMark/>
          </w:tcPr>
          <w:p w:rsidR="000E4C32" w:rsidRDefault="000E4C32">
            <w:pPr>
              <w:ind w:right="-40"/>
              <w:jc w:val="center"/>
              <w:rPr>
                <w:rFonts w:cstheme="minorHAnsi"/>
                <w:b/>
              </w:rPr>
            </w:pPr>
            <w:r>
              <w:rPr>
                <w:rFonts w:cstheme="minorHAnsi"/>
                <w:b/>
                <w:lang w:val="ru-RU"/>
              </w:rPr>
              <w:t>61</w:t>
            </w:r>
            <w:r>
              <w:rPr>
                <w:rFonts w:cstheme="minorHAnsi"/>
                <w:b/>
                <w:lang w:val="en-US"/>
              </w:rPr>
              <w:t>.</w:t>
            </w:r>
            <w:r>
              <w:rPr>
                <w:rFonts w:cstheme="minorHAnsi"/>
                <w:b/>
                <w:lang w:val="ru-RU"/>
              </w:rPr>
              <w:t>9</w:t>
            </w:r>
            <w:r>
              <w:rPr>
                <w:rFonts w:cstheme="minorHAnsi"/>
                <w:b/>
                <w:vertAlign w:val="superscript"/>
              </w:rPr>
              <w:t>0</w:t>
            </w:r>
          </w:p>
        </w:tc>
      </w:tr>
      <w:tr w:rsidR="000E4C32" w:rsidTr="000E4C32">
        <w:trPr>
          <w:trHeight w:val="513"/>
          <w:jc w:val="center"/>
        </w:trPr>
        <w:tc>
          <w:tcPr>
            <w:tcW w:w="8558" w:type="dxa"/>
            <w:gridSpan w:val="12"/>
            <w:vAlign w:val="center"/>
            <w:hideMark/>
          </w:tcPr>
          <w:p w:rsidR="000E4C32" w:rsidRDefault="000E4C32">
            <w:pPr>
              <w:jc w:val="center"/>
              <w:rPr>
                <w:rFonts w:cstheme="minorHAnsi"/>
                <w:b/>
                <w:lang w:val="ru-RU"/>
              </w:rPr>
            </w:pPr>
            <w:r>
              <w:rPr>
                <w:rFonts w:cstheme="minorHAnsi"/>
                <w:b/>
                <w:lang w:val="en-US"/>
              </w:rPr>
              <w:t>Firing could not have been ac</w:t>
            </w:r>
            <w:r w:rsidR="00E777F3">
              <w:rPr>
                <w:rFonts w:cstheme="minorHAnsi"/>
                <w:b/>
                <w:lang w:val="en-US"/>
              </w:rPr>
              <w:t>complished not even from this FP</w:t>
            </w:r>
            <w:r>
              <w:rPr>
                <w:rFonts w:cstheme="minorHAnsi"/>
                <w:b/>
                <w:lang w:val="en-US"/>
              </w:rPr>
              <w:t xml:space="preserve"> because projectile would explode on the Golf Mk1 car and not next to it</w:t>
            </w:r>
            <w:r>
              <w:rPr>
                <w:rFonts w:cstheme="minorHAnsi"/>
                <w:b/>
                <w:lang w:val="ru-RU"/>
              </w:rPr>
              <w:t xml:space="preserve">. </w:t>
            </w:r>
          </w:p>
          <w:p w:rsidR="000E4C32" w:rsidRDefault="000E4C32">
            <w:pPr>
              <w:ind w:right="-40"/>
              <w:jc w:val="center"/>
              <w:rPr>
                <w:rFonts w:cstheme="minorHAnsi"/>
                <w:b/>
                <w:lang w:val="ru-RU"/>
              </w:rPr>
            </w:pPr>
            <w:r>
              <w:rPr>
                <w:rFonts w:cstheme="minorHAnsi"/>
                <w:b/>
                <w:lang w:val="ru-RU"/>
              </w:rPr>
              <w:t>(</w:t>
            </w:r>
            <w:r>
              <w:rPr>
                <w:rFonts w:eastAsia="Times New Roman" w:cstheme="minorHAnsi"/>
                <w:b/>
                <w:lang w:eastAsia="sr-Latn-CS"/>
              </w:rPr>
              <w:t>maximum actual boundaries of distance</w:t>
            </w:r>
            <w:r>
              <w:rPr>
                <w:rFonts w:cstheme="minorHAnsi"/>
                <w:b/>
                <w:lang w:val="ru-RU"/>
              </w:rPr>
              <w:t>)</w:t>
            </w:r>
          </w:p>
        </w:tc>
      </w:tr>
    </w:tbl>
    <w:p w:rsidR="000E4C32" w:rsidRDefault="000E4C32" w:rsidP="000E4C32">
      <w:pPr>
        <w:spacing w:line="240" w:lineRule="auto"/>
        <w:jc w:val="right"/>
        <w:rPr>
          <w:rFonts w:eastAsia="Times New Roman" w:cstheme="minorHAnsi"/>
          <w:b/>
          <w:lang w:eastAsia="sr-Latn-CS"/>
        </w:rPr>
      </w:pPr>
      <w:r>
        <w:rPr>
          <w:rFonts w:eastAsia="Times New Roman" w:cstheme="minorHAnsi"/>
          <w:b/>
          <w:lang w:eastAsia="sr-Latn-CS"/>
        </w:rPr>
        <w:t xml:space="preserve">. </w:t>
      </w:r>
    </w:p>
    <w:p w:rsidR="000E4C32" w:rsidRDefault="000E4C32" w:rsidP="000E4C32">
      <w:pPr>
        <w:spacing w:line="240" w:lineRule="auto"/>
        <w:rPr>
          <w:rFonts w:eastAsia="Times New Roman" w:cstheme="minorHAnsi"/>
          <w:lang w:eastAsia="sr-Latn-CS"/>
        </w:rPr>
      </w:pPr>
    </w:p>
    <w:p w:rsidR="000E4C32" w:rsidRDefault="000E4C32" w:rsidP="000E4C32">
      <w:pPr>
        <w:spacing w:line="240" w:lineRule="auto"/>
        <w:rPr>
          <w:rFonts w:eastAsia="Times New Roman" w:cstheme="minorHAnsi"/>
          <w:lang w:eastAsia="sr-Latn-CS"/>
        </w:rPr>
      </w:pPr>
    </w:p>
    <w:p w:rsidR="000E4C32" w:rsidRDefault="000E4C32" w:rsidP="000E4C32">
      <w:pPr>
        <w:spacing w:line="240" w:lineRule="auto"/>
        <w:rPr>
          <w:rFonts w:eastAsia="Times New Roman" w:cstheme="minorHAnsi"/>
          <w:lang w:eastAsia="sr-Latn-CS"/>
        </w:rPr>
      </w:pPr>
      <w:r>
        <w:rPr>
          <w:rFonts w:eastAsia="Times New Roman" w:cstheme="minorHAnsi"/>
          <w:b/>
          <w:lang w:eastAsia="sr-Latn-CS"/>
        </w:rPr>
        <w:t>Data from these tables show that the minimum Angle of Fall of 62</w:t>
      </w:r>
      <w:r>
        <w:rPr>
          <w:rFonts w:eastAsia="Times New Roman" w:cstheme="minorHAnsi"/>
          <w:b/>
          <w:vertAlign w:val="superscript"/>
          <w:lang w:eastAsia="sr-Latn-CS"/>
        </w:rPr>
        <w:t>0</w:t>
      </w:r>
      <w:r>
        <w:rPr>
          <w:rFonts w:eastAsia="Times New Roman" w:cstheme="minorHAnsi"/>
          <w:b/>
          <w:lang w:eastAsia="sr-Latn-CS"/>
        </w:rPr>
        <w:t xml:space="preserve"> or higher can not be obtained until the limit distance of the firing position of the target, where the Angle of Fall of projectiles is close to the value of 62</w:t>
      </w:r>
      <w:r>
        <w:rPr>
          <w:rFonts w:eastAsia="Times New Roman" w:cstheme="minorHAnsi"/>
          <w:b/>
          <w:vertAlign w:val="superscript"/>
          <w:lang w:eastAsia="sr-Latn-CS"/>
        </w:rPr>
        <w:t>0</w:t>
      </w:r>
      <w:r>
        <w:rPr>
          <w:rFonts w:eastAsia="Times New Roman" w:cstheme="minorHAnsi"/>
          <w:b/>
          <w:lang w:eastAsia="sr-Latn-CS"/>
        </w:rPr>
        <w:t>, but that Angle of Fall can not provide overflight of Golf Mk1 car without hitting the bonnet,</w:t>
      </w:r>
      <w:r>
        <w:rPr>
          <w:rFonts w:eastAsia="Times New Roman" w:cstheme="minorHAnsi"/>
          <w:lang w:eastAsia="sr-Latn-CS"/>
        </w:rPr>
        <w:t xml:space="preserve"> which prosecution expert himself claims, and expressly acknowledges on page 64 of his findings and opinions:</w:t>
      </w:r>
    </w:p>
    <w:p w:rsidR="000E4C32" w:rsidRDefault="000E4C32" w:rsidP="000E4C32">
      <w:pPr>
        <w:spacing w:line="240" w:lineRule="auto"/>
        <w:rPr>
          <w:rFonts w:eastAsia="Times New Roman" w:cstheme="minorHAnsi"/>
          <w:lang w:eastAsia="sr-Latn-CS"/>
        </w:rPr>
      </w:pPr>
      <w:r>
        <w:rPr>
          <w:rFonts w:eastAsia="Times New Roman" w:cstheme="minorHAnsi"/>
          <w:lang w:eastAsia="sr-Latn-CS"/>
        </w:rPr>
        <w:t xml:space="preserve"> ("Analysis of the circumstances that led to the massacre of the people in the 'Kapija' square on 25</w:t>
      </w:r>
      <w:r>
        <w:rPr>
          <w:rFonts w:eastAsia="Times New Roman" w:cstheme="minorHAnsi"/>
          <w:vertAlign w:val="superscript"/>
          <w:lang w:eastAsia="sr-Latn-CS"/>
        </w:rPr>
        <w:t>th</w:t>
      </w:r>
      <w:r>
        <w:rPr>
          <w:rFonts w:eastAsia="Times New Roman" w:cstheme="minorHAnsi"/>
          <w:lang w:eastAsia="sr-Latn-CS"/>
        </w:rPr>
        <w:t xml:space="preserve"> ofMay 1995 at 20:</w:t>
      </w:r>
      <w:r>
        <w:rPr>
          <w:rFonts w:eastAsia="Times New Roman" w:cstheme="minorHAnsi"/>
          <w:vertAlign w:val="superscript"/>
          <w:lang w:eastAsia="sr-Latn-CS"/>
        </w:rPr>
        <w:t xml:space="preserve">55 </w:t>
      </w:r>
      <w:r>
        <w:rPr>
          <w:rFonts w:eastAsia="Times New Roman" w:cstheme="minorHAnsi"/>
          <w:lang w:eastAsia="sr-Latn-CS"/>
        </w:rPr>
        <w:t>hours“ ), that – quote</w:t>
      </w:r>
    </w:p>
    <w:p w:rsidR="000E4C32" w:rsidRDefault="000E4C32" w:rsidP="000E4C32">
      <w:pPr>
        <w:spacing w:line="240" w:lineRule="auto"/>
        <w:rPr>
          <w:rFonts w:eastAsia="Times New Roman" w:cstheme="minorHAnsi"/>
          <w:lang w:eastAsia="sr-Latn-CS"/>
        </w:rPr>
      </w:pPr>
    </w:p>
    <w:p w:rsidR="000E4C32" w:rsidRDefault="000E4C32" w:rsidP="000E4C32">
      <w:pPr>
        <w:spacing w:line="240" w:lineRule="auto"/>
        <w:rPr>
          <w:rFonts w:eastAsia="Times New Roman" w:cstheme="minorHAnsi"/>
          <w:b/>
          <w:lang w:eastAsia="sr-Latn-CS"/>
        </w:rPr>
      </w:pPr>
      <w:r>
        <w:rPr>
          <w:rFonts w:eastAsia="Times New Roman" w:cstheme="minorHAnsi"/>
          <w:lang w:eastAsia="sr-Latn-CS"/>
        </w:rPr>
        <w:t xml:space="preserve"> „</w:t>
      </w:r>
      <w:r>
        <w:rPr>
          <w:rFonts w:eastAsia="Times New Roman" w:cstheme="minorHAnsi"/>
          <w:b/>
          <w:lang w:eastAsia="sr-Latn-CS"/>
        </w:rPr>
        <w:t>it is likely that the angle of descent was higher by a few degrees.“ -unquote</w:t>
      </w:r>
    </w:p>
    <w:p w:rsidR="000E4C32" w:rsidRDefault="000E4C32" w:rsidP="000E4C32">
      <w:pPr>
        <w:spacing w:line="240" w:lineRule="auto"/>
        <w:rPr>
          <w:rFonts w:eastAsia="Times New Roman" w:cstheme="minorHAnsi"/>
          <w:lang w:eastAsia="sr-Latn-CS"/>
        </w:rPr>
      </w:pPr>
    </w:p>
    <w:p w:rsidR="000E4C32" w:rsidRDefault="000E4C32" w:rsidP="000E4C32">
      <w:pPr>
        <w:spacing w:line="240" w:lineRule="auto"/>
        <w:rPr>
          <w:rFonts w:eastAsia="Times New Roman" w:cstheme="minorHAnsi"/>
          <w:lang w:eastAsia="sr-Latn-CS"/>
        </w:rPr>
      </w:pPr>
      <w:r>
        <w:rPr>
          <w:rFonts w:eastAsia="Times New Roman" w:cstheme="minorHAnsi"/>
          <w:lang w:eastAsia="sr-Latn-CS"/>
        </w:rPr>
        <w:lastRenderedPageBreak/>
        <w:t>If we consider that the temperature of gunpowder was close to the temperature of air, (17</w:t>
      </w:r>
      <w:r>
        <w:rPr>
          <w:rFonts w:eastAsia="Times New Roman" w:cstheme="minorHAnsi"/>
          <w:vertAlign w:val="superscript"/>
          <w:lang w:eastAsia="sr-Latn-CS"/>
        </w:rPr>
        <w:t>0</w:t>
      </w:r>
      <w:r>
        <w:rPr>
          <w:rFonts w:eastAsia="Times New Roman" w:cstheme="minorHAnsi"/>
          <w:lang w:eastAsia="sr-Latn-CS"/>
        </w:rPr>
        <w:t>) which is very likely due to the fact that at the beginning of expertise:</w:t>
      </w:r>
    </w:p>
    <w:p w:rsidR="000E4C32" w:rsidRDefault="000E4C32" w:rsidP="000E4C32">
      <w:pPr>
        <w:spacing w:line="240" w:lineRule="auto"/>
        <w:rPr>
          <w:rFonts w:eastAsia="Times New Roman" w:cstheme="minorHAnsi"/>
          <w:lang w:eastAsia="sr-Latn-CS"/>
        </w:rPr>
      </w:pPr>
    </w:p>
    <w:p w:rsidR="000E4C32" w:rsidRDefault="000E4C32" w:rsidP="000E4C32">
      <w:pPr>
        <w:spacing w:line="240" w:lineRule="auto"/>
        <w:rPr>
          <w:rFonts w:eastAsia="Times New Roman" w:cstheme="minorHAnsi"/>
          <w:lang w:eastAsia="sr-Latn-CS"/>
        </w:rPr>
      </w:pPr>
      <w:r>
        <w:rPr>
          <w:rFonts w:eastAsia="Times New Roman" w:cstheme="minorHAnsi"/>
          <w:lang w:eastAsia="sr-Latn-CS"/>
        </w:rPr>
        <w:t xml:space="preserve"> ("Analysis of the circumstances that led to the massacre of the people in the  'Kapija' square</w:t>
      </w:r>
      <w:r w:rsidR="00E777F3">
        <w:rPr>
          <w:rFonts w:eastAsia="Times New Roman" w:cstheme="minorHAnsi"/>
          <w:lang w:eastAsia="sr-Latn-CS"/>
        </w:rPr>
        <w:t xml:space="preserve"> </w:t>
      </w:r>
      <w:r>
        <w:rPr>
          <w:rFonts w:eastAsia="Times New Roman" w:cstheme="minorHAnsi"/>
          <w:lang w:eastAsia="sr-Latn-CS"/>
        </w:rPr>
        <w:t xml:space="preserve">on 25.05. 1995 at 20:55 hours "), claims that on the same day in the period from 20:55 to 21:00 hours in the city fired several shells (9) which implies a realistic assumption that the ammunition for shooting was previously prepared and exposed to ambient temperature, we get: </w:t>
      </w:r>
    </w:p>
    <w:p w:rsidR="000E4C32" w:rsidRDefault="000E4C32" w:rsidP="000E4C32">
      <w:pPr>
        <w:spacing w:line="240" w:lineRule="auto"/>
        <w:rPr>
          <w:rFonts w:eastAsia="Times New Roman" w:cstheme="minorHAnsi"/>
          <w:lang w:eastAsia="sr-Latn-CS"/>
        </w:rPr>
      </w:pPr>
    </w:p>
    <w:p w:rsidR="000E4C32" w:rsidRDefault="000E4C32" w:rsidP="000E4C32">
      <w:pPr>
        <w:spacing w:line="240" w:lineRule="auto"/>
        <w:jc w:val="right"/>
        <w:rPr>
          <w:rFonts w:eastAsia="Times New Roman" w:cstheme="minorHAnsi"/>
          <w:b/>
          <w:lang w:eastAsia="sr-Latn-CS"/>
        </w:rPr>
      </w:pPr>
      <w:r>
        <w:rPr>
          <w:rFonts w:eastAsia="Times New Roman" w:cstheme="minorHAnsi"/>
          <w:b/>
          <w:lang w:eastAsia="sr-Latn-CS"/>
        </w:rPr>
        <w:t xml:space="preserve">Table 2.2.5. </w:t>
      </w:r>
    </w:p>
    <w:tbl>
      <w:tblPr>
        <w:tblW w:w="8882" w:type="dxa"/>
        <w:jc w:val="center"/>
        <w:tblLook w:val="04A0"/>
      </w:tblPr>
      <w:tblGrid>
        <w:gridCol w:w="1019"/>
        <w:gridCol w:w="1186"/>
        <w:gridCol w:w="1245"/>
        <w:gridCol w:w="1031"/>
        <w:gridCol w:w="967"/>
        <w:gridCol w:w="1171"/>
        <w:gridCol w:w="713"/>
        <w:gridCol w:w="819"/>
        <w:gridCol w:w="731"/>
      </w:tblGrid>
      <w:tr w:rsidR="000E4C32" w:rsidTr="000E4C32">
        <w:trPr>
          <w:trHeight w:val="477"/>
          <w:jc w:val="center"/>
        </w:trPr>
        <w:tc>
          <w:tcPr>
            <w:tcW w:w="1019" w:type="dxa"/>
            <w:tcBorders>
              <w:top w:val="nil"/>
              <w:left w:val="single" w:sz="4" w:space="0" w:color="auto"/>
              <w:bottom w:val="single" w:sz="4" w:space="0" w:color="auto"/>
              <w:right w:val="nil"/>
            </w:tcBorders>
            <w:vAlign w:val="center"/>
            <w:hideMark/>
          </w:tcPr>
          <w:p w:rsidR="000E4C32" w:rsidRDefault="000E4C32">
            <w:pPr>
              <w:ind w:right="-40"/>
              <w:jc w:val="center"/>
              <w:rPr>
                <w:rFonts w:cstheme="minorHAnsi"/>
                <w:b/>
              </w:rPr>
            </w:pPr>
            <w:r>
              <w:rPr>
                <w:rFonts w:cstheme="minorHAnsi"/>
                <w:b/>
                <w:lang w:val="en-US"/>
              </w:rPr>
              <w:t>Distance</w:t>
            </w:r>
            <w:r>
              <w:rPr>
                <w:rFonts w:cstheme="minorHAnsi"/>
                <w:b/>
                <w:lang w:val="ru-RU"/>
              </w:rPr>
              <w:t xml:space="preserve">, </w:t>
            </w:r>
            <w:r>
              <w:rPr>
                <w:rFonts w:cstheme="minorHAnsi"/>
                <w:b/>
                <w:lang w:val="en-US"/>
              </w:rPr>
              <w:t>D</w:t>
            </w:r>
            <w:r>
              <w:rPr>
                <w:rFonts w:cstheme="minorHAnsi"/>
                <w:b/>
                <w:vertAlign w:val="subscript"/>
                <w:lang w:val="ru-RU"/>
              </w:rPr>
              <w:t>т</w:t>
            </w:r>
            <w:r>
              <w:rPr>
                <w:rFonts w:cstheme="minorHAnsi"/>
                <w:b/>
                <w:lang w:val="ru-RU"/>
              </w:rPr>
              <w:t xml:space="preserve"> </w:t>
            </w:r>
            <w:r>
              <w:rPr>
                <w:rFonts w:cstheme="minorHAnsi"/>
                <w:b/>
                <w:lang w:val="en-US"/>
              </w:rPr>
              <w:t>in</w:t>
            </w:r>
            <w:r>
              <w:rPr>
                <w:rFonts w:cstheme="minorHAnsi"/>
                <w:b/>
                <w:lang w:val="ru-RU"/>
              </w:rPr>
              <w:t xml:space="preserve"> </w:t>
            </w:r>
            <w:r>
              <w:rPr>
                <w:rFonts w:cstheme="minorHAnsi"/>
                <w:b/>
                <w:lang w:val="en-US"/>
              </w:rPr>
              <w:t>m</w:t>
            </w:r>
          </w:p>
        </w:tc>
        <w:tc>
          <w:tcPr>
            <w:tcW w:w="1186" w:type="dxa"/>
            <w:tcBorders>
              <w:top w:val="nil"/>
              <w:left w:val="nil"/>
              <w:bottom w:val="single" w:sz="4" w:space="0" w:color="auto"/>
              <w:right w:val="nil"/>
            </w:tcBorders>
            <w:vAlign w:val="center"/>
            <w:hideMark/>
          </w:tcPr>
          <w:p w:rsidR="000E4C32" w:rsidRDefault="000E4C32">
            <w:pPr>
              <w:jc w:val="center"/>
              <w:rPr>
                <w:rFonts w:cstheme="minorHAnsi"/>
                <w:b/>
                <w:lang w:val="en-US"/>
              </w:rPr>
            </w:pPr>
            <w:r>
              <w:rPr>
                <w:rFonts w:cstheme="minorHAnsi"/>
                <w:b/>
                <w:lang w:val="en-US"/>
              </w:rPr>
              <w:t>QE - AoS</w:t>
            </w:r>
          </w:p>
          <w:p w:rsidR="000E4C32" w:rsidRDefault="000E4C32">
            <w:pPr>
              <w:ind w:right="-40"/>
              <w:jc w:val="center"/>
              <w:rPr>
                <w:rFonts w:cstheme="minorHAnsi"/>
                <w:b/>
                <w:lang w:val="ru-RU"/>
              </w:rPr>
            </w:pPr>
            <w:r>
              <w:rPr>
                <w:rFonts w:cstheme="minorHAnsi"/>
                <w:b/>
                <w:lang w:val="ru-RU"/>
              </w:rPr>
              <w:t>(0–00)</w:t>
            </w:r>
          </w:p>
        </w:tc>
        <w:tc>
          <w:tcPr>
            <w:tcW w:w="1245" w:type="dxa"/>
            <w:tcBorders>
              <w:top w:val="nil"/>
              <w:left w:val="nil"/>
              <w:bottom w:val="single" w:sz="4" w:space="0" w:color="auto"/>
              <w:right w:val="nil"/>
            </w:tcBorders>
            <w:vAlign w:val="center"/>
            <w:hideMark/>
          </w:tcPr>
          <w:p w:rsidR="000E4C32" w:rsidRDefault="000E4C32">
            <w:pPr>
              <w:rPr>
                <w:rFonts w:cstheme="minorHAnsi"/>
                <w:b/>
                <w:lang w:val="ru-RU"/>
              </w:rPr>
            </w:pPr>
            <w:r>
              <w:rPr>
                <w:rFonts w:cstheme="minorHAnsi"/>
                <w:b/>
                <w:lang w:val="en-US"/>
              </w:rPr>
              <w:t>(QE - AoS)</w:t>
            </w:r>
            <w:r>
              <w:rPr>
                <w:rFonts w:cstheme="minorHAnsi"/>
                <w:b/>
                <w:vertAlign w:val="superscript"/>
                <w:lang w:val="en-US"/>
              </w:rPr>
              <w:t>0</w:t>
            </w:r>
          </w:p>
        </w:tc>
        <w:tc>
          <w:tcPr>
            <w:tcW w:w="1031" w:type="dxa"/>
            <w:tcBorders>
              <w:top w:val="nil"/>
              <w:left w:val="nil"/>
              <w:bottom w:val="single" w:sz="4" w:space="0" w:color="auto"/>
              <w:right w:val="nil"/>
            </w:tcBorders>
            <w:vAlign w:val="center"/>
          </w:tcPr>
          <w:p w:rsidR="000E4C32" w:rsidRDefault="000E4C32">
            <w:pPr>
              <w:ind w:right="107"/>
              <w:jc w:val="center"/>
              <w:rPr>
                <w:rFonts w:cstheme="minorHAnsi"/>
                <w:b/>
                <w:lang w:val="ru-RU"/>
              </w:rPr>
            </w:pPr>
            <w:r>
              <w:rPr>
                <w:rFonts w:cstheme="minorHAnsi"/>
                <w:b/>
              </w:rPr>
              <w:t>Q</w:t>
            </w:r>
            <w:r>
              <w:rPr>
                <w:rFonts w:cstheme="minorHAnsi"/>
                <w:b/>
                <w:lang w:val="ru-RU"/>
              </w:rPr>
              <w:t>Е</w:t>
            </w:r>
            <w:r>
              <w:rPr>
                <w:rFonts w:cstheme="minorHAnsi"/>
                <w:b/>
                <w:vertAlign w:val="superscript"/>
                <w:lang w:val="ru-RU"/>
              </w:rPr>
              <w:t>0</w:t>
            </w:r>
          </w:p>
          <w:p w:rsidR="000E4C32" w:rsidRDefault="000E4C32">
            <w:pPr>
              <w:ind w:right="-40"/>
              <w:jc w:val="center"/>
              <w:rPr>
                <w:rFonts w:cstheme="minorHAnsi"/>
                <w:b/>
                <w:lang w:val="ru-RU"/>
              </w:rPr>
            </w:pPr>
          </w:p>
        </w:tc>
        <w:tc>
          <w:tcPr>
            <w:tcW w:w="967" w:type="dxa"/>
            <w:tcBorders>
              <w:top w:val="nil"/>
              <w:left w:val="nil"/>
              <w:bottom w:val="single" w:sz="4" w:space="0" w:color="auto"/>
              <w:right w:val="nil"/>
            </w:tcBorders>
            <w:vAlign w:val="center"/>
            <w:hideMark/>
          </w:tcPr>
          <w:p w:rsidR="000E4C32" w:rsidRDefault="000E4C32">
            <w:pPr>
              <w:jc w:val="center"/>
              <w:rPr>
                <w:rFonts w:cstheme="minorHAnsi"/>
                <w:b/>
              </w:rPr>
            </w:pPr>
            <w:r>
              <w:rPr>
                <w:rFonts w:cstheme="minorHAnsi"/>
                <w:b/>
              </w:rPr>
              <w:t>AoS</w:t>
            </w:r>
          </w:p>
          <w:p w:rsidR="000E4C32" w:rsidRDefault="000E4C32">
            <w:pPr>
              <w:ind w:right="-40"/>
              <w:jc w:val="center"/>
              <w:rPr>
                <w:rFonts w:cstheme="minorHAnsi"/>
                <w:b/>
                <w:lang w:val="ru-RU"/>
              </w:rPr>
            </w:pPr>
            <w:r>
              <w:rPr>
                <w:rFonts w:cstheme="minorHAnsi"/>
                <w:b/>
                <w:lang w:val="ru-RU"/>
              </w:rPr>
              <w:t>( 0–00 )</w:t>
            </w:r>
          </w:p>
        </w:tc>
        <w:tc>
          <w:tcPr>
            <w:tcW w:w="1171" w:type="dxa"/>
            <w:tcBorders>
              <w:top w:val="nil"/>
              <w:left w:val="nil"/>
              <w:bottom w:val="single" w:sz="4" w:space="0" w:color="auto"/>
              <w:right w:val="nil"/>
            </w:tcBorders>
            <w:vAlign w:val="center"/>
            <w:hideMark/>
          </w:tcPr>
          <w:p w:rsidR="000E4C32" w:rsidRDefault="000E4C32">
            <w:pPr>
              <w:ind w:right="-40"/>
              <w:jc w:val="center"/>
              <w:rPr>
                <w:rFonts w:cstheme="minorHAnsi"/>
                <w:b/>
                <w:lang w:val="en-US"/>
              </w:rPr>
            </w:pPr>
            <w:r>
              <w:rPr>
                <w:rFonts w:cstheme="minorHAnsi"/>
                <w:b/>
                <w:lang w:val="en-US"/>
              </w:rPr>
              <w:t>Time of flight, T</w:t>
            </w:r>
            <w:r>
              <w:rPr>
                <w:rFonts w:cstheme="minorHAnsi"/>
                <w:b/>
                <w:vertAlign w:val="subscript"/>
                <w:lang w:val="en-US"/>
              </w:rPr>
              <w:t>F</w:t>
            </w:r>
            <w:r>
              <w:rPr>
                <w:rFonts w:cstheme="minorHAnsi"/>
                <w:b/>
                <w:lang w:val="ru-RU"/>
              </w:rPr>
              <w:t xml:space="preserve"> </w:t>
            </w:r>
            <w:r>
              <w:rPr>
                <w:rFonts w:cstheme="minorHAnsi"/>
                <w:b/>
                <w:lang w:val="en-US"/>
              </w:rPr>
              <w:t>in sec</w:t>
            </w:r>
          </w:p>
        </w:tc>
        <w:tc>
          <w:tcPr>
            <w:tcW w:w="713" w:type="dxa"/>
            <w:tcBorders>
              <w:top w:val="nil"/>
              <w:left w:val="nil"/>
              <w:bottom w:val="single" w:sz="4" w:space="0" w:color="auto"/>
              <w:right w:val="nil"/>
            </w:tcBorders>
            <w:vAlign w:val="center"/>
            <w:hideMark/>
          </w:tcPr>
          <w:p w:rsidR="000E4C32" w:rsidRDefault="000E4C32">
            <w:pPr>
              <w:jc w:val="center"/>
              <w:rPr>
                <w:rFonts w:cstheme="minorHAnsi"/>
                <w:b/>
                <w:lang w:val="ru-RU"/>
              </w:rPr>
            </w:pPr>
            <w:r>
              <w:rPr>
                <w:rFonts w:cstheme="minorHAnsi"/>
                <w:b/>
                <w:lang w:val="en-US"/>
              </w:rPr>
              <w:t>E</w:t>
            </w:r>
            <w:r>
              <w:rPr>
                <w:rFonts w:cstheme="minorHAnsi"/>
                <w:b/>
                <w:vertAlign w:val="subscript"/>
                <w:lang w:val="en-US"/>
              </w:rPr>
              <w:t>R</w:t>
            </w:r>
          </w:p>
          <w:p w:rsidR="000E4C32" w:rsidRDefault="000E4C32">
            <w:pPr>
              <w:ind w:right="-40"/>
              <w:jc w:val="center"/>
              <w:rPr>
                <w:rFonts w:cstheme="minorHAnsi"/>
                <w:b/>
                <w:lang w:val="ru-RU"/>
              </w:rPr>
            </w:pPr>
            <w:r>
              <w:rPr>
                <w:rFonts w:cstheme="minorHAnsi"/>
                <w:b/>
                <w:lang w:val="en-US"/>
              </w:rPr>
              <w:t>in</w:t>
            </w:r>
            <w:r>
              <w:rPr>
                <w:rFonts w:cstheme="minorHAnsi"/>
                <w:b/>
                <w:lang w:val="ru-RU"/>
              </w:rPr>
              <w:t xml:space="preserve"> м</w:t>
            </w:r>
          </w:p>
        </w:tc>
        <w:tc>
          <w:tcPr>
            <w:tcW w:w="819" w:type="dxa"/>
            <w:tcBorders>
              <w:top w:val="nil"/>
              <w:left w:val="nil"/>
              <w:bottom w:val="single" w:sz="4" w:space="0" w:color="auto"/>
              <w:right w:val="nil"/>
            </w:tcBorders>
            <w:vAlign w:val="center"/>
            <w:hideMark/>
          </w:tcPr>
          <w:p w:rsidR="000E4C32" w:rsidRDefault="000E4C32">
            <w:pPr>
              <w:jc w:val="center"/>
              <w:rPr>
                <w:rFonts w:cstheme="minorHAnsi"/>
                <w:b/>
                <w:lang w:val="ru-RU"/>
              </w:rPr>
            </w:pPr>
            <w:r>
              <w:rPr>
                <w:rFonts w:cstheme="minorHAnsi"/>
                <w:b/>
                <w:lang w:val="ru-RU"/>
              </w:rPr>
              <w:t>Θ</w:t>
            </w:r>
          </w:p>
          <w:p w:rsidR="000E4C32" w:rsidRDefault="000E4C32">
            <w:pPr>
              <w:ind w:right="-40"/>
              <w:jc w:val="center"/>
              <w:rPr>
                <w:rFonts w:cstheme="minorHAnsi"/>
                <w:b/>
                <w:lang w:val="ru-RU"/>
              </w:rPr>
            </w:pPr>
            <w:r>
              <w:rPr>
                <w:rFonts w:cstheme="minorHAnsi"/>
                <w:b/>
                <w:lang w:val="ru-RU"/>
              </w:rPr>
              <w:t>0–00</w:t>
            </w:r>
          </w:p>
        </w:tc>
        <w:tc>
          <w:tcPr>
            <w:tcW w:w="731" w:type="dxa"/>
            <w:tcBorders>
              <w:top w:val="nil"/>
              <w:left w:val="nil"/>
              <w:bottom w:val="single" w:sz="4" w:space="0" w:color="auto"/>
              <w:right w:val="nil"/>
            </w:tcBorders>
            <w:vAlign w:val="center"/>
          </w:tcPr>
          <w:p w:rsidR="000E4C32" w:rsidRDefault="000E4C32">
            <w:pPr>
              <w:jc w:val="center"/>
              <w:rPr>
                <w:rFonts w:cstheme="minorHAnsi"/>
                <w:b/>
                <w:lang w:val="ru-RU"/>
              </w:rPr>
            </w:pPr>
            <w:r>
              <w:rPr>
                <w:rFonts w:cstheme="minorHAnsi"/>
                <w:b/>
                <w:lang w:val="ru-RU"/>
              </w:rPr>
              <w:t>Θ</w:t>
            </w:r>
            <w:r>
              <w:rPr>
                <w:rFonts w:cstheme="minorHAnsi"/>
                <w:b/>
                <w:vertAlign w:val="superscript"/>
                <w:lang w:val="ru-RU"/>
              </w:rPr>
              <w:t>0</w:t>
            </w:r>
          </w:p>
          <w:p w:rsidR="000E4C32" w:rsidRDefault="000E4C32">
            <w:pPr>
              <w:ind w:right="-40"/>
              <w:jc w:val="center"/>
              <w:rPr>
                <w:rFonts w:cstheme="minorHAnsi"/>
                <w:b/>
                <w:lang w:val="ru-RU"/>
              </w:rPr>
            </w:pPr>
          </w:p>
        </w:tc>
      </w:tr>
      <w:tr w:rsidR="000E4C32" w:rsidTr="000E4C32">
        <w:trPr>
          <w:trHeight w:val="445"/>
          <w:jc w:val="center"/>
        </w:trPr>
        <w:tc>
          <w:tcPr>
            <w:tcW w:w="1019" w:type="dxa"/>
            <w:tcBorders>
              <w:top w:val="single" w:sz="4" w:space="0" w:color="auto"/>
              <w:left w:val="nil"/>
              <w:bottom w:val="nil"/>
              <w:right w:val="nil"/>
            </w:tcBorders>
            <w:vAlign w:val="center"/>
            <w:hideMark/>
          </w:tcPr>
          <w:p w:rsidR="000E4C32" w:rsidRDefault="000E4C32">
            <w:pPr>
              <w:ind w:right="-40"/>
              <w:jc w:val="center"/>
              <w:rPr>
                <w:rFonts w:cstheme="minorHAnsi"/>
                <w:lang w:val="ru-RU"/>
              </w:rPr>
            </w:pPr>
            <w:r>
              <w:rPr>
                <w:rFonts w:cstheme="minorHAnsi"/>
                <w:lang w:val="ru-RU"/>
              </w:rPr>
              <w:t>27480</w:t>
            </w:r>
          </w:p>
        </w:tc>
        <w:tc>
          <w:tcPr>
            <w:tcW w:w="1186" w:type="dxa"/>
            <w:tcBorders>
              <w:top w:val="single" w:sz="4" w:space="0" w:color="auto"/>
              <w:left w:val="nil"/>
              <w:bottom w:val="nil"/>
              <w:right w:val="nil"/>
            </w:tcBorders>
            <w:vAlign w:val="center"/>
            <w:hideMark/>
          </w:tcPr>
          <w:p w:rsidR="000E4C32" w:rsidRDefault="000E4C32">
            <w:pPr>
              <w:ind w:right="-40"/>
              <w:jc w:val="center"/>
              <w:rPr>
                <w:rFonts w:cstheme="minorHAnsi"/>
                <w:lang w:val="ru-RU"/>
              </w:rPr>
            </w:pPr>
            <w:r>
              <w:rPr>
                <w:rFonts w:cstheme="minorHAnsi"/>
                <w:lang w:val="ru-RU"/>
              </w:rPr>
              <w:t>6-77</w:t>
            </w:r>
          </w:p>
        </w:tc>
        <w:tc>
          <w:tcPr>
            <w:tcW w:w="1245" w:type="dxa"/>
            <w:tcBorders>
              <w:top w:val="single" w:sz="4" w:space="0" w:color="auto"/>
              <w:left w:val="nil"/>
              <w:bottom w:val="nil"/>
              <w:right w:val="nil"/>
            </w:tcBorders>
            <w:vAlign w:val="center"/>
            <w:hideMark/>
          </w:tcPr>
          <w:p w:rsidR="000E4C32" w:rsidRDefault="000E4C32">
            <w:pPr>
              <w:ind w:right="-40"/>
              <w:jc w:val="center"/>
              <w:rPr>
                <w:rFonts w:cstheme="minorHAnsi"/>
                <w:lang w:val="ru-RU"/>
              </w:rPr>
            </w:pPr>
            <w:r>
              <w:rPr>
                <w:rFonts w:cstheme="minorHAnsi"/>
                <w:lang w:val="ru-RU"/>
              </w:rPr>
              <w:t>40,62</w:t>
            </w:r>
          </w:p>
        </w:tc>
        <w:tc>
          <w:tcPr>
            <w:tcW w:w="1031" w:type="dxa"/>
            <w:tcBorders>
              <w:top w:val="single" w:sz="4" w:space="0" w:color="auto"/>
              <w:left w:val="nil"/>
              <w:bottom w:val="nil"/>
              <w:right w:val="nil"/>
            </w:tcBorders>
            <w:vAlign w:val="center"/>
            <w:hideMark/>
          </w:tcPr>
          <w:p w:rsidR="000E4C32" w:rsidRDefault="000E4C32">
            <w:pPr>
              <w:ind w:right="-40"/>
              <w:jc w:val="center"/>
              <w:rPr>
                <w:rFonts w:cstheme="minorHAnsi"/>
                <w:lang w:val="ru-RU"/>
              </w:rPr>
            </w:pPr>
            <w:r>
              <w:rPr>
                <w:rFonts w:cstheme="minorHAnsi"/>
                <w:lang w:val="ru-RU"/>
              </w:rPr>
              <w:t>40,32</w:t>
            </w:r>
          </w:p>
        </w:tc>
        <w:tc>
          <w:tcPr>
            <w:tcW w:w="967" w:type="dxa"/>
            <w:tcBorders>
              <w:top w:val="single" w:sz="4" w:space="0" w:color="auto"/>
              <w:left w:val="nil"/>
              <w:bottom w:val="nil"/>
              <w:right w:val="nil"/>
            </w:tcBorders>
            <w:vAlign w:val="center"/>
            <w:hideMark/>
          </w:tcPr>
          <w:p w:rsidR="000E4C32" w:rsidRDefault="000E4C32">
            <w:pPr>
              <w:ind w:right="-40"/>
              <w:jc w:val="center"/>
              <w:rPr>
                <w:rFonts w:cstheme="minorHAnsi"/>
                <w:lang w:val="ru-RU"/>
              </w:rPr>
            </w:pPr>
            <w:r>
              <w:rPr>
                <w:rFonts w:cstheme="minorHAnsi"/>
                <w:lang w:val="ru-RU"/>
              </w:rPr>
              <w:t>29–95</w:t>
            </w:r>
          </w:p>
        </w:tc>
        <w:tc>
          <w:tcPr>
            <w:tcW w:w="1171" w:type="dxa"/>
            <w:tcBorders>
              <w:top w:val="single" w:sz="4" w:space="0" w:color="auto"/>
              <w:left w:val="nil"/>
              <w:bottom w:val="nil"/>
              <w:right w:val="nil"/>
            </w:tcBorders>
            <w:vAlign w:val="center"/>
            <w:hideMark/>
          </w:tcPr>
          <w:p w:rsidR="000E4C32" w:rsidRDefault="000E4C32">
            <w:pPr>
              <w:ind w:right="-40"/>
              <w:jc w:val="center"/>
              <w:rPr>
                <w:rFonts w:cstheme="minorHAnsi"/>
                <w:lang w:val="ru-RU"/>
              </w:rPr>
            </w:pPr>
            <w:r>
              <w:rPr>
                <w:rFonts w:cstheme="minorHAnsi"/>
                <w:lang w:val="ru-RU"/>
              </w:rPr>
              <w:t>82,4</w:t>
            </w:r>
          </w:p>
        </w:tc>
        <w:tc>
          <w:tcPr>
            <w:tcW w:w="713" w:type="dxa"/>
            <w:tcBorders>
              <w:top w:val="single" w:sz="4" w:space="0" w:color="auto"/>
              <w:left w:val="nil"/>
              <w:bottom w:val="nil"/>
              <w:right w:val="nil"/>
            </w:tcBorders>
            <w:vAlign w:val="center"/>
            <w:hideMark/>
          </w:tcPr>
          <w:p w:rsidR="000E4C32" w:rsidRDefault="000E4C32">
            <w:pPr>
              <w:ind w:right="-40"/>
              <w:jc w:val="center"/>
              <w:rPr>
                <w:rFonts w:cstheme="minorHAnsi"/>
                <w:lang w:val="ru-RU"/>
              </w:rPr>
            </w:pPr>
            <w:r>
              <w:rPr>
                <w:rFonts w:cstheme="minorHAnsi"/>
                <w:lang w:val="ru-RU"/>
              </w:rPr>
              <w:t>80,3</w:t>
            </w:r>
          </w:p>
        </w:tc>
        <w:tc>
          <w:tcPr>
            <w:tcW w:w="819" w:type="dxa"/>
            <w:tcBorders>
              <w:top w:val="single" w:sz="4" w:space="0" w:color="auto"/>
              <w:left w:val="nil"/>
              <w:bottom w:val="nil"/>
              <w:right w:val="nil"/>
            </w:tcBorders>
            <w:vAlign w:val="center"/>
            <w:hideMark/>
          </w:tcPr>
          <w:p w:rsidR="000E4C32" w:rsidRDefault="000E4C32">
            <w:pPr>
              <w:ind w:right="-40"/>
              <w:jc w:val="center"/>
              <w:rPr>
                <w:rFonts w:cstheme="minorHAnsi"/>
                <w:lang w:val="ru-RU"/>
              </w:rPr>
            </w:pPr>
            <w:r>
              <w:rPr>
                <w:rFonts w:cstheme="minorHAnsi"/>
                <w:lang w:val="ru-RU"/>
              </w:rPr>
              <w:t>10–28</w:t>
            </w:r>
          </w:p>
        </w:tc>
        <w:tc>
          <w:tcPr>
            <w:tcW w:w="731" w:type="dxa"/>
            <w:tcBorders>
              <w:top w:val="single" w:sz="4" w:space="0" w:color="auto"/>
              <w:left w:val="nil"/>
              <w:bottom w:val="nil"/>
              <w:right w:val="nil"/>
            </w:tcBorders>
            <w:vAlign w:val="center"/>
            <w:hideMark/>
          </w:tcPr>
          <w:p w:rsidR="000E4C32" w:rsidRDefault="000E4C32">
            <w:pPr>
              <w:ind w:right="-40"/>
              <w:jc w:val="center"/>
              <w:rPr>
                <w:rFonts w:cstheme="minorHAnsi"/>
                <w:b/>
              </w:rPr>
            </w:pPr>
            <w:r>
              <w:rPr>
                <w:rFonts w:cstheme="minorHAnsi"/>
                <w:b/>
                <w:lang w:val="ru-RU"/>
              </w:rPr>
              <w:t>61</w:t>
            </w:r>
            <w:r>
              <w:rPr>
                <w:rFonts w:cstheme="minorHAnsi"/>
                <w:b/>
                <w:lang w:val="en-US"/>
              </w:rPr>
              <w:t>.</w:t>
            </w:r>
            <w:r>
              <w:rPr>
                <w:rFonts w:cstheme="minorHAnsi"/>
                <w:b/>
                <w:lang w:val="ru-RU"/>
              </w:rPr>
              <w:t>7</w:t>
            </w:r>
            <w:r>
              <w:rPr>
                <w:rFonts w:cstheme="minorHAnsi"/>
                <w:b/>
                <w:vertAlign w:val="superscript"/>
              </w:rPr>
              <w:t>0</w:t>
            </w:r>
          </w:p>
        </w:tc>
      </w:tr>
      <w:tr w:rsidR="000E4C32" w:rsidTr="000E4C32">
        <w:trPr>
          <w:trHeight w:val="850"/>
          <w:jc w:val="center"/>
        </w:trPr>
        <w:tc>
          <w:tcPr>
            <w:tcW w:w="8882" w:type="dxa"/>
            <w:gridSpan w:val="9"/>
            <w:vAlign w:val="center"/>
          </w:tcPr>
          <w:p w:rsidR="000E4C32" w:rsidRDefault="000E4C32">
            <w:pPr>
              <w:rPr>
                <w:b/>
                <w:lang w:val="ru-RU"/>
              </w:rPr>
            </w:pPr>
            <w:r>
              <w:rPr>
                <w:b/>
                <w:lang w:val="en-US"/>
              </w:rPr>
              <w:t>So, not even on maximum firing distance his minimum Angle of Fall is not provided, with condition that temperature of gunpowder was close to the air temperature, which is not very meaningful because on that position, which is</w:t>
            </w:r>
            <w:r>
              <w:rPr>
                <w:rFonts w:cstheme="minorHAnsi"/>
                <w:b/>
                <w:lang w:val="ru-RU"/>
              </w:rPr>
              <w:t xml:space="preserve"> 27 480 </w:t>
            </w:r>
            <w:r>
              <w:rPr>
                <w:rFonts w:cstheme="minorHAnsi"/>
                <w:b/>
                <w:lang w:val="en-US"/>
              </w:rPr>
              <w:t>m away from alleged point of detonation, one cannot put F</w:t>
            </w:r>
            <w:r w:rsidR="00E777F3">
              <w:rPr>
                <w:rFonts w:cstheme="minorHAnsi"/>
                <w:b/>
                <w:lang w:val="en-US"/>
              </w:rPr>
              <w:t>P</w:t>
            </w:r>
            <w:r>
              <w:rPr>
                <w:b/>
                <w:lang w:val="ru-RU"/>
              </w:rPr>
              <w:t>!</w:t>
            </w:r>
          </w:p>
          <w:p w:rsidR="000E4C32" w:rsidRDefault="000E4C32">
            <w:pPr>
              <w:ind w:right="-40"/>
              <w:jc w:val="center"/>
              <w:rPr>
                <w:rFonts w:cstheme="minorHAnsi"/>
                <w:b/>
                <w:lang w:val="ru-RU"/>
              </w:rPr>
            </w:pPr>
          </w:p>
        </w:tc>
      </w:tr>
    </w:tbl>
    <w:p w:rsidR="000E4C32" w:rsidRDefault="000E4C32" w:rsidP="000E4C32">
      <w:pPr>
        <w:spacing w:line="240" w:lineRule="auto"/>
        <w:rPr>
          <w:rFonts w:eastAsia="Times New Roman" w:cstheme="minorHAnsi"/>
          <w:lang w:eastAsia="sr-Latn-CS"/>
        </w:rPr>
      </w:pPr>
    </w:p>
    <w:p w:rsidR="000E4C32" w:rsidRDefault="000E4C32" w:rsidP="000E4C32">
      <w:pPr>
        <w:spacing w:line="240" w:lineRule="auto"/>
        <w:rPr>
          <w:rFonts w:eastAsia="Times New Roman" w:cstheme="minorHAnsi"/>
          <w:lang w:eastAsia="sr-Latn-CS"/>
        </w:rPr>
      </w:pPr>
      <w:r>
        <w:rPr>
          <w:rFonts w:eastAsia="Times New Roman" w:cstheme="minorHAnsi"/>
          <w:lang w:eastAsia="sr-Latn-CS"/>
        </w:rPr>
        <w:t>Along the earlier mentioned way to the northwest toward  438 hill,  where firing positions can be their altitude is 295 to 340 m (66 to 111 m, or 2.2 to 3.7 times higher than that used in calculation of the expert prosecution, i.e. +30 m), or the distance less than or equal to 27 100 m, or outside the specified sectors such as. positions 4 and 5</w:t>
      </w:r>
    </w:p>
    <w:p w:rsidR="000E4C32" w:rsidRDefault="000E4C32" w:rsidP="000E4C32">
      <w:pPr>
        <w:spacing w:line="240" w:lineRule="auto"/>
        <w:rPr>
          <w:rFonts w:eastAsia="Times New Roman" w:cstheme="minorHAnsi"/>
          <w:lang w:eastAsia="sr-Latn-CS"/>
        </w:rPr>
      </w:pPr>
    </w:p>
    <w:p w:rsidR="000E4C32" w:rsidRDefault="000E4C32" w:rsidP="000E4C32">
      <w:pPr>
        <w:spacing w:line="240" w:lineRule="auto"/>
        <w:rPr>
          <w:rFonts w:eastAsia="Times New Roman" w:cstheme="minorHAnsi"/>
          <w:lang w:eastAsia="sr-Latn-CS"/>
        </w:rPr>
      </w:pPr>
      <w:r>
        <w:rPr>
          <w:rFonts w:eastAsia="Times New Roman" w:cstheme="minorHAnsi"/>
          <w:lang w:eastAsia="sr-Latn-CS"/>
        </w:rPr>
        <w:t>On the terrain, southeast and east of the hamlet Panjik, towards village Stupar (hamlet Nešići, hamlet Blagojevići) la</w:t>
      </w:r>
      <w:r w:rsidR="00E777F3">
        <w:rPr>
          <w:rFonts w:eastAsia="Times New Roman" w:cstheme="minorHAnsi"/>
          <w:lang w:eastAsia="sr-Latn-CS"/>
        </w:rPr>
        <w:t>nd is a far better choice for FP</w:t>
      </w:r>
      <w:r>
        <w:rPr>
          <w:rFonts w:eastAsia="Times New Roman" w:cstheme="minorHAnsi"/>
          <w:lang w:eastAsia="sr-Latn-CS"/>
        </w:rPr>
        <w:t xml:space="preserve">, but it is not considered here for the reasons set out above. </w:t>
      </w:r>
    </w:p>
    <w:p w:rsidR="000E4C32" w:rsidRDefault="000E4C32" w:rsidP="000E4C32">
      <w:pPr>
        <w:spacing w:line="240" w:lineRule="auto"/>
        <w:rPr>
          <w:rFonts w:eastAsia="Times New Roman" w:cstheme="minorHAnsi"/>
          <w:lang w:eastAsia="sr-Latn-CS"/>
        </w:rPr>
      </w:pPr>
    </w:p>
    <w:p w:rsidR="000E4C32" w:rsidRDefault="000E4C32" w:rsidP="000E4C32">
      <w:pPr>
        <w:spacing w:line="240" w:lineRule="auto"/>
        <w:rPr>
          <w:rFonts w:eastAsia="Times New Roman" w:cstheme="minorHAnsi"/>
          <w:lang w:eastAsia="sr-Latn-CS"/>
        </w:rPr>
      </w:pPr>
      <w:r>
        <w:rPr>
          <w:rFonts w:eastAsia="Times New Roman" w:cstheme="minorHAnsi"/>
          <w:lang w:eastAsia="sr-Latn-CS"/>
        </w:rPr>
        <w:t xml:space="preserve">It is particularly important that the shooting distance with the </w:t>
      </w:r>
      <w:r>
        <w:rPr>
          <w:rFonts w:eastAsia="Times New Roman" w:cstheme="minorHAnsi"/>
          <w:b/>
          <w:lang w:eastAsia="sr-Latn-CS"/>
        </w:rPr>
        <w:t>actual position</w:t>
      </w:r>
      <w:r>
        <w:rPr>
          <w:rFonts w:eastAsia="Times New Roman" w:cstheme="minorHAnsi"/>
          <w:lang w:eastAsia="sr-Latn-CS"/>
        </w:rPr>
        <w:t xml:space="preserve"> in the hamlet Katanići (end of 1994</w:t>
      </w:r>
      <w:r w:rsidR="00E777F3">
        <w:rPr>
          <w:rFonts w:eastAsia="Times New Roman" w:cstheme="minorHAnsi"/>
          <w:lang w:eastAsia="sr-Latn-CS"/>
        </w:rPr>
        <w:t>.</w:t>
      </w:r>
      <w:r>
        <w:rPr>
          <w:rFonts w:eastAsia="Times New Roman" w:cstheme="minorHAnsi"/>
          <w:lang w:eastAsia="sr-Latn-CS"/>
        </w:rPr>
        <w:t xml:space="preserve">), the coordinates: H = 33583, U = 29342, Z = 260 m, the hamlet Blagojevići (1993./1994.), coordinates: X = 33620, Y = 29405, Z = 260 m, are such that the distance of firing was less than 25 km, and from the region Ugarci, out of sector by range and azimuth, so here those positions were not even looked at. </w:t>
      </w:r>
    </w:p>
    <w:p w:rsidR="000E4C32" w:rsidRDefault="000E4C32" w:rsidP="000E4C32">
      <w:pPr>
        <w:spacing w:line="240" w:lineRule="auto"/>
        <w:rPr>
          <w:rFonts w:eastAsia="Times New Roman" w:cstheme="minorHAnsi"/>
          <w:lang w:eastAsia="sr-Latn-CS"/>
        </w:rPr>
      </w:pPr>
    </w:p>
    <w:p w:rsidR="000E4C32" w:rsidRDefault="000E4C32" w:rsidP="000E4C32">
      <w:pPr>
        <w:spacing w:line="240" w:lineRule="auto"/>
        <w:rPr>
          <w:rFonts w:eastAsia="Times New Roman" w:cstheme="minorHAnsi"/>
          <w:lang w:eastAsia="sr-Latn-CS"/>
        </w:rPr>
      </w:pPr>
    </w:p>
    <w:p w:rsidR="000E4C32" w:rsidRPr="002E0F6D" w:rsidRDefault="00E777F3" w:rsidP="002E0F6D">
      <w:pPr>
        <w:spacing w:line="240" w:lineRule="auto"/>
        <w:rPr>
          <w:rFonts w:eastAsia="Times New Roman" w:cstheme="minorHAnsi"/>
          <w:lang w:eastAsia="sr-Latn-CS"/>
        </w:rPr>
      </w:pPr>
      <w:r>
        <w:rPr>
          <w:rFonts w:eastAsia="Times New Roman" w:cstheme="minorHAnsi"/>
          <w:lang w:eastAsia="sr-Latn-CS"/>
        </w:rPr>
        <w:t>All Firing P</w:t>
      </w:r>
      <w:r w:rsidR="000E4C32">
        <w:rPr>
          <w:rFonts w:eastAsia="Times New Roman" w:cstheme="minorHAnsi"/>
          <w:lang w:eastAsia="sr-Latn-CS"/>
        </w:rPr>
        <w:t>ositions listed in Table 2. can be seen with according coordinates and firing elements</w:t>
      </w:r>
      <w:r>
        <w:rPr>
          <w:rFonts w:eastAsia="Times New Roman" w:cstheme="minorHAnsi"/>
          <w:lang w:eastAsia="sr-Latn-CS"/>
        </w:rPr>
        <w:t xml:space="preserve"> from those FP</w:t>
      </w:r>
      <w:r w:rsidR="000E4C32">
        <w:rPr>
          <w:rFonts w:eastAsia="Times New Roman" w:cstheme="minorHAnsi"/>
          <w:lang w:eastAsia="sr-Latn-CS"/>
        </w:rPr>
        <w:t>, as follows, from table 2.2.6.:</w:t>
      </w:r>
    </w:p>
    <w:p w:rsidR="000E4C32" w:rsidRDefault="000E4C32" w:rsidP="000E4C32">
      <w:pPr>
        <w:jc w:val="right"/>
        <w:rPr>
          <w:b/>
          <w:lang w:val="en-US"/>
        </w:rPr>
      </w:pPr>
      <w:r>
        <w:rPr>
          <w:b/>
        </w:rPr>
        <w:lastRenderedPageBreak/>
        <w:t>Table 2.2.6.</w:t>
      </w:r>
    </w:p>
    <w:tbl>
      <w:tblPr>
        <w:tblW w:w="4937" w:type="pct"/>
        <w:tblInd w:w="108" w:type="dxa"/>
        <w:tblLook w:val="04A0"/>
      </w:tblPr>
      <w:tblGrid>
        <w:gridCol w:w="423"/>
        <w:gridCol w:w="911"/>
        <w:gridCol w:w="911"/>
        <w:gridCol w:w="1073"/>
        <w:gridCol w:w="836"/>
        <w:gridCol w:w="923"/>
        <w:gridCol w:w="770"/>
        <w:gridCol w:w="1383"/>
        <w:gridCol w:w="924"/>
        <w:gridCol w:w="1016"/>
      </w:tblGrid>
      <w:tr w:rsidR="000E4C32" w:rsidTr="000E4C32">
        <w:tc>
          <w:tcPr>
            <w:tcW w:w="230" w:type="pct"/>
            <w:vMerge w:val="restart"/>
            <w:tcBorders>
              <w:top w:val="single" w:sz="4" w:space="0" w:color="000000" w:themeColor="text1"/>
              <w:left w:val="single" w:sz="4" w:space="0" w:color="000000" w:themeColor="text1"/>
              <w:bottom w:val="nil"/>
              <w:right w:val="single" w:sz="4" w:space="0" w:color="000000" w:themeColor="text1"/>
            </w:tcBorders>
            <w:hideMark/>
          </w:tcPr>
          <w:p w:rsidR="000E4C32" w:rsidRDefault="000E4C32">
            <w:pPr>
              <w:ind w:right="-40"/>
            </w:pPr>
            <w:r>
              <w:t>FP</w:t>
            </w:r>
          </w:p>
        </w:tc>
        <w:tc>
          <w:tcPr>
            <w:tcW w:w="4770" w:type="pct"/>
            <w:gridSpan w:val="9"/>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E4C32" w:rsidRDefault="000E4C32">
            <w:pPr>
              <w:ind w:right="-40"/>
              <w:jc w:val="center"/>
            </w:pPr>
            <w:r>
              <w:t>Coordinates of Firing positions and elements for firing from them</w:t>
            </w:r>
          </w:p>
        </w:tc>
      </w:tr>
      <w:tr w:rsidR="000E4C32" w:rsidTr="000E4C32">
        <w:tc>
          <w:tcPr>
            <w:tcW w:w="0" w:type="auto"/>
            <w:vMerge/>
            <w:tcBorders>
              <w:top w:val="single" w:sz="4" w:space="0" w:color="000000" w:themeColor="text1"/>
              <w:left w:val="single" w:sz="4" w:space="0" w:color="000000" w:themeColor="text1"/>
              <w:bottom w:val="nil"/>
              <w:right w:val="single" w:sz="4" w:space="0" w:color="000000" w:themeColor="text1"/>
            </w:tcBorders>
            <w:vAlign w:val="center"/>
            <w:hideMark/>
          </w:tcPr>
          <w:p w:rsidR="000E4C32" w:rsidRDefault="000E4C32">
            <w:pPr>
              <w:spacing w:line="240" w:lineRule="auto"/>
            </w:pPr>
          </w:p>
        </w:tc>
        <w:tc>
          <w:tcPr>
            <w:tcW w:w="497" w:type="pct"/>
            <w:tcBorders>
              <w:top w:val="single" w:sz="4" w:space="0" w:color="000000" w:themeColor="text1"/>
              <w:left w:val="single" w:sz="4" w:space="0" w:color="000000" w:themeColor="text1"/>
              <w:bottom w:val="nil"/>
              <w:right w:val="single" w:sz="4" w:space="0" w:color="000000" w:themeColor="text1"/>
            </w:tcBorders>
            <w:hideMark/>
          </w:tcPr>
          <w:p w:rsidR="000E4C32" w:rsidRDefault="000E4C32">
            <w:pPr>
              <w:ind w:right="-40"/>
              <w:jc w:val="center"/>
            </w:pPr>
            <w:r>
              <w:t>X</w:t>
            </w:r>
            <w:r>
              <w:rPr>
                <w:vertAlign w:val="subscript"/>
              </w:rPr>
              <w:t>Fp</w:t>
            </w:r>
          </w:p>
        </w:tc>
        <w:tc>
          <w:tcPr>
            <w:tcW w:w="497" w:type="pct"/>
            <w:tcBorders>
              <w:top w:val="single" w:sz="4" w:space="0" w:color="000000" w:themeColor="text1"/>
              <w:left w:val="single" w:sz="4" w:space="0" w:color="000000" w:themeColor="text1"/>
              <w:bottom w:val="nil"/>
              <w:right w:val="single" w:sz="4" w:space="0" w:color="000000" w:themeColor="text1"/>
            </w:tcBorders>
            <w:hideMark/>
          </w:tcPr>
          <w:p w:rsidR="000E4C32" w:rsidRDefault="000E4C32">
            <w:pPr>
              <w:ind w:right="-40"/>
              <w:jc w:val="center"/>
            </w:pPr>
            <w:r>
              <w:t>Y</w:t>
            </w:r>
            <w:r>
              <w:rPr>
                <w:vertAlign w:val="subscript"/>
              </w:rPr>
              <w:t>Fp</w:t>
            </w:r>
          </w:p>
        </w:tc>
        <w:tc>
          <w:tcPr>
            <w:tcW w:w="585" w:type="pct"/>
            <w:tcBorders>
              <w:top w:val="single" w:sz="4" w:space="0" w:color="000000" w:themeColor="text1"/>
              <w:left w:val="single" w:sz="4" w:space="0" w:color="000000" w:themeColor="text1"/>
              <w:bottom w:val="nil"/>
              <w:right w:val="single" w:sz="4" w:space="0" w:color="000000" w:themeColor="text1"/>
            </w:tcBorders>
            <w:hideMark/>
          </w:tcPr>
          <w:p w:rsidR="000E4C32" w:rsidRDefault="000E4C32">
            <w:pPr>
              <w:ind w:right="-40"/>
              <w:jc w:val="center"/>
            </w:pPr>
            <w:r>
              <w:t>Z</w:t>
            </w:r>
            <w:r>
              <w:rPr>
                <w:vertAlign w:val="subscript"/>
              </w:rPr>
              <w:t>Fp</w:t>
            </w:r>
          </w:p>
        </w:tc>
        <w:tc>
          <w:tcPr>
            <w:tcW w:w="456" w:type="pct"/>
            <w:tcBorders>
              <w:top w:val="single" w:sz="4" w:space="0" w:color="000000" w:themeColor="text1"/>
              <w:left w:val="single" w:sz="4" w:space="0" w:color="000000" w:themeColor="text1"/>
              <w:bottom w:val="nil"/>
              <w:right w:val="single" w:sz="4" w:space="0" w:color="000000" w:themeColor="text1"/>
            </w:tcBorders>
            <w:hideMark/>
          </w:tcPr>
          <w:p w:rsidR="000E4C32" w:rsidRDefault="000E4C32">
            <w:pPr>
              <w:ind w:right="-40"/>
              <w:jc w:val="center"/>
            </w:pPr>
            <w:r>
              <w:t>AzF</w:t>
            </w:r>
          </w:p>
        </w:tc>
        <w:tc>
          <w:tcPr>
            <w:tcW w:w="503" w:type="pct"/>
            <w:tcBorders>
              <w:top w:val="single" w:sz="4" w:space="0" w:color="000000" w:themeColor="text1"/>
              <w:left w:val="single" w:sz="4" w:space="0" w:color="000000" w:themeColor="text1"/>
              <w:bottom w:val="nil"/>
              <w:right w:val="single" w:sz="4" w:space="0" w:color="000000" w:themeColor="text1"/>
            </w:tcBorders>
            <w:hideMark/>
          </w:tcPr>
          <w:p w:rsidR="000E4C32" w:rsidRDefault="000E4C32">
            <w:pPr>
              <w:ind w:right="-40"/>
              <w:jc w:val="center"/>
            </w:pPr>
            <w:r>
              <w:t>R</w:t>
            </w:r>
            <w:r>
              <w:rPr>
                <w:vertAlign w:val="subscript"/>
              </w:rPr>
              <w:t>T</w:t>
            </w:r>
          </w:p>
        </w:tc>
        <w:tc>
          <w:tcPr>
            <w:tcW w:w="420" w:type="pct"/>
            <w:tcBorders>
              <w:top w:val="single" w:sz="4" w:space="0" w:color="000000" w:themeColor="text1"/>
              <w:left w:val="single" w:sz="4" w:space="0" w:color="000000" w:themeColor="text1"/>
              <w:bottom w:val="nil"/>
              <w:right w:val="single" w:sz="4" w:space="0" w:color="000000" w:themeColor="text1"/>
            </w:tcBorders>
            <w:hideMark/>
          </w:tcPr>
          <w:p w:rsidR="000E4C32" w:rsidRDefault="000E4C32">
            <w:pPr>
              <w:ind w:right="-40"/>
              <w:jc w:val="center"/>
            </w:pPr>
            <w:r>
              <w:t>AoS</w:t>
            </w:r>
          </w:p>
        </w:tc>
        <w:tc>
          <w:tcPr>
            <w:tcW w:w="754" w:type="pct"/>
            <w:tcBorders>
              <w:top w:val="single" w:sz="4" w:space="0" w:color="000000" w:themeColor="text1"/>
              <w:left w:val="single" w:sz="4" w:space="0" w:color="000000" w:themeColor="text1"/>
              <w:bottom w:val="nil"/>
              <w:right w:val="single" w:sz="4" w:space="0" w:color="000000" w:themeColor="text1"/>
            </w:tcBorders>
            <w:hideMark/>
          </w:tcPr>
          <w:p w:rsidR="000E4C32" w:rsidRDefault="000E4C32">
            <w:pPr>
              <w:ind w:right="-40"/>
              <w:jc w:val="center"/>
            </w:pPr>
            <w:r>
              <w:rPr>
                <w:rFonts w:cstheme="minorHAnsi"/>
              </w:rPr>
              <w:t>Θ</w:t>
            </w:r>
            <w:r>
              <w:t xml:space="preserve"> (0</w:t>
            </w:r>
            <w:r>
              <w:rPr>
                <w:rFonts w:cstheme="minorHAnsi"/>
              </w:rPr>
              <w:t>−00)</w:t>
            </w:r>
          </w:p>
        </w:tc>
        <w:tc>
          <w:tcPr>
            <w:tcW w:w="504" w:type="pct"/>
            <w:tcBorders>
              <w:top w:val="single" w:sz="4" w:space="0" w:color="000000" w:themeColor="text1"/>
              <w:left w:val="single" w:sz="4" w:space="0" w:color="000000" w:themeColor="text1"/>
              <w:bottom w:val="nil"/>
              <w:right w:val="single" w:sz="4" w:space="0" w:color="000000" w:themeColor="text1"/>
            </w:tcBorders>
            <w:hideMark/>
          </w:tcPr>
          <w:p w:rsidR="000E4C32" w:rsidRDefault="000E4C32">
            <w:pPr>
              <w:ind w:right="-40"/>
              <w:jc w:val="center"/>
            </w:pPr>
            <w:r>
              <w:rPr>
                <w:rFonts w:cstheme="minorHAnsi"/>
              </w:rPr>
              <w:t>Θ</w:t>
            </w:r>
            <w:r>
              <w:rPr>
                <w:rFonts w:cstheme="minorHAnsi"/>
                <w:vertAlign w:val="superscript"/>
              </w:rPr>
              <w:t>0</w:t>
            </w:r>
          </w:p>
        </w:tc>
        <w:tc>
          <w:tcPr>
            <w:tcW w:w="554" w:type="pct"/>
            <w:tcBorders>
              <w:top w:val="single" w:sz="4" w:space="0" w:color="000000" w:themeColor="text1"/>
              <w:left w:val="single" w:sz="4" w:space="0" w:color="000000" w:themeColor="text1"/>
              <w:bottom w:val="nil"/>
              <w:right w:val="single" w:sz="4" w:space="0" w:color="000000" w:themeColor="text1"/>
            </w:tcBorders>
            <w:hideMark/>
          </w:tcPr>
          <w:p w:rsidR="000E4C32" w:rsidRDefault="000E4C32">
            <w:pPr>
              <w:ind w:right="-40"/>
              <w:jc w:val="center"/>
            </w:pPr>
            <w:r>
              <w:t>Еl</w:t>
            </w:r>
            <w:r>
              <w:rPr>
                <w:vertAlign w:val="superscript"/>
              </w:rPr>
              <w:t>0</w:t>
            </w:r>
          </w:p>
        </w:tc>
      </w:tr>
      <w:tr w:rsidR="000E4C32" w:rsidTr="000E4C32">
        <w:tc>
          <w:tcPr>
            <w:tcW w:w="230" w:type="pct"/>
            <w:hideMark/>
          </w:tcPr>
          <w:p w:rsidR="000E4C32" w:rsidRDefault="000E4C32">
            <w:pPr>
              <w:ind w:right="-40"/>
              <w:jc w:val="center"/>
            </w:pPr>
            <w:r>
              <w:t>1.</w:t>
            </w:r>
          </w:p>
        </w:tc>
        <w:tc>
          <w:tcPr>
            <w:tcW w:w="497" w:type="pct"/>
            <w:hideMark/>
          </w:tcPr>
          <w:p w:rsidR="000E4C32" w:rsidRDefault="000E4C32">
            <w:pPr>
              <w:ind w:right="-40"/>
              <w:jc w:val="center"/>
            </w:pPr>
            <w:r>
              <w:t>33 498</w:t>
            </w:r>
          </w:p>
        </w:tc>
        <w:tc>
          <w:tcPr>
            <w:tcW w:w="497" w:type="pct"/>
            <w:hideMark/>
          </w:tcPr>
          <w:p w:rsidR="000E4C32" w:rsidRDefault="000E4C32">
            <w:pPr>
              <w:ind w:right="-40"/>
              <w:jc w:val="center"/>
            </w:pPr>
            <w:r>
              <w:t>26 829</w:t>
            </w:r>
          </w:p>
        </w:tc>
        <w:tc>
          <w:tcPr>
            <w:tcW w:w="585" w:type="pct"/>
            <w:hideMark/>
          </w:tcPr>
          <w:p w:rsidR="000E4C32" w:rsidRDefault="000E4C32">
            <w:pPr>
              <w:ind w:right="-40"/>
              <w:jc w:val="center"/>
            </w:pPr>
            <w:r>
              <w:t>364</w:t>
            </w:r>
          </w:p>
        </w:tc>
        <w:tc>
          <w:tcPr>
            <w:tcW w:w="456" w:type="pct"/>
            <w:hideMark/>
          </w:tcPr>
          <w:p w:rsidR="000E4C32" w:rsidRDefault="000E4C32">
            <w:pPr>
              <w:ind w:right="-40"/>
              <w:jc w:val="center"/>
            </w:pPr>
            <w:r>
              <w:t>15-23</w:t>
            </w:r>
          </w:p>
        </w:tc>
        <w:tc>
          <w:tcPr>
            <w:tcW w:w="503" w:type="pct"/>
            <w:hideMark/>
          </w:tcPr>
          <w:p w:rsidR="000E4C32" w:rsidRDefault="000E4C32">
            <w:pPr>
              <w:ind w:right="-40"/>
              <w:jc w:val="center"/>
            </w:pPr>
            <w:r>
              <w:t>27 397</w:t>
            </w:r>
          </w:p>
        </w:tc>
        <w:tc>
          <w:tcPr>
            <w:tcW w:w="420" w:type="pct"/>
            <w:hideMark/>
          </w:tcPr>
          <w:p w:rsidR="000E4C32" w:rsidRDefault="000E4C32">
            <w:pPr>
              <w:ind w:right="-40"/>
              <w:jc w:val="center"/>
            </w:pPr>
            <w:r>
              <w:t>-0-05</w:t>
            </w:r>
          </w:p>
        </w:tc>
        <w:tc>
          <w:tcPr>
            <w:tcW w:w="754" w:type="pct"/>
            <w:hideMark/>
          </w:tcPr>
          <w:p w:rsidR="000E4C32" w:rsidRDefault="000E4C32">
            <w:pPr>
              <w:ind w:right="-40"/>
              <w:jc w:val="center"/>
            </w:pPr>
            <w:r>
              <w:t>10-29</w:t>
            </w:r>
          </w:p>
        </w:tc>
        <w:tc>
          <w:tcPr>
            <w:tcW w:w="504" w:type="pct"/>
            <w:hideMark/>
          </w:tcPr>
          <w:p w:rsidR="000E4C32" w:rsidRDefault="000E4C32">
            <w:pPr>
              <w:ind w:right="-40"/>
              <w:jc w:val="center"/>
            </w:pPr>
            <w:r>
              <w:t>61,7</w:t>
            </w:r>
            <w:r>
              <w:rPr>
                <w:vertAlign w:val="superscript"/>
              </w:rPr>
              <w:t>0</w:t>
            </w:r>
          </w:p>
        </w:tc>
        <w:tc>
          <w:tcPr>
            <w:tcW w:w="554" w:type="pct"/>
            <w:hideMark/>
          </w:tcPr>
          <w:p w:rsidR="000E4C32" w:rsidRDefault="000E4C32">
            <w:pPr>
              <w:ind w:right="-40"/>
              <w:jc w:val="center"/>
            </w:pPr>
            <w:r>
              <w:t>40,50</w:t>
            </w:r>
            <w:r>
              <w:rPr>
                <w:vertAlign w:val="superscript"/>
              </w:rPr>
              <w:t>0</w:t>
            </w:r>
          </w:p>
        </w:tc>
      </w:tr>
      <w:tr w:rsidR="000E4C32" w:rsidTr="000E4C32">
        <w:tc>
          <w:tcPr>
            <w:tcW w:w="230" w:type="pct"/>
            <w:hideMark/>
          </w:tcPr>
          <w:p w:rsidR="000E4C32" w:rsidRDefault="000E4C32">
            <w:pPr>
              <w:ind w:right="-40"/>
              <w:jc w:val="center"/>
            </w:pPr>
            <w:r>
              <w:t>2.</w:t>
            </w:r>
          </w:p>
        </w:tc>
        <w:tc>
          <w:tcPr>
            <w:tcW w:w="497" w:type="pct"/>
            <w:hideMark/>
          </w:tcPr>
          <w:p w:rsidR="000E4C32" w:rsidRDefault="000E4C32">
            <w:pPr>
              <w:ind w:right="-40"/>
              <w:jc w:val="center"/>
            </w:pPr>
            <w:r>
              <w:t>34 421</w:t>
            </w:r>
          </w:p>
        </w:tc>
        <w:tc>
          <w:tcPr>
            <w:tcW w:w="497" w:type="pct"/>
            <w:hideMark/>
          </w:tcPr>
          <w:p w:rsidR="000E4C32" w:rsidRDefault="000E4C32">
            <w:pPr>
              <w:ind w:right="-40"/>
              <w:jc w:val="center"/>
            </w:pPr>
            <w:r>
              <w:t>27 050</w:t>
            </w:r>
          </w:p>
        </w:tc>
        <w:tc>
          <w:tcPr>
            <w:tcW w:w="585" w:type="pct"/>
            <w:hideMark/>
          </w:tcPr>
          <w:p w:rsidR="000E4C32" w:rsidRDefault="000E4C32">
            <w:pPr>
              <w:ind w:right="-40"/>
              <w:jc w:val="center"/>
            </w:pPr>
            <w:r>
              <w:t>355</w:t>
            </w:r>
          </w:p>
        </w:tc>
        <w:tc>
          <w:tcPr>
            <w:tcW w:w="456" w:type="pct"/>
            <w:hideMark/>
          </w:tcPr>
          <w:p w:rsidR="000E4C32" w:rsidRDefault="000E4C32">
            <w:pPr>
              <w:ind w:right="-40"/>
            </w:pPr>
            <w:r>
              <w:t>15-56</w:t>
            </w:r>
          </w:p>
        </w:tc>
        <w:tc>
          <w:tcPr>
            <w:tcW w:w="503" w:type="pct"/>
            <w:hideMark/>
          </w:tcPr>
          <w:p w:rsidR="000E4C32" w:rsidRDefault="000E4C32">
            <w:pPr>
              <w:ind w:right="-40"/>
              <w:jc w:val="center"/>
            </w:pPr>
            <w:r>
              <w:t>27 214</w:t>
            </w:r>
          </w:p>
        </w:tc>
        <w:tc>
          <w:tcPr>
            <w:tcW w:w="420" w:type="pct"/>
            <w:hideMark/>
          </w:tcPr>
          <w:p w:rsidR="000E4C32" w:rsidRDefault="000E4C32">
            <w:pPr>
              <w:ind w:right="-40"/>
              <w:jc w:val="center"/>
            </w:pPr>
            <w:r>
              <w:t>-0-04</w:t>
            </w:r>
          </w:p>
        </w:tc>
        <w:tc>
          <w:tcPr>
            <w:tcW w:w="754" w:type="pct"/>
            <w:hideMark/>
          </w:tcPr>
          <w:p w:rsidR="000E4C32" w:rsidRDefault="000E4C32">
            <w:pPr>
              <w:ind w:right="-40"/>
              <w:jc w:val="center"/>
            </w:pPr>
            <w:r>
              <w:t>10-19</w:t>
            </w:r>
          </w:p>
        </w:tc>
        <w:tc>
          <w:tcPr>
            <w:tcW w:w="504" w:type="pct"/>
            <w:hideMark/>
          </w:tcPr>
          <w:p w:rsidR="000E4C32" w:rsidRDefault="000E4C32">
            <w:pPr>
              <w:ind w:right="-40"/>
              <w:jc w:val="center"/>
            </w:pPr>
            <w:r>
              <w:t>61,1</w:t>
            </w:r>
            <w:r>
              <w:rPr>
                <w:vertAlign w:val="superscript"/>
              </w:rPr>
              <w:t>0</w:t>
            </w:r>
          </w:p>
        </w:tc>
        <w:tc>
          <w:tcPr>
            <w:tcW w:w="554" w:type="pct"/>
            <w:hideMark/>
          </w:tcPr>
          <w:p w:rsidR="000E4C32" w:rsidRDefault="000E4C32">
            <w:pPr>
              <w:ind w:right="-40"/>
              <w:jc w:val="center"/>
            </w:pPr>
            <w:r>
              <w:t>39,78</w:t>
            </w:r>
            <w:r>
              <w:rPr>
                <w:vertAlign w:val="superscript"/>
              </w:rPr>
              <w:t>0</w:t>
            </w:r>
          </w:p>
        </w:tc>
      </w:tr>
      <w:tr w:rsidR="000E4C32" w:rsidTr="000E4C32">
        <w:tc>
          <w:tcPr>
            <w:tcW w:w="230" w:type="pct"/>
            <w:hideMark/>
          </w:tcPr>
          <w:p w:rsidR="000E4C32" w:rsidRDefault="000E4C32">
            <w:pPr>
              <w:ind w:right="-40"/>
              <w:jc w:val="center"/>
              <w:rPr>
                <w:color w:val="548DD4" w:themeColor="text2" w:themeTint="99"/>
              </w:rPr>
            </w:pPr>
            <w:r>
              <w:rPr>
                <w:color w:val="548DD4" w:themeColor="text2" w:themeTint="99"/>
              </w:rPr>
              <w:t>3.</w:t>
            </w:r>
          </w:p>
        </w:tc>
        <w:tc>
          <w:tcPr>
            <w:tcW w:w="497" w:type="pct"/>
            <w:hideMark/>
          </w:tcPr>
          <w:p w:rsidR="000E4C32" w:rsidRDefault="000E4C32">
            <w:pPr>
              <w:ind w:right="-40"/>
              <w:jc w:val="center"/>
              <w:rPr>
                <w:color w:val="548DD4" w:themeColor="text2" w:themeTint="99"/>
              </w:rPr>
            </w:pPr>
            <w:r>
              <w:rPr>
                <w:color w:val="548DD4" w:themeColor="text2" w:themeTint="99"/>
              </w:rPr>
              <w:t>33 407</w:t>
            </w:r>
          </w:p>
        </w:tc>
        <w:tc>
          <w:tcPr>
            <w:tcW w:w="497" w:type="pct"/>
            <w:hideMark/>
          </w:tcPr>
          <w:p w:rsidR="000E4C32" w:rsidRDefault="000E4C32">
            <w:pPr>
              <w:ind w:right="-40"/>
              <w:jc w:val="center"/>
              <w:rPr>
                <w:color w:val="548DD4" w:themeColor="text2" w:themeTint="99"/>
              </w:rPr>
            </w:pPr>
            <w:r>
              <w:rPr>
                <w:color w:val="548DD4" w:themeColor="text2" w:themeTint="99"/>
              </w:rPr>
              <w:t>27 058</w:t>
            </w:r>
          </w:p>
        </w:tc>
        <w:tc>
          <w:tcPr>
            <w:tcW w:w="585" w:type="pct"/>
            <w:hideMark/>
          </w:tcPr>
          <w:p w:rsidR="000E4C32" w:rsidRDefault="000E4C32">
            <w:pPr>
              <w:ind w:right="-40"/>
              <w:jc w:val="center"/>
              <w:rPr>
                <w:color w:val="548DD4" w:themeColor="text2" w:themeTint="99"/>
              </w:rPr>
            </w:pPr>
            <w:r>
              <w:rPr>
                <w:color w:val="548DD4" w:themeColor="text2" w:themeTint="99"/>
              </w:rPr>
              <w:t>340</w:t>
            </w:r>
          </w:p>
        </w:tc>
        <w:tc>
          <w:tcPr>
            <w:tcW w:w="456" w:type="pct"/>
            <w:hideMark/>
          </w:tcPr>
          <w:p w:rsidR="000E4C32" w:rsidRDefault="000E4C32">
            <w:pPr>
              <w:ind w:right="-40"/>
              <w:jc w:val="center"/>
              <w:rPr>
                <w:color w:val="548DD4" w:themeColor="text2" w:themeTint="99"/>
              </w:rPr>
            </w:pPr>
            <w:r>
              <w:rPr>
                <w:color w:val="548DD4" w:themeColor="text2" w:themeTint="99"/>
              </w:rPr>
              <w:t>15-20</w:t>
            </w:r>
          </w:p>
        </w:tc>
        <w:tc>
          <w:tcPr>
            <w:tcW w:w="503" w:type="pct"/>
            <w:hideMark/>
          </w:tcPr>
          <w:p w:rsidR="000E4C32" w:rsidRDefault="000E4C32">
            <w:pPr>
              <w:ind w:right="-40"/>
              <w:jc w:val="center"/>
              <w:rPr>
                <w:color w:val="548DD4" w:themeColor="text2" w:themeTint="99"/>
              </w:rPr>
            </w:pPr>
            <w:r>
              <w:rPr>
                <w:color w:val="548DD4" w:themeColor="text2" w:themeTint="99"/>
              </w:rPr>
              <w:t>27 166</w:t>
            </w:r>
          </w:p>
        </w:tc>
        <w:tc>
          <w:tcPr>
            <w:tcW w:w="420" w:type="pct"/>
            <w:hideMark/>
          </w:tcPr>
          <w:p w:rsidR="000E4C32" w:rsidRDefault="000E4C32">
            <w:pPr>
              <w:ind w:right="-40"/>
              <w:jc w:val="center"/>
              <w:rPr>
                <w:color w:val="548DD4" w:themeColor="text2" w:themeTint="99"/>
              </w:rPr>
            </w:pPr>
            <w:r>
              <w:rPr>
                <w:color w:val="548DD4" w:themeColor="text2" w:themeTint="99"/>
              </w:rPr>
              <w:t>-0-04</w:t>
            </w:r>
          </w:p>
        </w:tc>
        <w:tc>
          <w:tcPr>
            <w:tcW w:w="754" w:type="pct"/>
            <w:hideMark/>
          </w:tcPr>
          <w:p w:rsidR="000E4C32" w:rsidRDefault="000E4C32">
            <w:pPr>
              <w:ind w:right="-40"/>
              <w:jc w:val="center"/>
              <w:rPr>
                <w:color w:val="548DD4" w:themeColor="text2" w:themeTint="99"/>
              </w:rPr>
            </w:pPr>
            <w:r>
              <w:rPr>
                <w:color w:val="548DD4" w:themeColor="text2" w:themeTint="99"/>
              </w:rPr>
              <w:t>10-17</w:t>
            </w:r>
          </w:p>
        </w:tc>
        <w:tc>
          <w:tcPr>
            <w:tcW w:w="504" w:type="pct"/>
            <w:hideMark/>
          </w:tcPr>
          <w:p w:rsidR="000E4C32" w:rsidRDefault="000E4C32">
            <w:pPr>
              <w:ind w:right="-40"/>
              <w:jc w:val="center"/>
              <w:rPr>
                <w:color w:val="548DD4" w:themeColor="text2" w:themeTint="99"/>
              </w:rPr>
            </w:pPr>
            <w:r>
              <w:rPr>
                <w:color w:val="548DD4" w:themeColor="text2" w:themeTint="99"/>
              </w:rPr>
              <w:t>61,0</w:t>
            </w:r>
            <w:r>
              <w:rPr>
                <w:color w:val="548DD4" w:themeColor="text2" w:themeTint="99"/>
                <w:vertAlign w:val="superscript"/>
              </w:rPr>
              <w:t>0</w:t>
            </w:r>
          </w:p>
        </w:tc>
        <w:tc>
          <w:tcPr>
            <w:tcW w:w="554" w:type="pct"/>
            <w:hideMark/>
          </w:tcPr>
          <w:p w:rsidR="000E4C32" w:rsidRDefault="000E4C32">
            <w:pPr>
              <w:ind w:right="-40"/>
              <w:jc w:val="center"/>
              <w:rPr>
                <w:color w:val="548DD4" w:themeColor="text2" w:themeTint="99"/>
              </w:rPr>
            </w:pPr>
            <w:r>
              <w:rPr>
                <w:color w:val="548DD4" w:themeColor="text2" w:themeTint="99"/>
              </w:rPr>
              <w:t>39,66</w:t>
            </w:r>
            <w:r>
              <w:rPr>
                <w:color w:val="548DD4" w:themeColor="text2" w:themeTint="99"/>
                <w:vertAlign w:val="superscript"/>
              </w:rPr>
              <w:t>0</w:t>
            </w:r>
          </w:p>
        </w:tc>
      </w:tr>
      <w:tr w:rsidR="000E4C32" w:rsidTr="000E4C32">
        <w:tc>
          <w:tcPr>
            <w:tcW w:w="230" w:type="pct"/>
            <w:hideMark/>
          </w:tcPr>
          <w:p w:rsidR="000E4C32" w:rsidRDefault="000E4C32">
            <w:pPr>
              <w:ind w:right="-40"/>
              <w:jc w:val="center"/>
            </w:pPr>
            <w:r>
              <w:t>4.</w:t>
            </w:r>
          </w:p>
        </w:tc>
        <w:tc>
          <w:tcPr>
            <w:tcW w:w="497" w:type="pct"/>
            <w:hideMark/>
          </w:tcPr>
          <w:p w:rsidR="000E4C32" w:rsidRDefault="000E4C32">
            <w:pPr>
              <w:ind w:right="-40"/>
              <w:jc w:val="center"/>
            </w:pPr>
            <w:r>
              <w:t>32 433</w:t>
            </w:r>
          </w:p>
        </w:tc>
        <w:tc>
          <w:tcPr>
            <w:tcW w:w="497" w:type="pct"/>
            <w:hideMark/>
          </w:tcPr>
          <w:p w:rsidR="000E4C32" w:rsidRDefault="000E4C32">
            <w:pPr>
              <w:ind w:right="-40"/>
              <w:jc w:val="center"/>
            </w:pPr>
            <w:r>
              <w:t>26 842</w:t>
            </w:r>
          </w:p>
        </w:tc>
        <w:tc>
          <w:tcPr>
            <w:tcW w:w="585" w:type="pct"/>
            <w:hideMark/>
          </w:tcPr>
          <w:p w:rsidR="000E4C32" w:rsidRDefault="000E4C32">
            <w:pPr>
              <w:ind w:right="-40"/>
              <w:jc w:val="center"/>
            </w:pPr>
            <w:r>
              <w:t>437</w:t>
            </w:r>
          </w:p>
        </w:tc>
        <w:tc>
          <w:tcPr>
            <w:tcW w:w="456" w:type="pct"/>
            <w:hideMark/>
          </w:tcPr>
          <w:p w:rsidR="000E4C32" w:rsidRDefault="000E4C32">
            <w:pPr>
              <w:ind w:right="-40"/>
              <w:jc w:val="center"/>
            </w:pPr>
            <w:r>
              <w:t>14-86</w:t>
            </w:r>
          </w:p>
        </w:tc>
        <w:tc>
          <w:tcPr>
            <w:tcW w:w="503" w:type="pct"/>
            <w:hideMark/>
          </w:tcPr>
          <w:p w:rsidR="000E4C32" w:rsidRDefault="000E4C32">
            <w:pPr>
              <w:ind w:right="-40"/>
              <w:jc w:val="center"/>
            </w:pPr>
            <w:r>
              <w:t>27 379</w:t>
            </w:r>
          </w:p>
        </w:tc>
        <w:tc>
          <w:tcPr>
            <w:tcW w:w="420" w:type="pct"/>
            <w:hideMark/>
          </w:tcPr>
          <w:p w:rsidR="000E4C32" w:rsidRDefault="000E4C32">
            <w:pPr>
              <w:ind w:right="-40"/>
              <w:jc w:val="center"/>
            </w:pPr>
            <w:r>
              <w:t>-0-07</w:t>
            </w:r>
          </w:p>
        </w:tc>
        <w:tc>
          <w:tcPr>
            <w:tcW w:w="754" w:type="pct"/>
            <w:hideMark/>
          </w:tcPr>
          <w:p w:rsidR="000E4C32" w:rsidRDefault="000E4C32">
            <w:pPr>
              <w:ind w:right="-40"/>
              <w:jc w:val="center"/>
            </w:pPr>
            <w:r>
              <w:t>10-19</w:t>
            </w:r>
          </w:p>
        </w:tc>
        <w:tc>
          <w:tcPr>
            <w:tcW w:w="504" w:type="pct"/>
            <w:hideMark/>
          </w:tcPr>
          <w:p w:rsidR="000E4C32" w:rsidRDefault="000E4C32">
            <w:pPr>
              <w:ind w:right="-40"/>
              <w:jc w:val="center"/>
            </w:pPr>
            <w:r>
              <w:t>61,1</w:t>
            </w:r>
            <w:r>
              <w:rPr>
                <w:vertAlign w:val="superscript"/>
              </w:rPr>
              <w:t>0</w:t>
            </w:r>
          </w:p>
        </w:tc>
        <w:tc>
          <w:tcPr>
            <w:tcW w:w="554" w:type="pct"/>
            <w:hideMark/>
          </w:tcPr>
          <w:p w:rsidR="000E4C32" w:rsidRDefault="000E4C32">
            <w:pPr>
              <w:ind w:right="-40"/>
            </w:pPr>
            <w:r>
              <w:t xml:space="preserve">  39,48</w:t>
            </w:r>
            <w:r>
              <w:rPr>
                <w:vertAlign w:val="superscript"/>
              </w:rPr>
              <w:t>0</w:t>
            </w:r>
          </w:p>
        </w:tc>
      </w:tr>
      <w:tr w:rsidR="000E4C32" w:rsidTr="000E4C32">
        <w:tc>
          <w:tcPr>
            <w:tcW w:w="230" w:type="pct"/>
            <w:hideMark/>
          </w:tcPr>
          <w:p w:rsidR="000E4C32" w:rsidRDefault="000E4C32">
            <w:pPr>
              <w:ind w:right="-40"/>
              <w:jc w:val="center"/>
            </w:pPr>
            <w:r>
              <w:t>5.</w:t>
            </w:r>
          </w:p>
        </w:tc>
        <w:tc>
          <w:tcPr>
            <w:tcW w:w="497" w:type="pct"/>
            <w:hideMark/>
          </w:tcPr>
          <w:p w:rsidR="000E4C32" w:rsidRDefault="000E4C32">
            <w:pPr>
              <w:ind w:right="-40"/>
              <w:jc w:val="center"/>
            </w:pPr>
            <w:r>
              <w:t>33 384</w:t>
            </w:r>
          </w:p>
        </w:tc>
        <w:tc>
          <w:tcPr>
            <w:tcW w:w="497" w:type="pct"/>
            <w:hideMark/>
          </w:tcPr>
          <w:p w:rsidR="000E4C32" w:rsidRDefault="000E4C32">
            <w:pPr>
              <w:ind w:right="-40"/>
              <w:jc w:val="center"/>
            </w:pPr>
            <w:r>
              <w:t>26 752</w:t>
            </w:r>
          </w:p>
        </w:tc>
        <w:tc>
          <w:tcPr>
            <w:tcW w:w="585" w:type="pct"/>
            <w:hideMark/>
          </w:tcPr>
          <w:p w:rsidR="000E4C32" w:rsidRDefault="000E4C32">
            <w:pPr>
              <w:ind w:right="-40"/>
              <w:jc w:val="center"/>
            </w:pPr>
            <w:r>
              <w:t>375</w:t>
            </w:r>
          </w:p>
        </w:tc>
        <w:tc>
          <w:tcPr>
            <w:tcW w:w="456" w:type="pct"/>
            <w:hideMark/>
          </w:tcPr>
          <w:p w:rsidR="000E4C32" w:rsidRDefault="000E4C32">
            <w:pPr>
              <w:ind w:right="-40"/>
              <w:jc w:val="center"/>
            </w:pPr>
            <w:r>
              <w:t>15-19</w:t>
            </w:r>
          </w:p>
        </w:tc>
        <w:tc>
          <w:tcPr>
            <w:tcW w:w="503" w:type="pct"/>
            <w:hideMark/>
          </w:tcPr>
          <w:p w:rsidR="000E4C32" w:rsidRDefault="000E4C32">
            <w:pPr>
              <w:ind w:right="-40"/>
              <w:jc w:val="center"/>
            </w:pPr>
            <w:r>
              <w:t>27 471</w:t>
            </w:r>
          </w:p>
        </w:tc>
        <w:tc>
          <w:tcPr>
            <w:tcW w:w="420" w:type="pct"/>
            <w:hideMark/>
          </w:tcPr>
          <w:p w:rsidR="000E4C32" w:rsidRDefault="000E4C32">
            <w:pPr>
              <w:ind w:right="-40"/>
              <w:jc w:val="center"/>
            </w:pPr>
            <w:r>
              <w:t>-0-05</w:t>
            </w:r>
          </w:p>
        </w:tc>
        <w:tc>
          <w:tcPr>
            <w:tcW w:w="754" w:type="pct"/>
            <w:hideMark/>
          </w:tcPr>
          <w:p w:rsidR="000E4C32" w:rsidRDefault="000E4C32">
            <w:pPr>
              <w:ind w:right="-40"/>
              <w:jc w:val="center"/>
            </w:pPr>
            <w:r>
              <w:t>10-32</w:t>
            </w:r>
          </w:p>
        </w:tc>
        <w:tc>
          <w:tcPr>
            <w:tcW w:w="504" w:type="pct"/>
            <w:hideMark/>
          </w:tcPr>
          <w:p w:rsidR="000E4C32" w:rsidRDefault="000E4C32">
            <w:pPr>
              <w:ind w:right="-40"/>
              <w:jc w:val="center"/>
            </w:pPr>
            <w:r>
              <w:t>61,9</w:t>
            </w:r>
            <w:r>
              <w:rPr>
                <w:vertAlign w:val="superscript"/>
              </w:rPr>
              <w:t>0</w:t>
            </w:r>
          </w:p>
        </w:tc>
        <w:tc>
          <w:tcPr>
            <w:tcW w:w="554" w:type="pct"/>
            <w:hideMark/>
          </w:tcPr>
          <w:p w:rsidR="000E4C32" w:rsidRDefault="000E4C32">
            <w:pPr>
              <w:ind w:right="-40"/>
              <w:jc w:val="center"/>
            </w:pPr>
            <w:r>
              <w:t>40,80</w:t>
            </w:r>
            <w:r>
              <w:rPr>
                <w:vertAlign w:val="superscript"/>
              </w:rPr>
              <w:t>0</w:t>
            </w:r>
          </w:p>
        </w:tc>
      </w:tr>
      <w:tr w:rsidR="000E4C32" w:rsidTr="000E4C32">
        <w:tc>
          <w:tcPr>
            <w:tcW w:w="230" w:type="pct"/>
            <w:hideMark/>
          </w:tcPr>
          <w:p w:rsidR="000E4C32" w:rsidRDefault="000E4C32">
            <w:pPr>
              <w:ind w:right="-40"/>
              <w:jc w:val="center"/>
              <w:rPr>
                <w:color w:val="548DD4" w:themeColor="text2" w:themeTint="99"/>
              </w:rPr>
            </w:pPr>
            <w:r>
              <w:rPr>
                <w:color w:val="548DD4" w:themeColor="text2" w:themeTint="99"/>
              </w:rPr>
              <w:t>6.</w:t>
            </w:r>
          </w:p>
        </w:tc>
        <w:tc>
          <w:tcPr>
            <w:tcW w:w="497" w:type="pct"/>
            <w:hideMark/>
          </w:tcPr>
          <w:p w:rsidR="000E4C32" w:rsidRDefault="000E4C32">
            <w:pPr>
              <w:ind w:right="-40"/>
              <w:jc w:val="center"/>
              <w:rPr>
                <w:color w:val="548DD4" w:themeColor="text2" w:themeTint="99"/>
              </w:rPr>
            </w:pPr>
            <w:r>
              <w:rPr>
                <w:color w:val="548DD4" w:themeColor="text2" w:themeTint="99"/>
              </w:rPr>
              <w:t>33 368</w:t>
            </w:r>
          </w:p>
        </w:tc>
        <w:tc>
          <w:tcPr>
            <w:tcW w:w="497" w:type="pct"/>
            <w:hideMark/>
          </w:tcPr>
          <w:p w:rsidR="000E4C32" w:rsidRDefault="000E4C32">
            <w:pPr>
              <w:ind w:right="-40"/>
              <w:jc w:val="center"/>
              <w:rPr>
                <w:color w:val="548DD4" w:themeColor="text2" w:themeTint="99"/>
              </w:rPr>
            </w:pPr>
            <w:r>
              <w:rPr>
                <w:color w:val="548DD4" w:themeColor="text2" w:themeTint="99"/>
              </w:rPr>
              <w:t>26 916</w:t>
            </w:r>
          </w:p>
        </w:tc>
        <w:tc>
          <w:tcPr>
            <w:tcW w:w="585" w:type="pct"/>
            <w:hideMark/>
          </w:tcPr>
          <w:p w:rsidR="000E4C32" w:rsidRDefault="000E4C32">
            <w:pPr>
              <w:ind w:right="-40"/>
              <w:jc w:val="center"/>
              <w:rPr>
                <w:color w:val="548DD4" w:themeColor="text2" w:themeTint="99"/>
              </w:rPr>
            </w:pPr>
            <w:r>
              <w:rPr>
                <w:color w:val="548DD4" w:themeColor="text2" w:themeTint="99"/>
              </w:rPr>
              <w:t>358</w:t>
            </w:r>
          </w:p>
        </w:tc>
        <w:tc>
          <w:tcPr>
            <w:tcW w:w="456" w:type="pct"/>
            <w:hideMark/>
          </w:tcPr>
          <w:p w:rsidR="000E4C32" w:rsidRDefault="000E4C32">
            <w:pPr>
              <w:ind w:right="-40"/>
              <w:jc w:val="center"/>
              <w:rPr>
                <w:color w:val="548DD4" w:themeColor="text2" w:themeTint="99"/>
              </w:rPr>
            </w:pPr>
            <w:r>
              <w:rPr>
                <w:color w:val="548DD4" w:themeColor="text2" w:themeTint="99"/>
              </w:rPr>
              <w:t>15-19</w:t>
            </w:r>
          </w:p>
        </w:tc>
        <w:tc>
          <w:tcPr>
            <w:tcW w:w="503" w:type="pct"/>
            <w:hideMark/>
          </w:tcPr>
          <w:p w:rsidR="000E4C32" w:rsidRDefault="000E4C32">
            <w:pPr>
              <w:ind w:right="-40"/>
              <w:jc w:val="center"/>
              <w:rPr>
                <w:color w:val="548DD4" w:themeColor="text2" w:themeTint="99"/>
              </w:rPr>
            </w:pPr>
            <w:r>
              <w:rPr>
                <w:color w:val="548DD4" w:themeColor="text2" w:themeTint="99"/>
              </w:rPr>
              <w:t>27 307</w:t>
            </w:r>
          </w:p>
        </w:tc>
        <w:tc>
          <w:tcPr>
            <w:tcW w:w="420" w:type="pct"/>
            <w:hideMark/>
          </w:tcPr>
          <w:p w:rsidR="000E4C32" w:rsidRDefault="000E4C32">
            <w:pPr>
              <w:ind w:right="-40"/>
              <w:jc w:val="center"/>
              <w:rPr>
                <w:color w:val="548DD4" w:themeColor="text2" w:themeTint="99"/>
              </w:rPr>
            </w:pPr>
            <w:r>
              <w:rPr>
                <w:color w:val="548DD4" w:themeColor="text2" w:themeTint="99"/>
              </w:rPr>
              <w:t>-0-05</w:t>
            </w:r>
          </w:p>
        </w:tc>
        <w:tc>
          <w:tcPr>
            <w:tcW w:w="754" w:type="pct"/>
            <w:hideMark/>
          </w:tcPr>
          <w:p w:rsidR="000E4C32" w:rsidRDefault="000E4C32">
            <w:pPr>
              <w:ind w:right="-40"/>
              <w:jc w:val="center"/>
              <w:rPr>
                <w:color w:val="548DD4" w:themeColor="text2" w:themeTint="99"/>
              </w:rPr>
            </w:pPr>
            <w:r>
              <w:rPr>
                <w:color w:val="548DD4" w:themeColor="text2" w:themeTint="99"/>
              </w:rPr>
              <w:t>10-24</w:t>
            </w:r>
          </w:p>
        </w:tc>
        <w:tc>
          <w:tcPr>
            <w:tcW w:w="504" w:type="pct"/>
            <w:hideMark/>
          </w:tcPr>
          <w:p w:rsidR="000E4C32" w:rsidRDefault="000E4C32">
            <w:pPr>
              <w:ind w:right="-40"/>
              <w:jc w:val="center"/>
              <w:rPr>
                <w:color w:val="548DD4" w:themeColor="text2" w:themeTint="99"/>
              </w:rPr>
            </w:pPr>
            <w:r>
              <w:rPr>
                <w:color w:val="548DD4" w:themeColor="text2" w:themeTint="99"/>
              </w:rPr>
              <w:t>61,4</w:t>
            </w:r>
            <w:r>
              <w:rPr>
                <w:color w:val="548DD4" w:themeColor="text2" w:themeTint="99"/>
                <w:vertAlign w:val="superscript"/>
              </w:rPr>
              <w:t>0</w:t>
            </w:r>
          </w:p>
        </w:tc>
        <w:tc>
          <w:tcPr>
            <w:tcW w:w="554" w:type="pct"/>
            <w:hideMark/>
          </w:tcPr>
          <w:p w:rsidR="000E4C32" w:rsidRDefault="000E4C32">
            <w:pPr>
              <w:ind w:right="-40"/>
              <w:jc w:val="center"/>
              <w:rPr>
                <w:color w:val="548DD4" w:themeColor="text2" w:themeTint="99"/>
              </w:rPr>
            </w:pPr>
            <w:r>
              <w:rPr>
                <w:color w:val="548DD4" w:themeColor="text2" w:themeTint="99"/>
              </w:rPr>
              <w:t>40,14</w:t>
            </w:r>
            <w:r>
              <w:rPr>
                <w:color w:val="548DD4" w:themeColor="text2" w:themeTint="99"/>
                <w:vertAlign w:val="superscript"/>
              </w:rPr>
              <w:t>0</w:t>
            </w:r>
          </w:p>
        </w:tc>
      </w:tr>
    </w:tbl>
    <w:p w:rsidR="000E4C32" w:rsidRDefault="000E4C32" w:rsidP="000E4C32">
      <w:pPr>
        <w:spacing w:line="240" w:lineRule="auto"/>
        <w:rPr>
          <w:rFonts w:eastAsia="Times New Roman" w:cstheme="minorHAnsi"/>
          <w:lang w:eastAsia="sr-Latn-CS"/>
        </w:rPr>
      </w:pPr>
    </w:p>
    <w:p w:rsidR="000E4C32" w:rsidRDefault="000E4C32" w:rsidP="000E4C32">
      <w:pPr>
        <w:spacing w:line="240" w:lineRule="auto"/>
        <w:rPr>
          <w:rFonts w:eastAsia="Times New Roman" w:cstheme="minorHAnsi"/>
          <w:b/>
          <w:lang w:eastAsia="sr-Latn-CS"/>
        </w:rPr>
      </w:pPr>
      <w:r>
        <w:rPr>
          <w:rFonts w:eastAsia="Times New Roman" w:cstheme="minorHAnsi"/>
          <w:b/>
          <w:lang w:eastAsia="sr-Latn-CS"/>
        </w:rPr>
        <w:t>Note: F</w:t>
      </w:r>
      <w:r w:rsidR="00E777F3">
        <w:rPr>
          <w:rFonts w:eastAsia="Times New Roman" w:cstheme="minorHAnsi"/>
          <w:b/>
          <w:lang w:eastAsia="sr-Latn-CS"/>
        </w:rPr>
        <w:t>P</w:t>
      </w:r>
      <w:r>
        <w:rPr>
          <w:rFonts w:eastAsia="Times New Roman" w:cstheme="minorHAnsi"/>
          <w:b/>
          <w:lang w:eastAsia="sr-Latn-CS"/>
        </w:rPr>
        <w:t>1 is not possible to set up - it was previously shown</w:t>
      </w:r>
      <w:r w:rsidRPr="00E777F3">
        <w:rPr>
          <w:rFonts w:eastAsia="Times New Roman" w:cstheme="minorHAnsi"/>
          <w:b/>
          <w:lang w:eastAsia="sr-Latn-CS"/>
        </w:rPr>
        <w:t>,</w:t>
      </w:r>
      <w:r>
        <w:rPr>
          <w:rFonts w:eastAsia="Times New Roman" w:cstheme="minorHAnsi"/>
          <w:b/>
          <w:color w:val="FF0000"/>
          <w:lang w:eastAsia="sr-Latn-CS"/>
        </w:rPr>
        <w:t xml:space="preserve"> </w:t>
      </w:r>
      <w:r>
        <w:rPr>
          <w:rFonts w:eastAsia="Times New Roman" w:cstheme="minorHAnsi"/>
          <w:b/>
          <w:lang w:eastAsia="sr-Latn-CS"/>
        </w:rPr>
        <w:t>but elements will be calculated for that F</w:t>
      </w:r>
      <w:r w:rsidR="00E777F3">
        <w:rPr>
          <w:rFonts w:eastAsia="Times New Roman" w:cstheme="minorHAnsi"/>
          <w:b/>
          <w:lang w:eastAsia="sr-Latn-CS"/>
        </w:rPr>
        <w:t>P</w:t>
      </w:r>
      <w:r>
        <w:rPr>
          <w:rFonts w:eastAsia="Times New Roman" w:cstheme="minorHAnsi"/>
          <w:b/>
          <w:lang w:eastAsia="sr-Latn-CS"/>
        </w:rPr>
        <w:t>, although all other positions at such distances have already been proven to have trajectory with corresponding Angle of Fall of «62</w:t>
      </w:r>
      <w:r>
        <w:rPr>
          <w:rFonts w:eastAsia="Times New Roman" w:cstheme="minorHAnsi"/>
          <w:b/>
          <w:vertAlign w:val="superscript"/>
          <w:lang w:eastAsia="sr-Latn-CS"/>
        </w:rPr>
        <w:t>0</w:t>
      </w:r>
      <w:r>
        <w:rPr>
          <w:rFonts w:eastAsia="Times New Roman" w:cstheme="minorHAnsi"/>
          <w:b/>
          <w:lang w:eastAsia="sr-Latn-CS"/>
        </w:rPr>
        <w:t xml:space="preserve">. </w:t>
      </w:r>
    </w:p>
    <w:p w:rsidR="000E4C32" w:rsidRDefault="000E4C32" w:rsidP="000E4C32">
      <w:pPr>
        <w:spacing w:line="240" w:lineRule="auto"/>
        <w:rPr>
          <w:rFonts w:eastAsia="Times New Roman" w:cstheme="minorHAnsi"/>
          <w:lang w:eastAsia="sr-Latn-CS"/>
        </w:rPr>
      </w:pPr>
    </w:p>
    <w:p w:rsidR="000E4C32" w:rsidRDefault="00E777F3" w:rsidP="000E4C32">
      <w:pPr>
        <w:spacing w:line="240" w:lineRule="auto"/>
        <w:rPr>
          <w:rFonts w:eastAsia="Times New Roman" w:cstheme="minorHAnsi"/>
          <w:lang w:eastAsia="sr-Latn-CS"/>
        </w:rPr>
      </w:pPr>
      <w:r>
        <w:rPr>
          <w:rFonts w:eastAsia="Times New Roman" w:cstheme="minorHAnsi"/>
          <w:b/>
          <w:lang w:eastAsia="sr-Latn-CS"/>
        </w:rPr>
        <w:t>FP</w:t>
      </w:r>
      <w:r w:rsidR="000E4C32">
        <w:rPr>
          <w:rFonts w:eastAsia="Times New Roman" w:cstheme="minorHAnsi"/>
          <w:b/>
          <w:lang w:eastAsia="sr-Latn-CS"/>
        </w:rPr>
        <w:t xml:space="preserve"> No. 3 today could not be used because the ground is covered with dense forest, but the region during 1995</w:t>
      </w:r>
      <w:r>
        <w:rPr>
          <w:rFonts w:eastAsia="Times New Roman" w:cstheme="minorHAnsi"/>
          <w:b/>
          <w:lang w:eastAsia="sr-Latn-CS"/>
        </w:rPr>
        <w:t>.</w:t>
      </w:r>
      <w:r w:rsidR="000E4C32">
        <w:rPr>
          <w:rFonts w:eastAsia="Times New Roman" w:cstheme="minorHAnsi"/>
          <w:b/>
          <w:lang w:eastAsia="sr-Latn-CS"/>
        </w:rPr>
        <w:t xml:space="preserve"> was parching and accessible. The same is</w:t>
      </w:r>
      <w:r>
        <w:rPr>
          <w:rFonts w:eastAsia="Times New Roman" w:cstheme="minorHAnsi"/>
          <w:b/>
          <w:lang w:eastAsia="sr-Latn-CS"/>
        </w:rPr>
        <w:t xml:space="preserve"> true, to a lesser extent for FP</w:t>
      </w:r>
      <w:r w:rsidR="000E4C32">
        <w:rPr>
          <w:rFonts w:eastAsia="Times New Roman" w:cstheme="minorHAnsi"/>
          <w:b/>
          <w:lang w:eastAsia="sr-Latn-CS"/>
        </w:rPr>
        <w:t xml:space="preserve"> number 6. However, according to the conditions in 1995. (see topographic map 1: 25 000 Doboj 4_3), these places have been possible to use, and will continue to be taken into account both of these positions. (Colored blue).</w:t>
      </w:r>
    </w:p>
    <w:p w:rsidR="000E4C32" w:rsidRDefault="000E4C32" w:rsidP="000E4C32">
      <w:pPr>
        <w:spacing w:line="240" w:lineRule="auto"/>
        <w:rPr>
          <w:rFonts w:eastAsia="Times New Roman" w:cstheme="minorHAnsi"/>
          <w:lang w:eastAsia="sr-Latn-CS"/>
        </w:rPr>
      </w:pPr>
    </w:p>
    <w:p w:rsidR="000E4C32" w:rsidRDefault="000E4C32" w:rsidP="000E4C32">
      <w:pPr>
        <w:spacing w:line="240" w:lineRule="auto"/>
        <w:rPr>
          <w:rFonts w:eastAsia="Times New Roman" w:cstheme="minorHAnsi"/>
          <w:lang w:eastAsia="sr-Latn-CS"/>
        </w:rPr>
      </w:pPr>
      <w:r>
        <w:rPr>
          <w:rFonts w:eastAsia="Times New Roman" w:cstheme="minorHAnsi"/>
          <w:lang w:eastAsia="sr-Latn-CS"/>
        </w:rPr>
        <w:t xml:space="preserve">We now need to look at how prosecution expert determined the sites of possible </w:t>
      </w:r>
      <w:r w:rsidR="00E777F3">
        <w:rPr>
          <w:rFonts w:eastAsia="Times New Roman" w:cstheme="minorHAnsi"/>
          <w:lang w:eastAsia="sr-Latn-CS"/>
        </w:rPr>
        <w:t>F</w:t>
      </w:r>
      <w:r>
        <w:rPr>
          <w:rFonts w:eastAsia="Times New Roman" w:cstheme="minorHAnsi"/>
          <w:lang w:eastAsia="sr-Latn-CS"/>
        </w:rPr>
        <w:t xml:space="preserve">iring </w:t>
      </w:r>
      <w:r w:rsidR="00E777F3">
        <w:rPr>
          <w:rFonts w:eastAsia="Times New Roman" w:cstheme="minorHAnsi"/>
          <w:lang w:eastAsia="sr-Latn-CS"/>
        </w:rPr>
        <w:t>P</w:t>
      </w:r>
      <w:r>
        <w:rPr>
          <w:rFonts w:eastAsia="Times New Roman" w:cstheme="minorHAnsi"/>
          <w:lang w:eastAsia="sr-Latn-CS"/>
        </w:rPr>
        <w:t xml:space="preserve">ositions in his report (mandatory to see Chapter 3.) </w:t>
      </w:r>
    </w:p>
    <w:p w:rsidR="000E4C32" w:rsidRDefault="000E4C32" w:rsidP="000E4C32">
      <w:pPr>
        <w:spacing w:line="240" w:lineRule="auto"/>
        <w:rPr>
          <w:rFonts w:eastAsia="Times New Roman" w:cstheme="minorHAnsi"/>
          <w:color w:val="FF0000"/>
          <w:lang w:eastAsia="sr-Latn-CS"/>
        </w:rPr>
      </w:pPr>
    </w:p>
    <w:p w:rsidR="000E4C32" w:rsidRDefault="000E4C32" w:rsidP="000E4C32">
      <w:pPr>
        <w:spacing w:line="240" w:lineRule="auto"/>
        <w:rPr>
          <w:rFonts w:eastAsia="Times New Roman" w:cstheme="minorHAnsi"/>
          <w:lang w:eastAsia="sr-Latn-CS"/>
        </w:rPr>
      </w:pPr>
    </w:p>
    <w:p w:rsidR="000E4C32" w:rsidRDefault="000E4C32" w:rsidP="000E4C32">
      <w:pPr>
        <w:spacing w:line="240" w:lineRule="auto"/>
        <w:rPr>
          <w:rFonts w:eastAsia="Times New Roman" w:cstheme="minorHAnsi"/>
          <w:lang w:eastAsia="sr-Latn-CS"/>
        </w:rPr>
      </w:pPr>
      <w:r>
        <w:rPr>
          <w:rFonts w:eastAsia="Times New Roman" w:cstheme="minorHAnsi"/>
          <w:lang w:eastAsia="sr-Latn-CS"/>
        </w:rPr>
        <w:t>In his report, on page no. 90, the prosecution expert said</w:t>
      </w:r>
      <w:r w:rsidR="00E777F3">
        <w:rPr>
          <w:rFonts w:eastAsia="Times New Roman" w:cstheme="minorHAnsi"/>
          <w:lang w:eastAsia="sr-Latn-CS"/>
        </w:rPr>
        <w:t xml:space="preserve"> that it was the former place FP</w:t>
      </w:r>
      <w:r>
        <w:rPr>
          <w:rFonts w:eastAsia="Times New Roman" w:cstheme="minorHAnsi"/>
          <w:lang w:eastAsia="sr-Latn-CS"/>
        </w:rPr>
        <w:t xml:space="preserve"> (minimum distance shooting Dgmin = 26 720 m) and found "with high probability" in the area of the hamlet Panjik. Where are the F</w:t>
      </w:r>
      <w:r w:rsidR="00E777F3">
        <w:rPr>
          <w:rFonts w:eastAsia="Times New Roman" w:cstheme="minorHAnsi"/>
          <w:lang w:eastAsia="sr-Latn-CS"/>
        </w:rPr>
        <w:t>P</w:t>
      </w:r>
      <w:r>
        <w:rPr>
          <w:rFonts w:eastAsia="Times New Roman" w:cstheme="minorHAnsi"/>
          <w:lang w:eastAsia="sr-Latn-CS"/>
        </w:rPr>
        <w:t>-s from 27100 meters, and also those in inter</w:t>
      </w:r>
      <w:r w:rsidR="00E777F3">
        <w:rPr>
          <w:rFonts w:eastAsia="Times New Roman" w:cstheme="minorHAnsi"/>
          <w:lang w:eastAsia="sr-Latn-CS"/>
        </w:rPr>
        <w:t>v</w:t>
      </w:r>
      <w:r>
        <w:rPr>
          <w:rFonts w:eastAsia="Times New Roman" w:cstheme="minorHAnsi"/>
          <w:lang w:eastAsia="sr-Latn-CS"/>
        </w:rPr>
        <w:t xml:space="preserve">al of 26 720 m to 27100 m, and also those in the range of 27 100 m to 27 480 m? </w:t>
      </w:r>
    </w:p>
    <w:p w:rsidR="000E4C32" w:rsidRDefault="000E4C32" w:rsidP="000E4C32">
      <w:pPr>
        <w:spacing w:line="240" w:lineRule="auto"/>
        <w:rPr>
          <w:rFonts w:eastAsia="Times New Roman" w:cstheme="minorHAnsi"/>
          <w:lang w:eastAsia="sr-Latn-CS"/>
        </w:rPr>
      </w:pPr>
    </w:p>
    <w:p w:rsidR="000E4C32" w:rsidRDefault="000E4C32" w:rsidP="000E4C32">
      <w:pPr>
        <w:spacing w:line="240" w:lineRule="auto"/>
        <w:rPr>
          <w:rFonts w:eastAsia="Times New Roman" w:cstheme="minorHAnsi"/>
          <w:lang w:eastAsia="sr-Latn-CS"/>
        </w:rPr>
      </w:pPr>
      <w:r>
        <w:rPr>
          <w:rFonts w:eastAsia="Times New Roman" w:cstheme="minorHAnsi"/>
          <w:lang w:eastAsia="sr-Latn-CS"/>
        </w:rPr>
        <w:t>On Figure No. 90 he marked that position in the region Panjik with a big star with a lot of creative vagueness - in the scale of the map that sign is 200 m</w:t>
      </w:r>
      <w:r w:rsidR="00E777F3">
        <w:rPr>
          <w:rFonts w:eastAsia="Times New Roman" w:cstheme="minorHAnsi"/>
          <w:lang w:eastAsia="sr-Latn-CS"/>
        </w:rPr>
        <w:t xml:space="preserve"> wide</w:t>
      </w:r>
      <w:r>
        <w:rPr>
          <w:rFonts w:eastAsia="Times New Roman" w:cstheme="minorHAnsi"/>
          <w:lang w:eastAsia="sr-Latn-CS"/>
        </w:rPr>
        <w:t xml:space="preserve"> and 128 m high, with an area of 1.23 ha. (Picture no. 90).</w:t>
      </w:r>
    </w:p>
    <w:p w:rsidR="000E4C32" w:rsidRDefault="000E4C32" w:rsidP="000E4C32">
      <w:pPr>
        <w:spacing w:line="240" w:lineRule="auto"/>
        <w:rPr>
          <w:rFonts w:eastAsia="Times New Roman" w:cstheme="minorHAnsi"/>
          <w:lang w:eastAsia="sr-Latn-CS"/>
        </w:rPr>
      </w:pPr>
    </w:p>
    <w:p w:rsidR="000E4C32" w:rsidRDefault="000E4C32" w:rsidP="000E4C32">
      <w:pPr>
        <w:spacing w:line="240" w:lineRule="auto"/>
        <w:rPr>
          <w:rFonts w:eastAsia="Times New Roman" w:cstheme="minorHAnsi"/>
          <w:lang w:eastAsia="sr-Latn-CS"/>
        </w:rPr>
      </w:pPr>
      <w:r>
        <w:rPr>
          <w:rFonts w:eastAsia="Times New Roman" w:cstheme="minorHAnsi"/>
          <w:lang w:eastAsia="sr-Latn-CS"/>
        </w:rPr>
        <w:t xml:space="preserve">The coordinates of the place expert nowhere stated, but they can still be determined, by georeferencing, bringing map that is itself attached to a geodetic expert program or the traditional </w:t>
      </w:r>
      <w:r>
        <w:rPr>
          <w:rFonts w:eastAsia="Times New Roman" w:cstheme="minorHAnsi"/>
          <w:lang w:eastAsia="sr-Latn-CS"/>
        </w:rPr>
        <w:lastRenderedPageBreak/>
        <w:t xml:space="preserve">way of artillery (coordinometer, cross-measurer with a compass, etc.), and the values of these coordinates are as follows: </w:t>
      </w:r>
    </w:p>
    <w:p w:rsidR="000E4C32" w:rsidRDefault="000E4C32" w:rsidP="000E4C32">
      <w:pPr>
        <w:jc w:val="center"/>
        <w:rPr>
          <w:rFonts w:cstheme="minorHAnsi"/>
          <w:b/>
          <w:lang w:val="ru-RU"/>
        </w:rPr>
      </w:pPr>
      <w:r>
        <w:rPr>
          <w:rFonts w:cstheme="minorHAnsi"/>
          <w:b/>
          <w:sz w:val="24"/>
          <w:szCs w:val="24"/>
          <w:lang w:val="ru-RU"/>
        </w:rPr>
        <w:t>Х</w:t>
      </w:r>
      <w:r>
        <w:rPr>
          <w:rFonts w:cstheme="minorHAnsi"/>
          <w:b/>
          <w:vertAlign w:val="subscript"/>
          <w:lang w:val="en-US"/>
        </w:rPr>
        <w:t>FP</w:t>
      </w:r>
      <w:r>
        <w:rPr>
          <w:rFonts w:cstheme="minorHAnsi"/>
          <w:b/>
          <w:lang w:val="ru-RU"/>
        </w:rPr>
        <w:t xml:space="preserve"> = 33780, </w:t>
      </w:r>
      <w:r>
        <w:rPr>
          <w:rFonts w:cstheme="minorHAnsi"/>
          <w:b/>
          <w:sz w:val="24"/>
          <w:szCs w:val="24"/>
          <w:lang w:val="en-US"/>
        </w:rPr>
        <w:t>Y</w:t>
      </w:r>
      <w:r>
        <w:rPr>
          <w:rFonts w:cstheme="minorHAnsi"/>
          <w:b/>
          <w:vertAlign w:val="subscript"/>
          <w:lang w:val="en-US"/>
        </w:rPr>
        <w:t>FP</w:t>
      </w:r>
      <w:r>
        <w:rPr>
          <w:rFonts w:cstheme="minorHAnsi"/>
          <w:b/>
          <w:vertAlign w:val="subscript"/>
          <w:lang w:val="ru-RU"/>
        </w:rPr>
        <w:t xml:space="preserve"> </w:t>
      </w:r>
      <w:r>
        <w:rPr>
          <w:rFonts w:cstheme="minorHAnsi"/>
          <w:b/>
          <w:lang w:val="ru-RU"/>
        </w:rPr>
        <w:t>=2</w:t>
      </w:r>
      <w:r>
        <w:rPr>
          <w:rFonts w:cstheme="minorHAnsi"/>
          <w:b/>
        </w:rPr>
        <w:t>7</w:t>
      </w:r>
      <w:r>
        <w:rPr>
          <w:rFonts w:cstheme="minorHAnsi"/>
          <w:b/>
          <w:lang w:val="ru-RU"/>
        </w:rPr>
        <w:t xml:space="preserve">570, </w:t>
      </w:r>
      <w:r>
        <w:rPr>
          <w:rFonts w:cstheme="minorHAnsi"/>
          <w:b/>
          <w:sz w:val="24"/>
          <w:szCs w:val="24"/>
        </w:rPr>
        <w:t>Z</w:t>
      </w:r>
      <w:r>
        <w:rPr>
          <w:rFonts w:cstheme="minorHAnsi"/>
          <w:b/>
          <w:vertAlign w:val="subscript"/>
          <w:lang w:val="en-US"/>
        </w:rPr>
        <w:t>FP</w:t>
      </w:r>
      <w:r>
        <w:rPr>
          <w:rFonts w:cstheme="minorHAnsi"/>
          <w:b/>
          <w:lang w:val="ru-RU"/>
        </w:rPr>
        <w:t>= 274</w:t>
      </w:r>
      <w:r>
        <w:rPr>
          <w:rFonts w:cstheme="minorHAnsi"/>
          <w:b/>
          <w:lang w:val="en-US"/>
        </w:rPr>
        <w:t>m</w:t>
      </w:r>
      <w:r>
        <w:rPr>
          <w:rFonts w:cstheme="minorHAnsi"/>
          <w:b/>
          <w:lang w:val="ru-RU"/>
        </w:rPr>
        <w:t>.</w:t>
      </w:r>
    </w:p>
    <w:p w:rsidR="000E4C32" w:rsidRDefault="000E4C32" w:rsidP="000E4C32">
      <w:pPr>
        <w:spacing w:line="240" w:lineRule="auto"/>
        <w:rPr>
          <w:rFonts w:eastAsia="Times New Roman" w:cstheme="minorHAnsi"/>
          <w:lang w:eastAsia="sr-Latn-CS"/>
        </w:rPr>
      </w:pPr>
      <w:r>
        <w:rPr>
          <w:rFonts w:eastAsia="Times New Roman" w:cstheme="minorHAnsi"/>
          <w:lang w:eastAsia="sr-Latn-CS"/>
        </w:rPr>
        <w:t>From this data follows:</w:t>
      </w:r>
    </w:p>
    <w:p w:rsidR="000E4C32" w:rsidRDefault="000E4C32" w:rsidP="000E4C32">
      <w:pPr>
        <w:spacing w:line="240" w:lineRule="auto"/>
        <w:rPr>
          <w:rFonts w:eastAsia="Times New Roman" w:cstheme="minorHAnsi"/>
          <w:lang w:eastAsia="sr-Latn-CS"/>
        </w:rPr>
      </w:pPr>
    </w:p>
    <w:p w:rsidR="000E4C32" w:rsidRDefault="000E4C32" w:rsidP="000E4C32">
      <w:pPr>
        <w:jc w:val="center"/>
        <w:rPr>
          <w:rFonts w:cstheme="minorHAnsi"/>
          <w:b/>
          <w:lang w:val="en-US"/>
        </w:rPr>
      </w:pPr>
      <w:r>
        <w:rPr>
          <w:rFonts w:cstheme="minorHAnsi"/>
          <w:b/>
          <w:lang w:val="en-US"/>
        </w:rPr>
        <w:t>R</w:t>
      </w:r>
      <w:r>
        <w:rPr>
          <w:rFonts w:cstheme="minorHAnsi"/>
          <w:b/>
          <w:vertAlign w:val="subscript"/>
          <w:lang w:val="en-US"/>
        </w:rPr>
        <w:t>T</w:t>
      </w:r>
      <w:r>
        <w:rPr>
          <w:rFonts w:cstheme="minorHAnsi"/>
          <w:b/>
          <w:lang w:val="ru-RU"/>
        </w:rPr>
        <w:t>= 26</w:t>
      </w:r>
      <w:r>
        <w:rPr>
          <w:rFonts w:cstheme="minorHAnsi"/>
          <w:b/>
          <w:lang w:val="en-US"/>
        </w:rPr>
        <w:t xml:space="preserve"> </w:t>
      </w:r>
      <w:r>
        <w:rPr>
          <w:rFonts w:cstheme="minorHAnsi"/>
          <w:b/>
          <w:lang w:val="ru-RU"/>
        </w:rPr>
        <w:t xml:space="preserve">665 </w:t>
      </w:r>
      <w:r>
        <w:rPr>
          <w:rFonts w:cstheme="minorHAnsi"/>
          <w:b/>
          <w:lang w:val="en-US"/>
        </w:rPr>
        <w:t>m</w:t>
      </w:r>
      <w:r>
        <w:rPr>
          <w:rFonts w:cstheme="minorHAnsi"/>
          <w:b/>
          <w:lang w:val="ru-RU"/>
        </w:rPr>
        <w:t xml:space="preserve">, </w:t>
      </w:r>
      <w:r>
        <w:rPr>
          <w:rFonts w:cstheme="minorHAnsi"/>
          <w:b/>
          <w:lang w:val="en-US"/>
        </w:rPr>
        <w:t>alleged Azimuth of firing</w:t>
      </w:r>
      <w:r>
        <w:rPr>
          <w:rFonts w:cstheme="minorHAnsi"/>
          <w:b/>
          <w:lang w:val="ru-RU"/>
        </w:rPr>
        <w:t>, А</w:t>
      </w:r>
      <w:r>
        <w:rPr>
          <w:rFonts w:cstheme="minorHAnsi"/>
          <w:b/>
          <w:lang w:val="en-US"/>
        </w:rPr>
        <w:t>z</w:t>
      </w:r>
      <w:r>
        <w:rPr>
          <w:rFonts w:cstheme="minorHAnsi"/>
          <w:b/>
          <w:vertAlign w:val="subscript"/>
          <w:lang w:val="en-US"/>
        </w:rPr>
        <w:t>f</w:t>
      </w:r>
      <w:r>
        <w:rPr>
          <w:rFonts w:cstheme="minorHAnsi"/>
          <w:b/>
          <w:lang w:val="ru-RU"/>
        </w:rPr>
        <w:t xml:space="preserve"> = 15-34 (92</w:t>
      </w:r>
      <w:r>
        <w:rPr>
          <w:rFonts w:cstheme="minorHAnsi"/>
          <w:b/>
          <w:vertAlign w:val="superscript"/>
          <w:lang w:val="ru-RU"/>
        </w:rPr>
        <w:t>0</w:t>
      </w:r>
      <w:r>
        <w:rPr>
          <w:rFonts w:cstheme="minorHAnsi"/>
          <w:b/>
          <w:lang w:val="ru-RU"/>
        </w:rPr>
        <w:t xml:space="preserve"> 2' 24" </w:t>
      </w:r>
      <w:r>
        <w:rPr>
          <w:rFonts w:cstheme="minorHAnsi"/>
          <w:b/>
          <w:lang w:val="en-US"/>
        </w:rPr>
        <w:t>or</w:t>
      </w:r>
      <w:r>
        <w:rPr>
          <w:rFonts w:cstheme="minorHAnsi"/>
          <w:b/>
          <w:lang w:val="ru-RU"/>
        </w:rPr>
        <w:t xml:space="preserve"> 92</w:t>
      </w:r>
      <w:r>
        <w:rPr>
          <w:rFonts w:cstheme="minorHAnsi"/>
          <w:b/>
          <w:lang w:val="en-US"/>
        </w:rPr>
        <w:t>.</w:t>
      </w:r>
      <w:r>
        <w:rPr>
          <w:rFonts w:cstheme="minorHAnsi"/>
          <w:b/>
          <w:lang w:val="ru-RU"/>
        </w:rPr>
        <w:t>04</w:t>
      </w:r>
      <w:r>
        <w:rPr>
          <w:rFonts w:cstheme="minorHAnsi"/>
          <w:b/>
          <w:vertAlign w:val="superscript"/>
          <w:lang w:val="ru-RU"/>
        </w:rPr>
        <w:t>0</w:t>
      </w:r>
      <w:r>
        <w:rPr>
          <w:rFonts w:cstheme="minorHAnsi"/>
          <w:b/>
          <w:lang w:val="ru-RU"/>
        </w:rPr>
        <w:t>).</w:t>
      </w:r>
    </w:p>
    <w:p w:rsidR="000E4C32" w:rsidRDefault="000E4C32" w:rsidP="000E4C32">
      <w:pPr>
        <w:spacing w:line="240" w:lineRule="auto"/>
        <w:rPr>
          <w:rFonts w:eastAsia="Times New Roman" w:cstheme="minorHAnsi"/>
          <w:lang w:eastAsia="sr-Latn-CS"/>
        </w:rPr>
      </w:pPr>
    </w:p>
    <w:p w:rsidR="000E4C32" w:rsidRDefault="000E4C32" w:rsidP="000E4C32">
      <w:pPr>
        <w:spacing w:line="240" w:lineRule="auto"/>
        <w:rPr>
          <w:rFonts w:eastAsia="Times New Roman" w:cstheme="minorHAnsi"/>
          <w:lang w:eastAsia="sr-Latn-CS"/>
        </w:rPr>
      </w:pPr>
      <w:r>
        <w:rPr>
          <w:rFonts w:eastAsia="Times New Roman" w:cstheme="minorHAnsi"/>
          <w:lang w:eastAsia="sr-Latn-CS"/>
        </w:rPr>
        <w:t xml:space="preserve">On this point has never been any firing position, but it does not affect the calculations, because it approximately fits the above range of alleged firing range [-55 m in relation to the minimum distance of firing which was confirmed by the prosecution expert in one place , Dfmin = 26 720 m, or -75 m, as elsewhere is the distance between the range of possible (according to him) Fp, of 27100-360 = 26 740 m)]. </w:t>
      </w:r>
    </w:p>
    <w:p w:rsidR="000E4C32" w:rsidRDefault="000E4C32" w:rsidP="000E4C32">
      <w:pPr>
        <w:spacing w:line="240" w:lineRule="auto"/>
        <w:rPr>
          <w:rFonts w:eastAsia="Times New Roman" w:cstheme="minorHAnsi"/>
          <w:lang w:eastAsia="sr-Latn-CS"/>
        </w:rPr>
      </w:pPr>
      <w:r>
        <w:rPr>
          <w:rFonts w:eastAsia="Times New Roman" w:cstheme="minorHAnsi"/>
          <w:lang w:eastAsia="sr-Latn-CS"/>
        </w:rPr>
        <w:t>Prosecution expert then cites two other places of FP (DT = 27 100 and 27 480 m), but avoided to write whether it is on the same azimuth of fire with the first fire positions in the hamlet Panjik (AZ = 15-34 (92</w:t>
      </w:r>
      <w:r>
        <w:rPr>
          <w:rFonts w:eastAsia="Times New Roman" w:cstheme="minorHAnsi"/>
          <w:vertAlign w:val="superscript"/>
          <w:lang w:eastAsia="sr-Latn-CS"/>
        </w:rPr>
        <w:t>0</w:t>
      </w:r>
      <w:r>
        <w:rPr>
          <w:rFonts w:eastAsia="Times New Roman" w:cstheme="minorHAnsi"/>
          <w:lang w:eastAsia="sr-Latn-CS"/>
        </w:rPr>
        <w:t>2'24’'or 92,04</w:t>
      </w:r>
      <w:r>
        <w:rPr>
          <w:rFonts w:eastAsia="Times New Roman" w:cstheme="minorHAnsi"/>
          <w:vertAlign w:val="superscript"/>
          <w:lang w:eastAsia="sr-Latn-CS"/>
        </w:rPr>
        <w:t>0</w:t>
      </w:r>
      <w:r>
        <w:rPr>
          <w:rFonts w:eastAsia="Times New Roman" w:cstheme="minorHAnsi"/>
          <w:lang w:eastAsia="sr-Latn-CS"/>
        </w:rPr>
        <w:t>), in reverse azimuth, i.e., 92</w:t>
      </w:r>
      <w:r>
        <w:rPr>
          <w:rFonts w:eastAsia="Times New Roman" w:cstheme="minorHAnsi"/>
          <w:vertAlign w:val="superscript"/>
          <w:lang w:eastAsia="sr-Latn-CS"/>
        </w:rPr>
        <w:t>0</w:t>
      </w:r>
      <w:r>
        <w:rPr>
          <w:rFonts w:eastAsia="Times New Roman" w:cstheme="minorHAnsi"/>
          <w:lang w:eastAsia="sr-Latn-CS"/>
        </w:rPr>
        <w:t xml:space="preserve"> 2' 24 " + 180</w:t>
      </w:r>
      <w:r>
        <w:rPr>
          <w:rFonts w:eastAsia="Times New Roman" w:cstheme="minorHAnsi"/>
          <w:vertAlign w:val="superscript"/>
          <w:lang w:eastAsia="sr-Latn-CS"/>
        </w:rPr>
        <w:t>0</w:t>
      </w:r>
      <w:r>
        <w:rPr>
          <w:rFonts w:eastAsia="Times New Roman" w:cstheme="minorHAnsi"/>
          <w:lang w:eastAsia="sr-Latn-CS"/>
        </w:rPr>
        <w:t xml:space="preserve"> = 272</w:t>
      </w:r>
      <w:r>
        <w:rPr>
          <w:rFonts w:eastAsia="Times New Roman" w:cstheme="minorHAnsi"/>
          <w:vertAlign w:val="superscript"/>
          <w:lang w:eastAsia="sr-Latn-CS"/>
        </w:rPr>
        <w:t>0</w:t>
      </w:r>
      <w:r>
        <w:rPr>
          <w:rFonts w:eastAsia="Times New Roman" w:cstheme="minorHAnsi"/>
          <w:lang w:eastAsia="sr-Latn-CS"/>
        </w:rPr>
        <w:t xml:space="preserve">  2’ 24 ", or on some other azimuth in range of 268,5</w:t>
      </w:r>
      <w:r>
        <w:rPr>
          <w:rFonts w:eastAsia="Times New Roman" w:cstheme="minorHAnsi"/>
          <w:vertAlign w:val="superscript"/>
          <w:lang w:eastAsia="sr-Latn-CS"/>
        </w:rPr>
        <w:t>0</w:t>
      </w:r>
      <w:r>
        <w:rPr>
          <w:rFonts w:eastAsia="Times New Roman" w:cstheme="minorHAnsi"/>
          <w:lang w:eastAsia="sr-Latn-CS"/>
        </w:rPr>
        <w:t xml:space="preserve"> to 283,5</w:t>
      </w:r>
      <w:r>
        <w:rPr>
          <w:rFonts w:eastAsia="Times New Roman" w:cstheme="minorHAnsi"/>
          <w:vertAlign w:val="superscript"/>
          <w:lang w:eastAsia="sr-Latn-CS"/>
        </w:rPr>
        <w:t>0</w:t>
      </w:r>
      <w:r>
        <w:rPr>
          <w:rFonts w:eastAsia="Times New Roman" w:cstheme="minorHAnsi"/>
          <w:lang w:eastAsia="sr-Latn-CS"/>
        </w:rPr>
        <w:t>.</w:t>
      </w:r>
    </w:p>
    <w:p w:rsidR="000E4C32" w:rsidRDefault="000E4C32" w:rsidP="000E4C32">
      <w:pPr>
        <w:spacing w:line="240" w:lineRule="auto"/>
        <w:rPr>
          <w:rFonts w:eastAsia="Times New Roman" w:cstheme="minorHAnsi"/>
          <w:lang w:eastAsia="sr-Latn-CS"/>
        </w:rPr>
      </w:pPr>
    </w:p>
    <w:p w:rsidR="000E4C32" w:rsidRDefault="000E4C32" w:rsidP="000E4C32">
      <w:pPr>
        <w:spacing w:line="240" w:lineRule="auto"/>
        <w:rPr>
          <w:rFonts w:eastAsia="Times New Roman" w:cstheme="minorHAnsi"/>
          <w:lang w:eastAsia="sr-Latn-CS"/>
        </w:rPr>
      </w:pPr>
      <w:r>
        <w:rPr>
          <w:rFonts w:eastAsia="Times New Roman" w:cstheme="minorHAnsi"/>
          <w:lang w:eastAsia="sr-Latn-CS"/>
        </w:rPr>
        <w:t>Figure 2.a (satellite image) shows that setting up FP in the range of 27 100 to 27 480 m, and the azimuth of 272</w:t>
      </w:r>
      <w:r>
        <w:rPr>
          <w:rFonts w:eastAsia="Times New Roman" w:cstheme="minorHAnsi"/>
          <w:vertAlign w:val="superscript"/>
          <w:lang w:eastAsia="sr-Latn-CS"/>
        </w:rPr>
        <w:t>0</w:t>
      </w:r>
      <w:r>
        <w:rPr>
          <w:rFonts w:eastAsia="Times New Roman" w:cstheme="minorHAnsi"/>
          <w:lang w:eastAsia="sr-Latn-CS"/>
        </w:rPr>
        <w:t>2'24" is impossible without the enormous work on the development of a dedicated bridge and road Therefore, Figure 2.a  lists possible more distant firing positions, primarily those labeled as 1, then 2 until 5. All firing positions are determined so as to be in the range of azimuth from 272</w:t>
      </w:r>
      <w:r>
        <w:rPr>
          <w:rFonts w:eastAsia="Times New Roman" w:cstheme="minorHAnsi"/>
          <w:vertAlign w:val="superscript"/>
          <w:lang w:eastAsia="sr-Latn-CS"/>
        </w:rPr>
        <w:t>0</w:t>
      </w:r>
      <w:r>
        <w:rPr>
          <w:rFonts w:eastAsia="Times New Roman" w:cstheme="minorHAnsi"/>
          <w:lang w:eastAsia="sr-Latn-CS"/>
        </w:rPr>
        <w:t xml:space="preserve"> to 283,5</w:t>
      </w:r>
      <w:r>
        <w:rPr>
          <w:rFonts w:eastAsia="Times New Roman" w:cstheme="minorHAnsi"/>
          <w:vertAlign w:val="superscript"/>
          <w:lang w:eastAsia="sr-Latn-CS"/>
        </w:rPr>
        <w:t>0</w:t>
      </w:r>
      <w:r>
        <w:rPr>
          <w:rFonts w:eastAsia="Times New Roman" w:cstheme="minorHAnsi"/>
          <w:lang w:eastAsia="sr-Latn-CS"/>
        </w:rPr>
        <w:t xml:space="preserve"> and are located along the road towards the 438 hill.</w:t>
      </w:r>
    </w:p>
    <w:p w:rsidR="000E4C32" w:rsidRDefault="000E4C32" w:rsidP="000E4C32">
      <w:pPr>
        <w:spacing w:line="240" w:lineRule="auto"/>
        <w:rPr>
          <w:rFonts w:eastAsia="Times New Roman" w:cstheme="minorHAnsi"/>
          <w:lang w:eastAsia="sr-Latn-CS"/>
        </w:rPr>
      </w:pPr>
    </w:p>
    <w:p w:rsidR="000E4C32" w:rsidRDefault="000E4C32" w:rsidP="000E4C32">
      <w:pPr>
        <w:spacing w:line="240" w:lineRule="auto"/>
        <w:rPr>
          <w:rFonts w:eastAsia="Times New Roman" w:cstheme="minorHAnsi"/>
          <w:lang w:eastAsia="sr-Latn-CS"/>
        </w:rPr>
      </w:pPr>
      <w:r>
        <w:rPr>
          <w:rFonts w:eastAsia="Times New Roman" w:cstheme="minorHAnsi"/>
          <w:lang w:eastAsia="sr-Latn-CS"/>
        </w:rPr>
        <w:t xml:space="preserve">The same Figure also shows that setting up FP south of the aforementioned road is totally impossible because of the steep side slope that descends towards the river.  </w:t>
      </w:r>
    </w:p>
    <w:p w:rsidR="000E4C32" w:rsidRDefault="000E4C32" w:rsidP="000E4C32">
      <w:pPr>
        <w:spacing w:line="240" w:lineRule="auto"/>
        <w:rPr>
          <w:rFonts w:eastAsia="Times New Roman" w:cstheme="minorHAnsi"/>
          <w:lang w:eastAsia="sr-Latn-CS"/>
        </w:rPr>
      </w:pPr>
    </w:p>
    <w:p w:rsidR="000E4C32" w:rsidRDefault="000E4C32" w:rsidP="000E4C32">
      <w:pPr>
        <w:spacing w:line="240" w:lineRule="auto"/>
        <w:rPr>
          <w:rFonts w:eastAsia="Times New Roman" w:cstheme="minorHAnsi"/>
          <w:lang w:eastAsia="sr-Latn-CS"/>
        </w:rPr>
      </w:pPr>
      <w:r>
        <w:rPr>
          <w:rFonts w:eastAsia="Times New Roman" w:cstheme="minorHAnsi"/>
          <w:lang w:eastAsia="sr-Latn-CS"/>
        </w:rPr>
        <w:t>For all FP positions north, the same applies – all are impossible to set all the way to the road that leads from the hamlet Panjik to the village Vasiljevci but positions there (according to the analysis of the prosecution expert) could not be, because they are out of the range of the maximum upper azimuth of 273.5</w:t>
      </w:r>
      <w:r>
        <w:rPr>
          <w:rFonts w:eastAsia="Times New Roman" w:cstheme="minorHAnsi"/>
          <w:vertAlign w:val="superscript"/>
          <w:lang w:eastAsia="sr-Latn-CS"/>
        </w:rPr>
        <w:t>0</w:t>
      </w:r>
      <w:r>
        <w:rPr>
          <w:rFonts w:eastAsia="Times New Roman" w:cstheme="minorHAnsi"/>
          <w:lang w:eastAsia="sr-Latn-CS"/>
        </w:rPr>
        <w:t>.</w:t>
      </w:r>
    </w:p>
    <w:p w:rsidR="000E4C32" w:rsidRDefault="000E4C32" w:rsidP="000E4C32">
      <w:pPr>
        <w:spacing w:line="240" w:lineRule="auto"/>
        <w:rPr>
          <w:rFonts w:eastAsia="Times New Roman" w:cstheme="minorHAnsi"/>
          <w:lang w:eastAsia="sr-Latn-CS"/>
        </w:rPr>
      </w:pPr>
    </w:p>
    <w:p w:rsidR="000E4C32" w:rsidRDefault="000E4C32" w:rsidP="000E4C32">
      <w:pPr>
        <w:spacing w:line="240" w:lineRule="auto"/>
        <w:rPr>
          <w:rFonts w:eastAsia="Times New Roman" w:cstheme="minorHAnsi"/>
          <w:lang w:eastAsia="sr-Latn-CS"/>
        </w:rPr>
      </w:pPr>
      <w:r>
        <w:rPr>
          <w:rFonts w:eastAsia="Times New Roman" w:cstheme="minorHAnsi"/>
          <w:lang w:eastAsia="sr-Latn-CS"/>
        </w:rPr>
        <w:t>Based on these data, presented by the prosecution expert, the final report was derived (page 93, "Analysis of the circumstances that led to the massacre of the people in the square 'Gate' on 25.0</w:t>
      </w:r>
      <w:r w:rsidR="00E777F3">
        <w:rPr>
          <w:rFonts w:eastAsia="Times New Roman" w:cstheme="minorHAnsi"/>
          <w:lang w:eastAsia="sr-Latn-CS"/>
        </w:rPr>
        <w:t>5. 1995 at 20:55 hours") that FP</w:t>
      </w:r>
      <w:r>
        <w:rPr>
          <w:rFonts w:eastAsia="Times New Roman" w:cstheme="minorHAnsi"/>
          <w:lang w:eastAsia="sr-Latn-CS"/>
        </w:rPr>
        <w:t xml:space="preserve"> of incriminated 130 mm M46 was at the distance from the place of the alleged explosion (point of fall of alleged projectile): </w:t>
      </w:r>
    </w:p>
    <w:p w:rsidR="000E4C32" w:rsidRDefault="000E4C32" w:rsidP="000E4C32">
      <w:pPr>
        <w:spacing w:line="240" w:lineRule="auto"/>
        <w:rPr>
          <w:rFonts w:eastAsia="Times New Roman" w:cstheme="minorHAnsi"/>
          <w:lang w:eastAsia="sr-Latn-CS"/>
        </w:rPr>
      </w:pPr>
    </w:p>
    <w:p w:rsidR="000E4C32" w:rsidRDefault="000E4C32" w:rsidP="000E4C32">
      <w:pPr>
        <w:jc w:val="center"/>
        <w:rPr>
          <w:rFonts w:cstheme="minorHAnsi"/>
          <w:b/>
          <w:lang w:val="ru-RU"/>
        </w:rPr>
      </w:pPr>
      <w:r>
        <w:rPr>
          <w:rFonts w:cstheme="minorHAnsi"/>
          <w:b/>
        </w:rPr>
        <w:t>X</w:t>
      </w:r>
      <w:r>
        <w:rPr>
          <w:rFonts w:cstheme="minorHAnsi"/>
          <w:b/>
          <w:vertAlign w:val="subscript"/>
        </w:rPr>
        <w:t>fp</w:t>
      </w:r>
      <w:r>
        <w:rPr>
          <w:rFonts w:cstheme="minorHAnsi"/>
          <w:b/>
          <w:vertAlign w:val="subscript"/>
          <w:lang w:val="ru-RU"/>
        </w:rPr>
        <w:t xml:space="preserve">  </w:t>
      </w:r>
      <w:r>
        <w:rPr>
          <w:rFonts w:cstheme="minorHAnsi"/>
          <w:b/>
          <w:lang w:val="ru-RU"/>
        </w:rPr>
        <w:t xml:space="preserve">= 27 100±380 </w:t>
      </w:r>
      <w:r>
        <w:rPr>
          <w:rFonts w:cstheme="minorHAnsi"/>
          <w:b/>
          <w:lang w:val="en-US"/>
        </w:rPr>
        <w:t>m</w:t>
      </w:r>
      <w:r>
        <w:rPr>
          <w:rFonts w:cstheme="minorHAnsi"/>
          <w:b/>
          <w:lang w:val="ru-RU"/>
        </w:rPr>
        <w:t>,</w:t>
      </w:r>
    </w:p>
    <w:p w:rsidR="000E4C32" w:rsidRDefault="000E4C32" w:rsidP="000E4C32">
      <w:pPr>
        <w:spacing w:line="240" w:lineRule="auto"/>
        <w:rPr>
          <w:rFonts w:eastAsia="Times New Roman" w:cstheme="minorHAnsi"/>
          <w:lang w:eastAsia="sr-Latn-CS"/>
        </w:rPr>
      </w:pPr>
    </w:p>
    <w:p w:rsidR="000E4C32" w:rsidRDefault="000E4C32" w:rsidP="000E4C32">
      <w:pPr>
        <w:spacing w:line="240" w:lineRule="auto"/>
        <w:rPr>
          <w:rFonts w:eastAsia="Times New Roman" w:cstheme="minorHAnsi"/>
          <w:lang w:eastAsia="sr-Latn-CS"/>
        </w:rPr>
      </w:pPr>
      <w:r>
        <w:rPr>
          <w:rFonts w:eastAsia="Times New Roman" w:cstheme="minorHAnsi"/>
          <w:lang w:eastAsia="sr-Latn-CS"/>
        </w:rPr>
        <w:lastRenderedPageBreak/>
        <w:t>from where, with corresponding Angles of Fall, we get:</w:t>
      </w:r>
    </w:p>
    <w:p w:rsidR="000E4C32" w:rsidRDefault="000E4C32" w:rsidP="000E4C32">
      <w:pPr>
        <w:rPr>
          <w:rFonts w:cstheme="minorHAnsi"/>
          <w:lang w:val="en-US"/>
        </w:rPr>
      </w:pPr>
    </w:p>
    <w:p w:rsidR="000E4C32" w:rsidRDefault="000E4C32" w:rsidP="000E4C32">
      <w:pPr>
        <w:jc w:val="center"/>
        <w:rPr>
          <w:rFonts w:cstheme="minorHAnsi"/>
          <w:lang w:val="ru-RU"/>
        </w:rPr>
      </w:pPr>
      <w:r>
        <w:rPr>
          <w:rFonts w:cstheme="minorHAnsi"/>
          <w:b/>
          <w:lang w:val="ru-RU"/>
        </w:rPr>
        <w:t xml:space="preserve">26720 ≥ </w:t>
      </w:r>
      <w:r>
        <w:rPr>
          <w:rFonts w:cstheme="minorHAnsi"/>
          <w:b/>
        </w:rPr>
        <w:t>X</w:t>
      </w:r>
      <w:r>
        <w:rPr>
          <w:rFonts w:cstheme="minorHAnsi"/>
          <w:b/>
          <w:vertAlign w:val="subscript"/>
        </w:rPr>
        <w:t>Fp</w:t>
      </w:r>
      <w:r>
        <w:rPr>
          <w:rFonts w:cstheme="minorHAnsi"/>
          <w:b/>
          <w:lang w:val="ru-RU"/>
        </w:rPr>
        <w:t xml:space="preserve"> </w:t>
      </w:r>
      <w:r>
        <w:rPr>
          <w:rFonts w:cstheme="minorHAnsi"/>
          <w:b/>
          <w:vertAlign w:val="subscript"/>
          <w:lang w:val="ru-RU"/>
        </w:rPr>
        <w:t xml:space="preserve"> </w:t>
      </w:r>
      <w:r>
        <w:rPr>
          <w:rFonts w:cstheme="minorHAnsi"/>
          <w:b/>
          <w:lang w:val="ru-RU"/>
        </w:rPr>
        <w:t xml:space="preserve">≤ </w:t>
      </w:r>
      <w:r>
        <w:rPr>
          <w:rFonts w:cstheme="minorHAnsi"/>
          <w:b/>
          <w:vertAlign w:val="subscript"/>
          <w:lang w:val="ru-RU"/>
        </w:rPr>
        <w:t xml:space="preserve"> </w:t>
      </w:r>
      <w:r>
        <w:rPr>
          <w:rFonts w:cstheme="minorHAnsi"/>
          <w:b/>
          <w:lang w:val="ru-RU"/>
        </w:rPr>
        <w:t>27 480</w:t>
      </w:r>
    </w:p>
    <w:p w:rsidR="000E4C32" w:rsidRDefault="000E4C32" w:rsidP="000E4C32">
      <w:pPr>
        <w:jc w:val="center"/>
        <w:rPr>
          <w:rFonts w:cstheme="minorHAnsi"/>
          <w:b/>
          <w:lang w:val="ru-RU"/>
        </w:rPr>
      </w:pPr>
      <w:r>
        <w:rPr>
          <w:rFonts w:cstheme="minorHAnsi"/>
          <w:lang w:val="ru-RU"/>
        </w:rPr>
        <w:t xml:space="preserve"> </w:t>
      </w:r>
      <w:r>
        <w:rPr>
          <w:rFonts w:cstheme="minorHAnsi"/>
          <w:b/>
          <w:lang w:val="ru-RU"/>
        </w:rPr>
        <w:t>62</w:t>
      </w:r>
      <w:r>
        <w:rPr>
          <w:rFonts w:cstheme="minorHAnsi"/>
          <w:b/>
          <w:vertAlign w:val="superscript"/>
          <w:lang w:val="ru-RU"/>
        </w:rPr>
        <w:t xml:space="preserve">0         </w:t>
      </w:r>
      <w:r>
        <w:rPr>
          <w:rFonts w:cstheme="minorHAnsi"/>
          <w:b/>
          <w:lang w:val="ru-RU"/>
        </w:rPr>
        <w:t xml:space="preserve">≤  </w:t>
      </w:r>
      <w:r>
        <w:rPr>
          <w:rFonts w:cstheme="minorHAnsi"/>
          <w:b/>
        </w:rPr>
        <w:t>Θ</w:t>
      </w:r>
      <w:r>
        <w:rPr>
          <w:rFonts w:cstheme="minorHAnsi"/>
          <w:b/>
          <w:lang w:val="ru-RU"/>
        </w:rPr>
        <w:t xml:space="preserve"> ≤     67</w:t>
      </w:r>
      <w:r>
        <w:rPr>
          <w:rFonts w:cstheme="minorHAnsi"/>
          <w:b/>
          <w:vertAlign w:val="superscript"/>
          <w:lang w:val="ru-RU"/>
        </w:rPr>
        <w:t>0</w:t>
      </w:r>
      <w:r>
        <w:rPr>
          <w:rFonts w:cstheme="minorHAnsi"/>
          <w:b/>
          <w:lang w:val="ru-RU"/>
        </w:rPr>
        <w:t xml:space="preserve"> 41'</w:t>
      </w:r>
    </w:p>
    <w:p w:rsidR="000E4C32" w:rsidRDefault="000E4C32" w:rsidP="000E4C32">
      <w:pPr>
        <w:spacing w:line="240" w:lineRule="auto"/>
        <w:rPr>
          <w:rFonts w:eastAsia="Times New Roman" w:cstheme="minorHAnsi"/>
          <w:lang w:eastAsia="sr-Latn-CS"/>
        </w:rPr>
      </w:pPr>
    </w:p>
    <w:p w:rsidR="000E4C32" w:rsidRDefault="000E4C32" w:rsidP="000E4C32">
      <w:pPr>
        <w:spacing w:line="240" w:lineRule="auto"/>
        <w:rPr>
          <w:rFonts w:eastAsia="Times New Roman" w:cstheme="minorHAnsi"/>
          <w:lang w:eastAsia="sr-Latn-CS"/>
        </w:rPr>
      </w:pPr>
    </w:p>
    <w:p w:rsidR="000E4C32" w:rsidRDefault="000E4C32" w:rsidP="000E4C32">
      <w:pPr>
        <w:spacing w:line="240" w:lineRule="auto"/>
        <w:rPr>
          <w:rFonts w:eastAsia="Times New Roman" w:cstheme="minorHAnsi"/>
          <w:lang w:eastAsia="sr-Latn-CS"/>
        </w:rPr>
      </w:pPr>
      <w:r>
        <w:rPr>
          <w:rFonts w:eastAsia="Times New Roman" w:cstheme="minorHAnsi"/>
          <w:lang w:eastAsia="sr-Latn-CS"/>
        </w:rPr>
        <w:t>Interval of 380 m (27480-27100 m) is obtained by multiplying the probable deflection by distance, Vd, relative to the median trajectory with 4. Here has been taken that the Vd = 380/4 = 95m, and how this information is obtained we can see later.</w:t>
      </w:r>
    </w:p>
    <w:p w:rsidR="000E4C32" w:rsidRDefault="000E4C32" w:rsidP="000E4C32">
      <w:pPr>
        <w:spacing w:line="240" w:lineRule="auto"/>
        <w:rPr>
          <w:rFonts w:eastAsia="Times New Roman" w:cstheme="minorHAnsi"/>
          <w:lang w:eastAsia="sr-Latn-CS"/>
        </w:rPr>
      </w:pPr>
    </w:p>
    <w:p w:rsidR="000E4C32" w:rsidRDefault="000E4C32" w:rsidP="000E4C32">
      <w:pPr>
        <w:spacing w:line="240" w:lineRule="auto"/>
        <w:rPr>
          <w:rFonts w:eastAsia="Times New Roman" w:cstheme="minorHAnsi"/>
          <w:lang w:eastAsia="sr-Latn-CS"/>
        </w:rPr>
      </w:pPr>
      <w:r>
        <w:rPr>
          <w:rFonts w:eastAsia="Times New Roman" w:cstheme="minorHAnsi"/>
          <w:lang w:eastAsia="sr-Latn-CS"/>
        </w:rPr>
        <w:t xml:space="preserve">This probable deflection by distance does not exist in the </w:t>
      </w:r>
      <w:r w:rsidR="00E777F3">
        <w:rPr>
          <w:rFonts w:eastAsia="Times New Roman" w:cstheme="minorHAnsi"/>
          <w:lang w:eastAsia="sr-Latn-CS"/>
        </w:rPr>
        <w:t>F</w:t>
      </w:r>
      <w:r>
        <w:rPr>
          <w:rFonts w:eastAsia="Times New Roman" w:cstheme="minorHAnsi"/>
          <w:lang w:eastAsia="sr-Latn-CS"/>
        </w:rPr>
        <w:t xml:space="preserve">iring </w:t>
      </w:r>
      <w:r w:rsidR="00E777F3">
        <w:rPr>
          <w:rFonts w:eastAsia="Times New Roman" w:cstheme="minorHAnsi"/>
          <w:lang w:eastAsia="sr-Latn-CS"/>
        </w:rPr>
        <w:t>T</w:t>
      </w:r>
      <w:r>
        <w:rPr>
          <w:rFonts w:eastAsia="Times New Roman" w:cstheme="minorHAnsi"/>
          <w:lang w:eastAsia="sr-Latn-CS"/>
        </w:rPr>
        <w:t xml:space="preserve">ables for tabular, let alone the actual shooting conditions. In actual firing conditions, and considering the previously outlined the fact that the value of spread of projectiles around the center of impact  is defined </w:t>
      </w:r>
      <w:r>
        <w:rPr>
          <w:rFonts w:eastAsia="Times New Roman" w:cstheme="minorHAnsi"/>
          <w:b/>
          <w:lang w:eastAsia="sr-Latn-CS"/>
        </w:rPr>
        <w:t>in relation to the trajectory of the actual topographic and meteo-ballistic conditions</w:t>
      </w:r>
      <w:r>
        <w:rPr>
          <w:rFonts w:eastAsia="Times New Roman" w:cstheme="minorHAnsi"/>
          <w:lang w:eastAsia="sr-Latn-CS"/>
        </w:rPr>
        <w:t xml:space="preserve"> and not in relation to the trajectory in tabular firing conditions, probable deflection of trajectori</w:t>
      </w:r>
      <w:r w:rsidR="00E777F3">
        <w:rPr>
          <w:rFonts w:eastAsia="Times New Roman" w:cstheme="minorHAnsi"/>
          <w:lang w:eastAsia="sr-Latn-CS"/>
        </w:rPr>
        <w:t>e</w:t>
      </w:r>
      <w:r>
        <w:rPr>
          <w:rFonts w:eastAsia="Times New Roman" w:cstheme="minorHAnsi"/>
          <w:lang w:eastAsia="sr-Latn-CS"/>
        </w:rPr>
        <w:t>s by distance, for topographical distance of F</w:t>
      </w:r>
      <w:r w:rsidR="00E777F3">
        <w:rPr>
          <w:rFonts w:eastAsia="Times New Roman" w:cstheme="minorHAnsi"/>
          <w:lang w:eastAsia="sr-Latn-CS"/>
        </w:rPr>
        <w:t>P</w:t>
      </w:r>
      <w:r>
        <w:rPr>
          <w:rFonts w:eastAsia="Times New Roman" w:cstheme="minorHAnsi"/>
          <w:lang w:eastAsia="sr-Latn-CS"/>
        </w:rPr>
        <w:t xml:space="preserve"> of 27 100 m does not exceed 80 m, so: </w:t>
      </w:r>
    </w:p>
    <w:p w:rsidR="000E4C32" w:rsidRDefault="000E4C32" w:rsidP="000E4C32">
      <w:pPr>
        <w:jc w:val="center"/>
        <w:rPr>
          <w:rFonts w:cstheme="minorHAnsi"/>
          <w:b/>
          <w:lang w:val="ru-RU"/>
        </w:rPr>
      </w:pPr>
      <w:r>
        <w:rPr>
          <w:rFonts w:cstheme="minorHAnsi"/>
          <w:b/>
          <w:lang w:val="ru-RU"/>
        </w:rPr>
        <w:t>27 100 м  ≥</w:t>
      </w:r>
      <w:r>
        <w:rPr>
          <w:rFonts w:cstheme="minorHAnsi"/>
          <w:b/>
        </w:rPr>
        <w:t>X</w:t>
      </w:r>
      <w:r>
        <w:rPr>
          <w:rFonts w:cstheme="minorHAnsi"/>
          <w:b/>
          <w:vertAlign w:val="subscript"/>
        </w:rPr>
        <w:t>fp</w:t>
      </w:r>
      <w:r>
        <w:rPr>
          <w:rFonts w:cstheme="minorHAnsi"/>
          <w:b/>
          <w:vertAlign w:val="subscript"/>
          <w:lang w:val="ru-RU"/>
        </w:rPr>
        <w:t xml:space="preserve">  </w:t>
      </w:r>
      <w:r>
        <w:rPr>
          <w:rFonts w:cstheme="minorHAnsi"/>
          <w:b/>
          <w:lang w:val="ru-RU"/>
        </w:rPr>
        <w:t>≤  27 480 м</w:t>
      </w:r>
    </w:p>
    <w:p w:rsidR="000E4C32" w:rsidRDefault="000E4C32" w:rsidP="000E4C32">
      <w:pPr>
        <w:spacing w:line="240" w:lineRule="auto"/>
        <w:rPr>
          <w:rFonts w:eastAsia="Times New Roman" w:cstheme="minorHAnsi"/>
          <w:lang w:eastAsia="sr-Latn-CS"/>
        </w:rPr>
      </w:pPr>
      <w:r>
        <w:rPr>
          <w:rFonts w:eastAsia="Times New Roman" w:cstheme="minorHAnsi"/>
          <w:lang w:eastAsia="sr-Latn-CS"/>
        </w:rPr>
        <w:t>transformes into:</w:t>
      </w:r>
    </w:p>
    <w:p w:rsidR="000E4C32" w:rsidRDefault="000E4C32" w:rsidP="000E4C32">
      <w:pPr>
        <w:spacing w:line="240" w:lineRule="auto"/>
        <w:rPr>
          <w:rFonts w:eastAsia="Times New Roman" w:cstheme="minorHAnsi"/>
          <w:lang w:eastAsia="sr-Latn-CS"/>
        </w:rPr>
      </w:pPr>
    </w:p>
    <w:p w:rsidR="000E4C32" w:rsidRDefault="000E4C32" w:rsidP="000E4C32">
      <w:pPr>
        <w:jc w:val="center"/>
        <w:rPr>
          <w:rFonts w:cstheme="minorHAnsi"/>
          <w:b/>
          <w:lang w:val="ru-RU"/>
        </w:rPr>
      </w:pPr>
      <w:r>
        <w:rPr>
          <w:rFonts w:cstheme="minorHAnsi"/>
          <w:b/>
          <w:lang w:val="ru-RU"/>
        </w:rPr>
        <w:t>27 100 м  ≥</w:t>
      </w:r>
      <w:r>
        <w:rPr>
          <w:rFonts w:cstheme="minorHAnsi"/>
          <w:b/>
        </w:rPr>
        <w:t>X</w:t>
      </w:r>
      <w:r>
        <w:rPr>
          <w:rFonts w:cstheme="minorHAnsi"/>
          <w:b/>
          <w:vertAlign w:val="subscript"/>
        </w:rPr>
        <w:t>vp</w:t>
      </w:r>
      <w:r>
        <w:rPr>
          <w:rFonts w:cstheme="minorHAnsi"/>
          <w:b/>
          <w:vertAlign w:val="subscript"/>
          <w:lang w:val="ru-RU"/>
        </w:rPr>
        <w:t xml:space="preserve">  </w:t>
      </w:r>
      <w:r>
        <w:rPr>
          <w:rFonts w:cstheme="minorHAnsi"/>
          <w:b/>
          <w:lang w:val="ru-RU"/>
        </w:rPr>
        <w:t>≤  27 420 м.</w:t>
      </w:r>
    </w:p>
    <w:p w:rsidR="000E4C32" w:rsidRDefault="000E4C32" w:rsidP="000E4C32">
      <w:pPr>
        <w:tabs>
          <w:tab w:val="left" w:pos="1386"/>
        </w:tabs>
        <w:spacing w:line="240" w:lineRule="auto"/>
        <w:rPr>
          <w:rFonts w:eastAsia="Times New Roman" w:cstheme="minorHAnsi"/>
          <w:lang w:eastAsia="sr-Latn-CS"/>
        </w:rPr>
      </w:pPr>
    </w:p>
    <w:p w:rsidR="000E4C32" w:rsidRDefault="000E4C32" w:rsidP="000E4C32">
      <w:pPr>
        <w:spacing w:line="240" w:lineRule="auto"/>
        <w:rPr>
          <w:rFonts w:eastAsia="Times New Roman" w:cstheme="minorHAnsi"/>
          <w:lang w:eastAsia="sr-Latn-CS"/>
        </w:rPr>
      </w:pPr>
      <w:r>
        <w:rPr>
          <w:rFonts w:eastAsia="Times New Roman" w:cstheme="minorHAnsi"/>
          <w:lang w:eastAsia="sr-Latn-CS"/>
        </w:rPr>
        <w:t xml:space="preserve">It is not clear why prosecution expert used this method of shifting the firing position according to probable deflection of projectiles by distance instead of running an analysis of possible </w:t>
      </w:r>
      <w:r w:rsidR="00F935C1">
        <w:rPr>
          <w:rFonts w:eastAsia="Times New Roman" w:cstheme="minorHAnsi"/>
          <w:lang w:eastAsia="sr-Latn-CS"/>
        </w:rPr>
        <w:t xml:space="preserve">target </w:t>
      </w:r>
      <w:r>
        <w:rPr>
          <w:rFonts w:eastAsia="Times New Roman" w:cstheme="minorHAnsi"/>
          <w:lang w:eastAsia="sr-Latn-CS"/>
        </w:rPr>
        <w:t xml:space="preserve">hitting </w:t>
      </w:r>
      <w:r w:rsidR="00F935C1">
        <w:rPr>
          <w:rFonts w:eastAsia="Times New Roman" w:cstheme="minorHAnsi"/>
          <w:lang w:eastAsia="sr-Latn-CS"/>
        </w:rPr>
        <w:t>with a hypothetical FP</w:t>
      </w:r>
      <w:r>
        <w:rPr>
          <w:rFonts w:eastAsia="Times New Roman" w:cstheme="minorHAnsi"/>
          <w:lang w:eastAsia="sr-Latn-CS"/>
        </w:rPr>
        <w:t xml:space="preserve"> for assumed favorable Angle of Fall. It was enough to conclude that F</w:t>
      </w:r>
      <w:r w:rsidR="00F935C1">
        <w:rPr>
          <w:rFonts w:eastAsia="Times New Roman" w:cstheme="minorHAnsi"/>
          <w:lang w:eastAsia="sr-Latn-CS"/>
        </w:rPr>
        <w:t>P</w:t>
      </w:r>
      <w:r>
        <w:rPr>
          <w:rFonts w:eastAsia="Times New Roman" w:cstheme="minorHAnsi"/>
          <w:lang w:eastAsia="sr-Latn-CS"/>
        </w:rPr>
        <w:t xml:space="preserve"> was away from the target from 27 100 m to 27 480 m. </w:t>
      </w:r>
    </w:p>
    <w:p w:rsidR="000E4C32" w:rsidRDefault="000E4C32" w:rsidP="000E4C32">
      <w:pPr>
        <w:spacing w:line="240" w:lineRule="auto"/>
        <w:rPr>
          <w:rFonts w:eastAsia="Times New Roman" w:cstheme="minorHAnsi"/>
          <w:lang w:eastAsia="sr-Latn-CS"/>
        </w:rPr>
      </w:pPr>
    </w:p>
    <w:p w:rsidR="000E4C32" w:rsidRDefault="000E4C32" w:rsidP="000E4C32">
      <w:pPr>
        <w:spacing w:line="240" w:lineRule="auto"/>
        <w:rPr>
          <w:rFonts w:eastAsia="Times New Roman" w:cstheme="minorHAnsi"/>
          <w:b/>
          <w:lang w:eastAsia="sr-Latn-CS"/>
        </w:rPr>
      </w:pPr>
      <w:r>
        <w:rPr>
          <w:rFonts w:eastAsia="Times New Roman" w:cstheme="minorHAnsi"/>
          <w:b/>
          <w:lang w:eastAsia="sr-Latn-CS"/>
        </w:rPr>
        <w:t>From the above it is easy to conclude that the above-specified range of possible distances of F</w:t>
      </w:r>
      <w:r w:rsidR="00F935C1">
        <w:rPr>
          <w:rFonts w:eastAsia="Times New Roman" w:cstheme="minorHAnsi"/>
          <w:b/>
          <w:lang w:eastAsia="sr-Latn-CS"/>
        </w:rPr>
        <w:t>P</w:t>
      </w:r>
      <w:r>
        <w:rPr>
          <w:rFonts w:eastAsia="Times New Roman" w:cstheme="minorHAnsi"/>
          <w:b/>
          <w:lang w:eastAsia="sr-Latn-CS"/>
        </w:rPr>
        <w:t xml:space="preserve"> are grossly erroneous.</w:t>
      </w:r>
    </w:p>
    <w:p w:rsidR="000E4C32" w:rsidRDefault="000E4C32" w:rsidP="000E4C32">
      <w:pPr>
        <w:spacing w:line="240" w:lineRule="auto"/>
        <w:rPr>
          <w:rFonts w:eastAsia="Times New Roman" w:cstheme="minorHAnsi"/>
          <w:lang w:eastAsia="sr-Latn-CS"/>
        </w:rPr>
      </w:pPr>
    </w:p>
    <w:p w:rsidR="000E4C32" w:rsidRDefault="000E4C32" w:rsidP="000E4C32">
      <w:pPr>
        <w:spacing w:line="240" w:lineRule="auto"/>
        <w:rPr>
          <w:rFonts w:eastAsia="Times New Roman" w:cstheme="minorHAnsi"/>
          <w:lang w:eastAsia="sr-Latn-CS"/>
        </w:rPr>
      </w:pPr>
      <w:r>
        <w:rPr>
          <w:rFonts w:eastAsia="Times New Roman" w:cstheme="minorHAnsi"/>
          <w:lang w:eastAsia="sr-Latn-CS"/>
        </w:rPr>
        <w:t xml:space="preserve">Status of prosecution expert in the academic community and the status of the institution that stands behind him does not allow the above assertion </w:t>
      </w:r>
      <w:r w:rsidR="00F935C1">
        <w:rPr>
          <w:rFonts w:eastAsia="Times New Roman" w:cstheme="minorHAnsi"/>
          <w:lang w:eastAsia="sr-Latn-CS"/>
        </w:rPr>
        <w:t xml:space="preserve">to </w:t>
      </w:r>
      <w:r>
        <w:rPr>
          <w:rFonts w:eastAsia="Times New Roman" w:cstheme="minorHAnsi"/>
          <w:lang w:eastAsia="sr-Latn-CS"/>
        </w:rPr>
        <w:t xml:space="preserve">be justified by accidental omission. He can not help but be aware that the value of spread of projectile fall points around around the median trajectory is </w:t>
      </w:r>
      <w:r>
        <w:rPr>
          <w:rFonts w:eastAsia="Times New Roman" w:cstheme="minorHAnsi"/>
          <w:b/>
          <w:lang w:eastAsia="sr-Latn-CS"/>
        </w:rPr>
        <w:t>defined in relation to the trajectory of the actual topographic and meteo-ballistic conditions and not in relation to the trajectory in tabular shooting conditions</w:t>
      </w:r>
      <w:r>
        <w:rPr>
          <w:rFonts w:eastAsia="Times New Roman" w:cstheme="minorHAnsi"/>
          <w:lang w:eastAsia="sr-Latn-CS"/>
        </w:rPr>
        <w:t xml:space="preserve">. The same is true for the Angles of Fall.  </w:t>
      </w:r>
    </w:p>
    <w:p w:rsidR="000E4C32" w:rsidRDefault="000E4C32" w:rsidP="000E4C32">
      <w:pPr>
        <w:spacing w:line="240" w:lineRule="auto"/>
        <w:rPr>
          <w:rFonts w:eastAsia="Times New Roman" w:cstheme="minorHAnsi"/>
          <w:lang w:eastAsia="sr-Latn-CS"/>
        </w:rPr>
      </w:pPr>
    </w:p>
    <w:p w:rsidR="000E4C32" w:rsidRDefault="000E4C32" w:rsidP="000E4C32">
      <w:pPr>
        <w:spacing w:line="240" w:lineRule="auto"/>
        <w:rPr>
          <w:rFonts w:eastAsia="Times New Roman" w:cstheme="minorHAnsi"/>
          <w:b/>
          <w:lang w:eastAsia="sr-Latn-CS"/>
        </w:rPr>
      </w:pPr>
      <w:r>
        <w:rPr>
          <w:rFonts w:eastAsia="Times New Roman" w:cstheme="minorHAnsi"/>
          <w:lang w:eastAsia="sr-Latn-CS"/>
        </w:rPr>
        <w:lastRenderedPageBreak/>
        <w:t xml:space="preserve">Therefore, it is unacceptable to determine the topographic place of FP under real meteo-ballistic conditions and </w:t>
      </w:r>
      <w:r>
        <w:rPr>
          <w:rFonts w:eastAsia="Times New Roman" w:cstheme="minorHAnsi"/>
          <w:b/>
          <w:lang w:eastAsia="sr-Latn-CS"/>
        </w:rPr>
        <w:t xml:space="preserve">choosing Angles of Fall and probable deflections according to tabular shooting conditions. </w:t>
      </w:r>
    </w:p>
    <w:p w:rsidR="000E4C32" w:rsidRDefault="000E4C32" w:rsidP="000E4C32">
      <w:pPr>
        <w:spacing w:line="240" w:lineRule="auto"/>
        <w:rPr>
          <w:rFonts w:eastAsia="Times New Roman" w:cstheme="minorHAnsi"/>
          <w:lang w:eastAsia="sr-Latn-CS"/>
        </w:rPr>
      </w:pPr>
    </w:p>
    <w:p w:rsidR="000E4C32" w:rsidRDefault="000E4C32" w:rsidP="000E4C32">
      <w:pPr>
        <w:spacing w:line="240" w:lineRule="auto"/>
        <w:rPr>
          <w:rFonts w:eastAsia="Times New Roman" w:cstheme="minorHAnsi"/>
          <w:b/>
          <w:lang w:eastAsia="sr-Latn-CS"/>
        </w:rPr>
      </w:pPr>
      <w:r>
        <w:rPr>
          <w:rFonts w:eastAsia="Times New Roman" w:cstheme="minorHAnsi"/>
          <w:b/>
          <w:lang w:eastAsia="sr-Latn-CS"/>
        </w:rPr>
        <w:t xml:space="preserve">In Figure 90, page 76. of prosecution expert expertise: </w:t>
      </w:r>
    </w:p>
    <w:p w:rsidR="000E4C32" w:rsidRDefault="000E4C32" w:rsidP="000E4C32">
      <w:pPr>
        <w:spacing w:line="240" w:lineRule="auto"/>
        <w:rPr>
          <w:rFonts w:eastAsia="Times New Roman" w:cstheme="minorHAnsi"/>
          <w:lang w:eastAsia="sr-Latn-CS"/>
        </w:rPr>
      </w:pPr>
      <w:r>
        <w:rPr>
          <w:rFonts w:eastAsia="Times New Roman" w:cstheme="minorHAnsi"/>
          <w:b/>
          <w:lang w:eastAsia="sr-Latn-CS"/>
        </w:rPr>
        <w:t xml:space="preserve">("Analysis of the circumstances that led to the massacre of the people in the "Kapija" square on 25.05. 1995 at 2055 hours") -  it is actually a table of ballistic calculation - the author shows that for accepted set of shooting conditions, from </w:t>
      </w:r>
      <w:r w:rsidR="00F935C1">
        <w:rPr>
          <w:rFonts w:eastAsia="Times New Roman" w:cstheme="minorHAnsi"/>
          <w:b/>
          <w:lang w:eastAsia="sr-Latn-CS"/>
        </w:rPr>
        <w:t>F</w:t>
      </w:r>
      <w:r>
        <w:rPr>
          <w:rFonts w:eastAsia="Times New Roman" w:cstheme="minorHAnsi"/>
          <w:b/>
          <w:lang w:eastAsia="sr-Latn-CS"/>
        </w:rPr>
        <w:t xml:space="preserve">iring </w:t>
      </w:r>
      <w:r w:rsidR="00F935C1">
        <w:rPr>
          <w:rFonts w:eastAsia="Times New Roman" w:cstheme="minorHAnsi"/>
          <w:b/>
          <w:lang w:eastAsia="sr-Latn-CS"/>
        </w:rPr>
        <w:t>P</w:t>
      </w:r>
      <w:r>
        <w:rPr>
          <w:rFonts w:eastAsia="Times New Roman" w:cstheme="minorHAnsi"/>
          <w:b/>
          <w:lang w:eastAsia="sr-Latn-CS"/>
        </w:rPr>
        <w:t xml:space="preserve">osition </w:t>
      </w:r>
      <w:r w:rsidR="00F935C1">
        <w:rPr>
          <w:rFonts w:eastAsia="Times New Roman" w:cstheme="minorHAnsi"/>
          <w:b/>
          <w:lang w:eastAsia="sr-Latn-CS"/>
        </w:rPr>
        <w:t xml:space="preserve">30 m </w:t>
      </w:r>
      <w:r>
        <w:rPr>
          <w:rFonts w:eastAsia="Times New Roman" w:cstheme="minorHAnsi"/>
          <w:b/>
          <w:lang w:eastAsia="sr-Latn-CS"/>
        </w:rPr>
        <w:t>above relative to the PD, at a distance of 27 128 m, AoF Θ is Θ = 62</w:t>
      </w:r>
      <w:r>
        <w:rPr>
          <w:rFonts w:eastAsia="Times New Roman" w:cstheme="minorHAnsi"/>
          <w:b/>
          <w:vertAlign w:val="superscript"/>
          <w:lang w:eastAsia="sr-Latn-CS"/>
        </w:rPr>
        <w:t>0</w:t>
      </w:r>
      <w:r>
        <w:rPr>
          <w:rFonts w:eastAsia="Times New Roman" w:cstheme="minorHAnsi"/>
          <w:b/>
          <w:lang w:eastAsia="sr-Latn-CS"/>
        </w:rPr>
        <w:t xml:space="preserve"> 5 '52.8''(62.098</w:t>
      </w:r>
      <w:r>
        <w:rPr>
          <w:rFonts w:eastAsia="Times New Roman" w:cstheme="minorHAnsi"/>
          <w:b/>
          <w:vertAlign w:val="superscript"/>
          <w:lang w:eastAsia="sr-Latn-CS"/>
        </w:rPr>
        <w:t>0</w:t>
      </w:r>
      <w:r>
        <w:rPr>
          <w:rFonts w:eastAsia="Times New Roman" w:cstheme="minorHAnsi"/>
          <w:b/>
          <w:lang w:eastAsia="sr-Latn-CS"/>
        </w:rPr>
        <w:t>), and the distance Xvp = 27 100 m gives angle lower than 62</w:t>
      </w:r>
      <w:r>
        <w:rPr>
          <w:rFonts w:eastAsia="Times New Roman" w:cstheme="minorHAnsi"/>
          <w:b/>
          <w:vertAlign w:val="superscript"/>
          <w:lang w:eastAsia="sr-Latn-CS"/>
        </w:rPr>
        <w:t>0</w:t>
      </w:r>
      <w:r>
        <w:rPr>
          <w:rFonts w:eastAsia="Times New Roman" w:cstheme="minorHAnsi"/>
          <w:lang w:eastAsia="sr-Latn-CS"/>
        </w:rPr>
        <w:t>, and much smaller, Θ &lt;&lt; 62</w:t>
      </w:r>
      <w:r>
        <w:rPr>
          <w:rFonts w:eastAsia="Times New Roman" w:cstheme="minorHAnsi"/>
          <w:vertAlign w:val="superscript"/>
          <w:lang w:eastAsia="sr-Latn-CS"/>
        </w:rPr>
        <w:t>0</w:t>
      </w:r>
      <w:r>
        <w:rPr>
          <w:rFonts w:eastAsia="Times New Roman" w:cstheme="minorHAnsi"/>
          <w:lang w:eastAsia="sr-Latn-CS"/>
        </w:rPr>
        <w:t>, if the FP OCH or ΔΖ &gt;&gt; + 30 m.</w:t>
      </w:r>
    </w:p>
    <w:p w:rsidR="000E4C32" w:rsidRDefault="000E4C32" w:rsidP="000E4C32">
      <w:pPr>
        <w:spacing w:line="240" w:lineRule="auto"/>
        <w:rPr>
          <w:rFonts w:eastAsia="Times New Roman" w:cstheme="minorHAnsi"/>
          <w:lang w:eastAsia="sr-Latn-CS"/>
        </w:rPr>
      </w:pPr>
    </w:p>
    <w:p w:rsidR="000E4C32" w:rsidRDefault="000E4C32" w:rsidP="000E4C32">
      <w:pPr>
        <w:spacing w:line="240" w:lineRule="auto"/>
        <w:jc w:val="right"/>
        <w:rPr>
          <w:rFonts w:eastAsia="Times New Roman" w:cstheme="minorHAnsi"/>
          <w:b/>
          <w:lang w:eastAsia="sr-Latn-CS"/>
        </w:rPr>
      </w:pPr>
      <w:r>
        <w:rPr>
          <w:rFonts w:eastAsia="Times New Roman" w:cstheme="minorHAnsi"/>
          <w:b/>
          <w:lang w:eastAsia="sr-Latn-CS"/>
        </w:rPr>
        <w:t>Table 2.2.7</w:t>
      </w:r>
    </w:p>
    <w:p w:rsidR="000E4C32" w:rsidRDefault="000E4C32" w:rsidP="000E4C32">
      <w:pPr>
        <w:spacing w:line="240" w:lineRule="auto"/>
        <w:rPr>
          <w:rFonts w:eastAsia="Times New Roman" w:cstheme="minorHAnsi"/>
          <w:lang w:eastAsia="sr-Latn-CS"/>
        </w:rPr>
      </w:pPr>
    </w:p>
    <w:tbl>
      <w:tblPr>
        <w:tblW w:w="4936" w:type="pct"/>
        <w:jc w:val="center"/>
        <w:tblInd w:w="108" w:type="dxa"/>
        <w:tblLook w:val="04A0"/>
      </w:tblPr>
      <w:tblGrid>
        <w:gridCol w:w="1291"/>
        <w:gridCol w:w="3229"/>
        <w:gridCol w:w="1384"/>
        <w:gridCol w:w="2043"/>
        <w:gridCol w:w="1221"/>
      </w:tblGrid>
      <w:tr w:rsidR="000E4C32" w:rsidTr="000E4C32">
        <w:trPr>
          <w:jc w:val="center"/>
        </w:trPr>
        <w:tc>
          <w:tcPr>
            <w:tcW w:w="704" w:type="pct"/>
            <w:vMerge w:val="restart"/>
            <w:hideMark/>
          </w:tcPr>
          <w:p w:rsidR="000E4C32" w:rsidRDefault="000E4C32">
            <w:pPr>
              <w:ind w:right="-40"/>
            </w:pPr>
            <w:r>
              <w:t>Firing position number</w:t>
            </w:r>
          </w:p>
        </w:tc>
        <w:tc>
          <w:tcPr>
            <w:tcW w:w="4296" w:type="pct"/>
            <w:gridSpan w:val="4"/>
            <w:hideMark/>
          </w:tcPr>
          <w:p w:rsidR="000E4C32" w:rsidRDefault="000E4C32">
            <w:pPr>
              <w:ind w:right="-40"/>
              <w:jc w:val="center"/>
            </w:pPr>
            <w:r>
              <w:t>Topographical elements</w:t>
            </w:r>
          </w:p>
        </w:tc>
      </w:tr>
      <w:tr w:rsidR="000E4C32" w:rsidTr="000E4C32">
        <w:trPr>
          <w:jc w:val="center"/>
        </w:trPr>
        <w:tc>
          <w:tcPr>
            <w:tcW w:w="0" w:type="auto"/>
            <w:vMerge/>
            <w:vAlign w:val="center"/>
            <w:hideMark/>
          </w:tcPr>
          <w:p w:rsidR="000E4C32" w:rsidRDefault="000E4C32">
            <w:pPr>
              <w:spacing w:line="240" w:lineRule="auto"/>
            </w:pPr>
          </w:p>
        </w:tc>
        <w:tc>
          <w:tcPr>
            <w:tcW w:w="1761" w:type="pct"/>
            <w:hideMark/>
          </w:tcPr>
          <w:p w:rsidR="000E4C32" w:rsidRDefault="000E4C32">
            <w:pPr>
              <w:jc w:val="center"/>
              <w:rPr>
                <w:lang w:val="ru-RU"/>
              </w:rPr>
            </w:pPr>
            <w:r>
              <w:rPr>
                <w:lang w:val="en-US"/>
              </w:rPr>
              <w:t>F</w:t>
            </w:r>
            <w:r>
              <w:rPr>
                <w:vertAlign w:val="subscript"/>
                <w:lang w:val="en-US"/>
              </w:rPr>
              <w:t>P</w:t>
            </w:r>
            <w:r>
              <w:rPr>
                <w:lang w:val="ru-RU"/>
              </w:rPr>
              <w:t xml:space="preserve"> </w:t>
            </w:r>
            <w:r>
              <w:rPr>
                <w:lang w:val="en-US"/>
              </w:rPr>
              <w:t>height over alleged point of detonation</w:t>
            </w:r>
            <w:r>
              <w:rPr>
                <w:lang w:val="ru-RU"/>
              </w:rPr>
              <w:t xml:space="preserve">, </w:t>
            </w:r>
            <w:r>
              <w:rPr>
                <w:rFonts w:cstheme="minorHAnsi"/>
              </w:rPr>
              <w:t>Δ</w:t>
            </w:r>
            <w:r>
              <w:rPr>
                <w:vertAlign w:val="subscript"/>
              </w:rPr>
              <w:t>Z</w:t>
            </w:r>
            <w:r>
              <w:rPr>
                <w:lang w:val="ru-RU"/>
              </w:rPr>
              <w:t xml:space="preserve"> ( </w:t>
            </w:r>
            <w:r>
              <w:rPr>
                <w:lang w:val="en-US"/>
              </w:rPr>
              <w:t>m</w:t>
            </w:r>
            <w:r>
              <w:rPr>
                <w:lang w:val="ru-RU"/>
              </w:rPr>
              <w:t xml:space="preserve"> )</w:t>
            </w:r>
          </w:p>
        </w:tc>
        <w:tc>
          <w:tcPr>
            <w:tcW w:w="755" w:type="pct"/>
            <w:vAlign w:val="center"/>
            <w:hideMark/>
          </w:tcPr>
          <w:p w:rsidR="000E4C32" w:rsidRDefault="000E4C32">
            <w:pPr>
              <w:ind w:right="-40"/>
              <w:jc w:val="center"/>
            </w:pPr>
            <w:r>
              <w:t>D</w:t>
            </w:r>
            <w:r>
              <w:rPr>
                <w:vertAlign w:val="subscript"/>
              </w:rPr>
              <w:t>Т</w:t>
            </w:r>
            <w:r>
              <w:t xml:space="preserve"> (m)</w:t>
            </w:r>
          </w:p>
        </w:tc>
        <w:tc>
          <w:tcPr>
            <w:tcW w:w="1114" w:type="pct"/>
            <w:vAlign w:val="center"/>
            <w:hideMark/>
          </w:tcPr>
          <w:p w:rsidR="000E4C32" w:rsidRDefault="000E4C32">
            <w:pPr>
              <w:ind w:right="-40"/>
              <w:jc w:val="center"/>
            </w:pPr>
            <w:r>
              <w:t>AzF in mil and (</w:t>
            </w:r>
            <w:r>
              <w:rPr>
                <w:vertAlign w:val="superscript"/>
              </w:rPr>
              <w:t>0</w:t>
            </w:r>
            <w:r>
              <w:t>)</w:t>
            </w:r>
          </w:p>
        </w:tc>
        <w:tc>
          <w:tcPr>
            <w:tcW w:w="666" w:type="pct"/>
            <w:vAlign w:val="center"/>
            <w:hideMark/>
          </w:tcPr>
          <w:p w:rsidR="000E4C32" w:rsidRDefault="000E4C32">
            <w:pPr>
              <w:ind w:right="-40"/>
              <w:jc w:val="center"/>
            </w:pPr>
            <w:r>
              <w:t>С mil</w:t>
            </w:r>
          </w:p>
        </w:tc>
      </w:tr>
      <w:tr w:rsidR="000E4C32" w:rsidTr="000E4C32">
        <w:trPr>
          <w:jc w:val="center"/>
        </w:trPr>
        <w:tc>
          <w:tcPr>
            <w:tcW w:w="704" w:type="pct"/>
            <w:hideMark/>
          </w:tcPr>
          <w:p w:rsidR="000E4C32" w:rsidRDefault="000E4C32">
            <w:pPr>
              <w:ind w:right="-40"/>
              <w:jc w:val="center"/>
            </w:pPr>
            <w:r>
              <w:t>1.</w:t>
            </w:r>
          </w:p>
        </w:tc>
        <w:tc>
          <w:tcPr>
            <w:tcW w:w="1761" w:type="pct"/>
            <w:hideMark/>
          </w:tcPr>
          <w:p w:rsidR="000E4C32" w:rsidRDefault="000E4C32">
            <w:pPr>
              <w:ind w:right="-40"/>
              <w:jc w:val="center"/>
              <w:rPr>
                <w:sz w:val="24"/>
                <w:szCs w:val="24"/>
              </w:rPr>
            </w:pPr>
            <w:r>
              <w:rPr>
                <w:sz w:val="24"/>
                <w:szCs w:val="24"/>
              </w:rPr>
              <w:t>135</w:t>
            </w:r>
          </w:p>
        </w:tc>
        <w:tc>
          <w:tcPr>
            <w:tcW w:w="755" w:type="pct"/>
            <w:hideMark/>
          </w:tcPr>
          <w:p w:rsidR="000E4C32" w:rsidRDefault="000E4C32">
            <w:pPr>
              <w:ind w:right="-40"/>
              <w:jc w:val="center"/>
            </w:pPr>
            <w:r>
              <w:t>27 397</w:t>
            </w:r>
          </w:p>
        </w:tc>
        <w:tc>
          <w:tcPr>
            <w:tcW w:w="1114" w:type="pct"/>
            <w:hideMark/>
          </w:tcPr>
          <w:p w:rsidR="000E4C32" w:rsidRDefault="000E4C32">
            <w:pPr>
              <w:ind w:right="-40"/>
              <w:jc w:val="center"/>
            </w:pPr>
            <w:r>
              <w:t>15–33   (91,98</w:t>
            </w:r>
            <w:r>
              <w:rPr>
                <w:vertAlign w:val="superscript"/>
              </w:rPr>
              <w:t>0</w:t>
            </w:r>
            <w:r>
              <w:t>)</w:t>
            </w:r>
          </w:p>
        </w:tc>
        <w:tc>
          <w:tcPr>
            <w:tcW w:w="666" w:type="pct"/>
            <w:hideMark/>
          </w:tcPr>
          <w:p w:rsidR="000E4C32" w:rsidRDefault="000E4C32">
            <w:pPr>
              <w:ind w:right="-40"/>
              <w:jc w:val="center"/>
            </w:pPr>
            <w:r>
              <w:t>– 0-05</w:t>
            </w:r>
          </w:p>
        </w:tc>
      </w:tr>
      <w:tr w:rsidR="000E4C32" w:rsidTr="000E4C32">
        <w:trPr>
          <w:jc w:val="center"/>
        </w:trPr>
        <w:tc>
          <w:tcPr>
            <w:tcW w:w="704" w:type="pct"/>
            <w:hideMark/>
          </w:tcPr>
          <w:p w:rsidR="000E4C32" w:rsidRDefault="000E4C32">
            <w:pPr>
              <w:ind w:right="-40"/>
              <w:jc w:val="center"/>
            </w:pPr>
            <w:r>
              <w:t>2.</w:t>
            </w:r>
          </w:p>
        </w:tc>
        <w:tc>
          <w:tcPr>
            <w:tcW w:w="1761" w:type="pct"/>
            <w:hideMark/>
          </w:tcPr>
          <w:p w:rsidR="000E4C32" w:rsidRDefault="000E4C32">
            <w:pPr>
              <w:ind w:right="-40"/>
              <w:jc w:val="center"/>
              <w:rPr>
                <w:sz w:val="24"/>
                <w:szCs w:val="24"/>
              </w:rPr>
            </w:pPr>
            <w:r>
              <w:rPr>
                <w:sz w:val="24"/>
                <w:szCs w:val="24"/>
              </w:rPr>
              <w:t>126</w:t>
            </w:r>
          </w:p>
        </w:tc>
        <w:tc>
          <w:tcPr>
            <w:tcW w:w="755" w:type="pct"/>
            <w:hideMark/>
          </w:tcPr>
          <w:p w:rsidR="000E4C32" w:rsidRDefault="000E4C32">
            <w:pPr>
              <w:ind w:right="-40"/>
              <w:jc w:val="center"/>
            </w:pPr>
            <w:r>
              <w:t>27 214</w:t>
            </w:r>
          </w:p>
        </w:tc>
        <w:tc>
          <w:tcPr>
            <w:tcW w:w="1114" w:type="pct"/>
            <w:hideMark/>
          </w:tcPr>
          <w:p w:rsidR="000E4C32" w:rsidRDefault="000E4C32">
            <w:pPr>
              <w:ind w:right="-40"/>
              <w:jc w:val="center"/>
            </w:pPr>
            <w:r>
              <w:t>15–56  (93,36</w:t>
            </w:r>
            <w:r>
              <w:rPr>
                <w:vertAlign w:val="superscript"/>
              </w:rPr>
              <w:t>0</w:t>
            </w:r>
            <w:r>
              <w:t>)</w:t>
            </w:r>
          </w:p>
        </w:tc>
        <w:tc>
          <w:tcPr>
            <w:tcW w:w="666" w:type="pct"/>
            <w:hideMark/>
          </w:tcPr>
          <w:p w:rsidR="000E4C32" w:rsidRDefault="000E4C32">
            <w:pPr>
              <w:ind w:right="-40"/>
              <w:jc w:val="center"/>
            </w:pPr>
            <w:r>
              <w:t>–0–04</w:t>
            </w:r>
          </w:p>
        </w:tc>
      </w:tr>
      <w:tr w:rsidR="000E4C32" w:rsidTr="000E4C32">
        <w:trPr>
          <w:jc w:val="center"/>
        </w:trPr>
        <w:tc>
          <w:tcPr>
            <w:tcW w:w="704" w:type="pct"/>
            <w:hideMark/>
          </w:tcPr>
          <w:p w:rsidR="000E4C32" w:rsidRDefault="000E4C32">
            <w:pPr>
              <w:ind w:right="-40"/>
              <w:jc w:val="center"/>
            </w:pPr>
            <w:r>
              <w:t>3.</w:t>
            </w:r>
          </w:p>
        </w:tc>
        <w:tc>
          <w:tcPr>
            <w:tcW w:w="1761" w:type="pct"/>
            <w:hideMark/>
          </w:tcPr>
          <w:p w:rsidR="000E4C32" w:rsidRDefault="000E4C32">
            <w:pPr>
              <w:ind w:right="-40"/>
              <w:jc w:val="center"/>
              <w:rPr>
                <w:sz w:val="24"/>
                <w:szCs w:val="24"/>
              </w:rPr>
            </w:pPr>
            <w:r>
              <w:rPr>
                <w:sz w:val="24"/>
                <w:szCs w:val="24"/>
              </w:rPr>
              <w:t>111</w:t>
            </w:r>
          </w:p>
        </w:tc>
        <w:tc>
          <w:tcPr>
            <w:tcW w:w="755" w:type="pct"/>
            <w:hideMark/>
          </w:tcPr>
          <w:p w:rsidR="000E4C32" w:rsidRDefault="000E4C32">
            <w:pPr>
              <w:ind w:right="-40"/>
              <w:jc w:val="center"/>
            </w:pPr>
            <w:r>
              <w:t>27 166</w:t>
            </w:r>
          </w:p>
        </w:tc>
        <w:tc>
          <w:tcPr>
            <w:tcW w:w="1114" w:type="pct"/>
            <w:hideMark/>
          </w:tcPr>
          <w:p w:rsidR="000E4C32" w:rsidRDefault="000E4C32">
            <w:pPr>
              <w:ind w:right="-40"/>
              <w:jc w:val="center"/>
            </w:pPr>
            <w:r>
              <w:t>15–20  (91,20</w:t>
            </w:r>
            <w:r>
              <w:rPr>
                <w:vertAlign w:val="superscript"/>
              </w:rPr>
              <w:t>0</w:t>
            </w:r>
            <w:r>
              <w:t>)</w:t>
            </w:r>
          </w:p>
        </w:tc>
        <w:tc>
          <w:tcPr>
            <w:tcW w:w="666" w:type="pct"/>
            <w:hideMark/>
          </w:tcPr>
          <w:p w:rsidR="000E4C32" w:rsidRDefault="000E4C32">
            <w:pPr>
              <w:ind w:right="-40"/>
              <w:jc w:val="center"/>
            </w:pPr>
            <w:r>
              <w:t>–0–04</w:t>
            </w:r>
          </w:p>
        </w:tc>
      </w:tr>
      <w:tr w:rsidR="000E4C32" w:rsidTr="000E4C32">
        <w:trPr>
          <w:jc w:val="center"/>
        </w:trPr>
        <w:tc>
          <w:tcPr>
            <w:tcW w:w="704" w:type="pct"/>
            <w:hideMark/>
          </w:tcPr>
          <w:p w:rsidR="000E4C32" w:rsidRDefault="000E4C32">
            <w:pPr>
              <w:ind w:right="-40"/>
              <w:jc w:val="center"/>
            </w:pPr>
            <w:r>
              <w:t>4.</w:t>
            </w:r>
          </w:p>
        </w:tc>
        <w:tc>
          <w:tcPr>
            <w:tcW w:w="1761" w:type="pct"/>
            <w:hideMark/>
          </w:tcPr>
          <w:p w:rsidR="000E4C32" w:rsidRDefault="000E4C32">
            <w:pPr>
              <w:ind w:right="-40"/>
              <w:jc w:val="center"/>
              <w:rPr>
                <w:sz w:val="24"/>
                <w:szCs w:val="24"/>
              </w:rPr>
            </w:pPr>
            <w:r>
              <w:rPr>
                <w:sz w:val="24"/>
                <w:szCs w:val="24"/>
              </w:rPr>
              <w:t>208</w:t>
            </w:r>
          </w:p>
        </w:tc>
        <w:tc>
          <w:tcPr>
            <w:tcW w:w="755" w:type="pct"/>
            <w:hideMark/>
          </w:tcPr>
          <w:p w:rsidR="000E4C32" w:rsidRDefault="000E4C32">
            <w:pPr>
              <w:ind w:right="-40"/>
              <w:jc w:val="center"/>
            </w:pPr>
            <w:r>
              <w:t>27 397</w:t>
            </w:r>
          </w:p>
        </w:tc>
        <w:tc>
          <w:tcPr>
            <w:tcW w:w="1114" w:type="pct"/>
            <w:hideMark/>
          </w:tcPr>
          <w:p w:rsidR="000E4C32" w:rsidRDefault="000E4C32">
            <w:pPr>
              <w:ind w:right="-40"/>
              <w:jc w:val="center"/>
            </w:pPr>
            <w:r>
              <w:t>14–86  (89,16</w:t>
            </w:r>
            <w:r>
              <w:rPr>
                <w:vertAlign w:val="superscript"/>
              </w:rPr>
              <w:t>0</w:t>
            </w:r>
            <w:r>
              <w:t>)</w:t>
            </w:r>
          </w:p>
        </w:tc>
        <w:tc>
          <w:tcPr>
            <w:tcW w:w="666" w:type="pct"/>
            <w:hideMark/>
          </w:tcPr>
          <w:p w:rsidR="000E4C32" w:rsidRDefault="000E4C32">
            <w:pPr>
              <w:ind w:right="-40"/>
              <w:jc w:val="center"/>
            </w:pPr>
            <w:r>
              <w:t>–0–07</w:t>
            </w:r>
          </w:p>
        </w:tc>
      </w:tr>
      <w:tr w:rsidR="000E4C32" w:rsidTr="000E4C32">
        <w:trPr>
          <w:jc w:val="center"/>
        </w:trPr>
        <w:tc>
          <w:tcPr>
            <w:tcW w:w="704" w:type="pct"/>
            <w:hideMark/>
          </w:tcPr>
          <w:p w:rsidR="000E4C32" w:rsidRDefault="000E4C32">
            <w:pPr>
              <w:ind w:right="-40"/>
              <w:jc w:val="center"/>
            </w:pPr>
            <w:r>
              <w:t>5.</w:t>
            </w:r>
          </w:p>
        </w:tc>
        <w:tc>
          <w:tcPr>
            <w:tcW w:w="1761" w:type="pct"/>
            <w:hideMark/>
          </w:tcPr>
          <w:p w:rsidR="000E4C32" w:rsidRDefault="000E4C32">
            <w:pPr>
              <w:ind w:right="-40"/>
              <w:jc w:val="center"/>
              <w:rPr>
                <w:sz w:val="24"/>
                <w:szCs w:val="24"/>
              </w:rPr>
            </w:pPr>
            <w:r>
              <w:rPr>
                <w:sz w:val="24"/>
                <w:szCs w:val="24"/>
              </w:rPr>
              <w:t>146</w:t>
            </w:r>
          </w:p>
        </w:tc>
        <w:tc>
          <w:tcPr>
            <w:tcW w:w="755" w:type="pct"/>
            <w:hideMark/>
          </w:tcPr>
          <w:p w:rsidR="000E4C32" w:rsidRDefault="000E4C32">
            <w:pPr>
              <w:ind w:right="-40"/>
              <w:jc w:val="center"/>
            </w:pPr>
            <w:r>
              <w:t>27 471</w:t>
            </w:r>
          </w:p>
        </w:tc>
        <w:tc>
          <w:tcPr>
            <w:tcW w:w="1114" w:type="pct"/>
            <w:hideMark/>
          </w:tcPr>
          <w:p w:rsidR="000E4C32" w:rsidRDefault="000E4C32">
            <w:pPr>
              <w:ind w:right="-40"/>
              <w:jc w:val="center"/>
            </w:pPr>
            <w:r>
              <w:t>15–19  (91,14</w:t>
            </w:r>
            <w:r>
              <w:rPr>
                <w:vertAlign w:val="superscript"/>
              </w:rPr>
              <w:t>0</w:t>
            </w:r>
            <w:r>
              <w:t>)</w:t>
            </w:r>
          </w:p>
        </w:tc>
        <w:tc>
          <w:tcPr>
            <w:tcW w:w="666" w:type="pct"/>
            <w:hideMark/>
          </w:tcPr>
          <w:p w:rsidR="000E4C32" w:rsidRDefault="000E4C32">
            <w:pPr>
              <w:ind w:right="-40"/>
              <w:jc w:val="center"/>
            </w:pPr>
            <w:r>
              <w:t>–0–05</w:t>
            </w:r>
          </w:p>
        </w:tc>
      </w:tr>
      <w:tr w:rsidR="000E4C32" w:rsidTr="000E4C32">
        <w:trPr>
          <w:jc w:val="center"/>
        </w:trPr>
        <w:tc>
          <w:tcPr>
            <w:tcW w:w="704" w:type="pct"/>
            <w:hideMark/>
          </w:tcPr>
          <w:p w:rsidR="000E4C32" w:rsidRDefault="000E4C32">
            <w:pPr>
              <w:ind w:right="-40"/>
              <w:jc w:val="center"/>
            </w:pPr>
            <w:r>
              <w:t>6.</w:t>
            </w:r>
          </w:p>
        </w:tc>
        <w:tc>
          <w:tcPr>
            <w:tcW w:w="1761" w:type="pct"/>
            <w:hideMark/>
          </w:tcPr>
          <w:p w:rsidR="000E4C32" w:rsidRDefault="000E4C32">
            <w:pPr>
              <w:ind w:right="-40"/>
              <w:jc w:val="center"/>
              <w:rPr>
                <w:sz w:val="24"/>
                <w:szCs w:val="24"/>
              </w:rPr>
            </w:pPr>
            <w:r>
              <w:rPr>
                <w:sz w:val="24"/>
                <w:szCs w:val="24"/>
              </w:rPr>
              <w:t>129</w:t>
            </w:r>
          </w:p>
        </w:tc>
        <w:tc>
          <w:tcPr>
            <w:tcW w:w="755" w:type="pct"/>
            <w:hideMark/>
          </w:tcPr>
          <w:p w:rsidR="000E4C32" w:rsidRDefault="000E4C32">
            <w:pPr>
              <w:ind w:right="-40"/>
              <w:jc w:val="center"/>
            </w:pPr>
            <w:r>
              <w:t>27 307</w:t>
            </w:r>
          </w:p>
        </w:tc>
        <w:tc>
          <w:tcPr>
            <w:tcW w:w="1114" w:type="pct"/>
            <w:hideMark/>
          </w:tcPr>
          <w:p w:rsidR="000E4C32" w:rsidRDefault="000E4C32">
            <w:pPr>
              <w:ind w:right="-40"/>
              <w:jc w:val="center"/>
            </w:pPr>
            <w:r>
              <w:t>15–21  (91,26</w:t>
            </w:r>
            <w:r>
              <w:rPr>
                <w:vertAlign w:val="superscript"/>
              </w:rPr>
              <w:t>0</w:t>
            </w:r>
            <w:r>
              <w:t xml:space="preserve"> )</w:t>
            </w:r>
          </w:p>
        </w:tc>
        <w:tc>
          <w:tcPr>
            <w:tcW w:w="666" w:type="pct"/>
            <w:hideMark/>
          </w:tcPr>
          <w:p w:rsidR="000E4C32" w:rsidRDefault="000E4C32">
            <w:pPr>
              <w:ind w:right="-40"/>
              <w:jc w:val="center"/>
            </w:pPr>
            <w:r>
              <w:t>–0–05</w:t>
            </w:r>
          </w:p>
        </w:tc>
      </w:tr>
    </w:tbl>
    <w:p w:rsidR="000E4C32" w:rsidRDefault="000E4C32" w:rsidP="000E4C32">
      <w:pPr>
        <w:spacing w:line="240" w:lineRule="auto"/>
        <w:rPr>
          <w:rFonts w:eastAsia="Times New Roman" w:cstheme="minorHAnsi"/>
          <w:lang w:eastAsia="sr-Latn-CS"/>
        </w:rPr>
      </w:pPr>
    </w:p>
    <w:p w:rsidR="000E4C32" w:rsidRDefault="000E4C32" w:rsidP="000E4C32">
      <w:pPr>
        <w:spacing w:line="240" w:lineRule="auto"/>
        <w:rPr>
          <w:rFonts w:eastAsia="Times New Roman" w:cstheme="minorHAnsi"/>
          <w:lang w:eastAsia="sr-Latn-CS"/>
        </w:rPr>
      </w:pPr>
      <w:r>
        <w:rPr>
          <w:rFonts w:eastAsia="Times New Roman" w:cstheme="minorHAnsi"/>
          <w:lang w:eastAsia="sr-Latn-CS"/>
        </w:rPr>
        <w:t>In Table 3.0.6. for all positions in the Table of coordinates (Table 3), were specified topographical distances DT from individual FP to alleged points of explosion in the market „Kapija“, and the corresponding azimuths of firing, local angles and elevation.</w:t>
      </w:r>
    </w:p>
    <w:p w:rsidR="000E4C32" w:rsidRDefault="000E4C32" w:rsidP="000E4C32">
      <w:pPr>
        <w:spacing w:line="240" w:lineRule="auto"/>
        <w:rPr>
          <w:rFonts w:eastAsia="Times New Roman" w:cstheme="minorHAnsi"/>
          <w:lang w:eastAsia="sr-Latn-CS"/>
        </w:rPr>
      </w:pPr>
    </w:p>
    <w:p w:rsidR="000E4C32" w:rsidRDefault="00F935C1" w:rsidP="000E4C32">
      <w:pPr>
        <w:spacing w:line="240" w:lineRule="auto"/>
        <w:rPr>
          <w:rFonts w:eastAsia="Times New Roman" w:cstheme="minorHAnsi"/>
          <w:b/>
          <w:lang w:eastAsia="sr-Latn-CS"/>
        </w:rPr>
      </w:pPr>
      <w:r>
        <w:rPr>
          <w:rFonts w:eastAsia="Times New Roman" w:cstheme="minorHAnsi"/>
          <w:b/>
          <w:lang w:eastAsia="sr-Latn-CS"/>
        </w:rPr>
        <w:t>There is not one F</w:t>
      </w:r>
      <w:r w:rsidR="000E4C32">
        <w:rPr>
          <w:rFonts w:eastAsia="Times New Roman" w:cstheme="minorHAnsi"/>
          <w:b/>
          <w:lang w:eastAsia="sr-Latn-CS"/>
        </w:rPr>
        <w:t xml:space="preserve">iring </w:t>
      </w:r>
      <w:r>
        <w:rPr>
          <w:rFonts w:eastAsia="Times New Roman" w:cstheme="minorHAnsi"/>
          <w:b/>
          <w:lang w:eastAsia="sr-Latn-CS"/>
        </w:rPr>
        <w:t>P</w:t>
      </w:r>
      <w:r w:rsidR="000E4C32">
        <w:rPr>
          <w:rFonts w:eastAsia="Times New Roman" w:cstheme="minorHAnsi"/>
          <w:b/>
          <w:lang w:eastAsia="sr-Latn-CS"/>
        </w:rPr>
        <w:t xml:space="preserve">osition </w:t>
      </w:r>
      <w:r>
        <w:rPr>
          <w:rFonts w:eastAsia="Times New Roman" w:cstheme="minorHAnsi"/>
          <w:b/>
          <w:lang w:eastAsia="sr-Latn-CS"/>
        </w:rPr>
        <w:t>the</w:t>
      </w:r>
      <w:r w:rsidR="000E4C32">
        <w:rPr>
          <w:rFonts w:eastAsia="Times New Roman" w:cstheme="minorHAnsi"/>
          <w:b/>
          <w:lang w:eastAsia="sr-Latn-CS"/>
        </w:rPr>
        <w:t xml:space="preserve"> elevation</w:t>
      </w:r>
      <w:r>
        <w:rPr>
          <w:rFonts w:eastAsia="Times New Roman" w:cstheme="minorHAnsi"/>
          <w:b/>
          <w:lang w:eastAsia="sr-Latn-CS"/>
        </w:rPr>
        <w:t xml:space="preserve"> of which,</w:t>
      </w:r>
      <w:r w:rsidR="000E4C32">
        <w:rPr>
          <w:rFonts w:eastAsia="Times New Roman" w:cstheme="minorHAnsi"/>
          <w:b/>
          <w:lang w:eastAsia="sr-Latn-CS"/>
        </w:rPr>
        <w:t xml:space="preserve"> above the </w:t>
      </w:r>
      <w:r>
        <w:rPr>
          <w:rFonts w:eastAsia="Times New Roman" w:cstheme="minorHAnsi"/>
          <w:b/>
          <w:lang w:eastAsia="sr-Latn-CS"/>
        </w:rPr>
        <w:t>square</w:t>
      </w:r>
      <w:r w:rsidR="000E4C32">
        <w:rPr>
          <w:rFonts w:eastAsia="Times New Roman" w:cstheme="minorHAnsi"/>
          <w:b/>
          <w:lang w:eastAsia="sr-Latn-CS"/>
        </w:rPr>
        <w:t xml:space="preserve"> "Kapija"</w:t>
      </w:r>
      <w:r>
        <w:rPr>
          <w:rFonts w:eastAsia="Times New Roman" w:cstheme="minorHAnsi"/>
          <w:b/>
          <w:lang w:eastAsia="sr-Latn-CS"/>
        </w:rPr>
        <w:t>,</w:t>
      </w:r>
      <w:r w:rsidR="000E4C32">
        <w:rPr>
          <w:rFonts w:eastAsia="Times New Roman" w:cstheme="minorHAnsi"/>
          <w:b/>
          <w:lang w:eastAsia="sr-Latn-CS"/>
        </w:rPr>
        <w:t xml:space="preserve"> was </w:t>
      </w:r>
      <w:r w:rsidR="000E4C32">
        <w:rPr>
          <w:rFonts w:cstheme="minorHAnsi"/>
          <w:b/>
          <w:lang w:val="ru-RU"/>
        </w:rPr>
        <w:t>Δ</w:t>
      </w:r>
      <w:r w:rsidR="000E4C32">
        <w:rPr>
          <w:rFonts w:cstheme="minorHAnsi"/>
          <w:b/>
          <w:vertAlign w:val="subscript"/>
        </w:rPr>
        <w:t>Z</w:t>
      </w:r>
      <w:r w:rsidR="000E4C32">
        <w:rPr>
          <w:rFonts w:cstheme="minorHAnsi"/>
          <w:b/>
          <w:lang w:val="ru-RU"/>
        </w:rPr>
        <w:t xml:space="preserve">= 30 </w:t>
      </w:r>
      <w:r w:rsidR="000E4C32">
        <w:rPr>
          <w:rFonts w:cstheme="minorHAnsi"/>
          <w:b/>
          <w:lang w:val="en-US"/>
        </w:rPr>
        <w:t>m</w:t>
      </w:r>
      <w:r w:rsidR="000E4C32">
        <w:rPr>
          <w:rFonts w:eastAsia="Times New Roman" w:cstheme="minorHAnsi"/>
          <w:b/>
          <w:lang w:eastAsia="sr-Latn-CS"/>
        </w:rPr>
        <w:t>, so there is no Θ of Fall that would be, Θ ≥62</w:t>
      </w:r>
      <w:r w:rsidR="000E4C32">
        <w:rPr>
          <w:rFonts w:eastAsia="Times New Roman" w:cstheme="minorHAnsi"/>
          <w:b/>
          <w:vertAlign w:val="superscript"/>
          <w:lang w:eastAsia="sr-Latn-CS"/>
        </w:rPr>
        <w:t>0</w:t>
      </w:r>
      <w:r w:rsidR="000E4C32">
        <w:rPr>
          <w:rFonts w:eastAsia="Times New Roman" w:cstheme="minorHAnsi"/>
          <w:b/>
          <w:lang w:eastAsia="sr-Latn-CS"/>
        </w:rPr>
        <w:t>!</w:t>
      </w:r>
    </w:p>
    <w:p w:rsidR="000E4C32" w:rsidRDefault="000E4C32" w:rsidP="000E4C32">
      <w:pPr>
        <w:spacing w:line="240" w:lineRule="auto"/>
        <w:rPr>
          <w:rFonts w:eastAsia="Times New Roman" w:cstheme="minorHAnsi"/>
          <w:b/>
          <w:lang w:eastAsia="sr-Latn-CS"/>
        </w:rPr>
      </w:pPr>
    </w:p>
    <w:p w:rsidR="002E0F6D" w:rsidRDefault="002E0F6D" w:rsidP="000E4C32">
      <w:pPr>
        <w:spacing w:line="240" w:lineRule="auto"/>
        <w:rPr>
          <w:rFonts w:eastAsia="Times New Roman" w:cstheme="minorHAnsi"/>
          <w:b/>
          <w:lang w:eastAsia="sr-Latn-CS"/>
        </w:rPr>
      </w:pPr>
    </w:p>
    <w:p w:rsidR="002E0F6D" w:rsidRDefault="002E0F6D" w:rsidP="000E4C32">
      <w:pPr>
        <w:spacing w:line="240" w:lineRule="auto"/>
        <w:rPr>
          <w:rFonts w:eastAsia="Times New Roman" w:cstheme="minorHAnsi"/>
          <w:b/>
          <w:lang w:eastAsia="sr-Latn-CS"/>
        </w:rPr>
      </w:pPr>
    </w:p>
    <w:p w:rsidR="002E0F6D" w:rsidRPr="002E0F6D" w:rsidRDefault="002E0F6D" w:rsidP="000E4C32">
      <w:pPr>
        <w:spacing w:line="240" w:lineRule="auto"/>
        <w:rPr>
          <w:rFonts w:eastAsia="Times New Roman" w:cstheme="minorHAnsi"/>
          <w:b/>
          <w:lang w:val="en-US" w:eastAsia="sr-Latn-CS"/>
        </w:rPr>
      </w:pPr>
    </w:p>
    <w:p w:rsidR="000E4C32" w:rsidRDefault="000E4C32" w:rsidP="000E4C32">
      <w:pPr>
        <w:spacing w:line="240" w:lineRule="auto"/>
        <w:rPr>
          <w:rFonts w:eastAsia="Times New Roman" w:cstheme="minorHAnsi"/>
          <w:b/>
          <w:lang w:eastAsia="sr-Latn-CS"/>
        </w:rPr>
      </w:pPr>
      <w:r>
        <w:rPr>
          <w:rFonts w:eastAsia="Times New Roman" w:cstheme="minorHAnsi"/>
          <w:b/>
          <w:lang w:eastAsia="sr-Latn-CS"/>
        </w:rPr>
        <w:lastRenderedPageBreak/>
        <w:t xml:space="preserve">Partial expert conclusions: </w:t>
      </w:r>
    </w:p>
    <w:p w:rsidR="000E4C32" w:rsidRDefault="000E4C32" w:rsidP="000E4C32">
      <w:pPr>
        <w:spacing w:line="240" w:lineRule="auto"/>
        <w:rPr>
          <w:rFonts w:eastAsia="Times New Roman" w:cstheme="minorHAnsi"/>
          <w:b/>
          <w:lang w:eastAsia="sr-Latn-CS"/>
        </w:rPr>
      </w:pPr>
    </w:p>
    <w:p w:rsidR="000E4C32" w:rsidRDefault="000E4C32" w:rsidP="000E4C32">
      <w:pPr>
        <w:spacing w:line="240" w:lineRule="auto"/>
        <w:rPr>
          <w:rFonts w:eastAsia="Times New Roman" w:cstheme="minorHAnsi"/>
          <w:b/>
          <w:lang w:eastAsia="sr-Latn-CS"/>
        </w:rPr>
      </w:pPr>
      <w:r>
        <w:rPr>
          <w:rFonts w:eastAsia="Times New Roman" w:cstheme="minorHAnsi"/>
          <w:b/>
          <w:lang w:eastAsia="sr-Latn-CS"/>
        </w:rPr>
        <w:t>-</w:t>
      </w:r>
      <w:r w:rsidR="00CA24F5">
        <w:rPr>
          <w:rFonts w:eastAsia="Times New Roman" w:cstheme="minorHAnsi"/>
          <w:b/>
          <w:lang w:eastAsia="sr-Latn-CS"/>
        </w:rPr>
        <w:t xml:space="preserve"> </w:t>
      </w:r>
      <w:r>
        <w:rPr>
          <w:rFonts w:eastAsia="Times New Roman" w:cstheme="minorHAnsi"/>
          <w:b/>
          <w:lang w:eastAsia="sr-Latn-CS"/>
        </w:rPr>
        <w:t>All possible FP in azimuth range from 268.5</w:t>
      </w:r>
      <w:r>
        <w:rPr>
          <w:rFonts w:eastAsia="Times New Roman" w:cstheme="minorHAnsi"/>
          <w:b/>
          <w:vertAlign w:val="superscript"/>
          <w:lang w:eastAsia="sr-Latn-CS"/>
        </w:rPr>
        <w:t>0</w:t>
      </w:r>
      <w:r>
        <w:rPr>
          <w:rFonts w:eastAsia="Times New Roman" w:cstheme="minorHAnsi"/>
          <w:b/>
          <w:lang w:eastAsia="sr-Latn-CS"/>
        </w:rPr>
        <w:t xml:space="preserve"> to 273.5</w:t>
      </w:r>
      <w:r>
        <w:rPr>
          <w:rFonts w:eastAsia="Times New Roman" w:cstheme="minorHAnsi"/>
          <w:b/>
          <w:vertAlign w:val="superscript"/>
          <w:lang w:eastAsia="sr-Latn-CS"/>
        </w:rPr>
        <w:t>0</w:t>
      </w:r>
      <w:r>
        <w:rPr>
          <w:rFonts w:eastAsia="Times New Roman" w:cstheme="minorHAnsi"/>
          <w:b/>
          <w:lang w:eastAsia="sr-Latn-CS"/>
        </w:rPr>
        <w:t xml:space="preserve"> with the topographical distance, DT, in the interval of DT = 27 166 m to the DT = 27 471 m, have OCH </w:t>
      </w:r>
      <w:r>
        <w:rPr>
          <w:rFonts w:cstheme="minorHAnsi"/>
          <w:b/>
        </w:rPr>
        <w:t>Δ</w:t>
      </w:r>
      <w:r>
        <w:rPr>
          <w:b/>
          <w:vertAlign w:val="subscript"/>
        </w:rPr>
        <w:t>Z</w:t>
      </w:r>
      <w:r>
        <w:rPr>
          <w:rFonts w:eastAsia="Times New Roman" w:cstheme="minorHAnsi"/>
          <w:b/>
          <w:lang w:eastAsia="sr-Latn-CS"/>
        </w:rPr>
        <w:t>, ranging from +208 to + 45m;</w:t>
      </w:r>
    </w:p>
    <w:p w:rsidR="000E4C32" w:rsidRDefault="000E4C32" w:rsidP="000E4C32">
      <w:pPr>
        <w:spacing w:line="240" w:lineRule="auto"/>
        <w:rPr>
          <w:rFonts w:eastAsia="Times New Roman" w:cstheme="minorHAnsi"/>
          <w:b/>
          <w:lang w:eastAsia="sr-Latn-CS"/>
        </w:rPr>
      </w:pPr>
    </w:p>
    <w:p w:rsidR="000E4C32" w:rsidRDefault="000E4C32" w:rsidP="000E4C32">
      <w:pPr>
        <w:spacing w:line="240" w:lineRule="auto"/>
        <w:rPr>
          <w:rFonts w:eastAsia="Times New Roman" w:cstheme="minorHAnsi"/>
          <w:b/>
          <w:lang w:eastAsia="sr-Latn-CS"/>
        </w:rPr>
      </w:pPr>
      <w:r>
        <w:rPr>
          <w:rFonts w:eastAsia="Times New Roman" w:cstheme="minorHAnsi"/>
          <w:b/>
          <w:lang w:eastAsia="sr-Latn-CS"/>
        </w:rPr>
        <w:t>-</w:t>
      </w:r>
      <w:r w:rsidR="00CA24F5">
        <w:rPr>
          <w:rFonts w:eastAsia="Times New Roman" w:cstheme="minorHAnsi"/>
          <w:b/>
          <w:lang w:eastAsia="sr-Latn-CS"/>
        </w:rPr>
        <w:t xml:space="preserve"> </w:t>
      </w:r>
      <w:r>
        <w:rPr>
          <w:rFonts w:eastAsia="Times New Roman" w:cstheme="minorHAnsi"/>
          <w:b/>
          <w:lang w:eastAsia="sr-Latn-CS"/>
        </w:rPr>
        <w:t>All other possible assumed firing positions with smaller OCH, are on the topographic distance equal to or less than 27 100 m, have OCH over alleged point of detonation greater than 30 m, which in his calculations uses prosecution expert;</w:t>
      </w:r>
    </w:p>
    <w:p w:rsidR="000E4C32" w:rsidRDefault="000E4C32" w:rsidP="000E4C32">
      <w:pPr>
        <w:spacing w:line="240" w:lineRule="auto"/>
        <w:rPr>
          <w:rFonts w:eastAsia="Times New Roman" w:cstheme="minorHAnsi"/>
          <w:b/>
          <w:lang w:eastAsia="sr-Latn-CS"/>
        </w:rPr>
      </w:pPr>
    </w:p>
    <w:p w:rsidR="000E4C32" w:rsidRDefault="000E4C32" w:rsidP="000E4C32">
      <w:pPr>
        <w:spacing w:line="240" w:lineRule="auto"/>
        <w:rPr>
          <w:rFonts w:eastAsia="Times New Roman" w:cstheme="minorHAnsi"/>
          <w:b/>
          <w:lang w:eastAsia="sr-Latn-CS"/>
        </w:rPr>
      </w:pPr>
      <w:r>
        <w:rPr>
          <w:rFonts w:eastAsia="Times New Roman" w:cstheme="minorHAnsi"/>
          <w:b/>
          <w:lang w:eastAsia="sr-Latn-CS"/>
        </w:rPr>
        <w:t>-</w:t>
      </w:r>
      <w:r w:rsidR="00CA24F5">
        <w:rPr>
          <w:rFonts w:eastAsia="Times New Roman" w:cstheme="minorHAnsi"/>
          <w:b/>
          <w:lang w:eastAsia="sr-Latn-CS"/>
        </w:rPr>
        <w:t xml:space="preserve"> </w:t>
      </w:r>
      <w:r>
        <w:rPr>
          <w:rFonts w:eastAsia="Times New Roman" w:cstheme="minorHAnsi"/>
          <w:b/>
          <w:lang w:eastAsia="sr-Latn-CS"/>
        </w:rPr>
        <w:t xml:space="preserve">At the same time, to topographical distance of </w:t>
      </w:r>
      <w:r w:rsidR="00F935C1">
        <w:rPr>
          <w:rFonts w:eastAsia="Times New Roman" w:cstheme="minorHAnsi"/>
          <w:b/>
          <w:lang w:eastAsia="sr-Latn-CS"/>
        </w:rPr>
        <w:t>F</w:t>
      </w:r>
      <w:r>
        <w:rPr>
          <w:rFonts w:eastAsia="Times New Roman" w:cstheme="minorHAnsi"/>
          <w:b/>
          <w:lang w:eastAsia="sr-Latn-CS"/>
        </w:rPr>
        <w:t xml:space="preserve">iring </w:t>
      </w:r>
      <w:r w:rsidR="00F935C1">
        <w:rPr>
          <w:rFonts w:eastAsia="Times New Roman" w:cstheme="minorHAnsi"/>
          <w:b/>
          <w:lang w:eastAsia="sr-Latn-CS"/>
        </w:rPr>
        <w:t>P</w:t>
      </w:r>
      <w:r>
        <w:rPr>
          <w:rFonts w:eastAsia="Times New Roman" w:cstheme="minorHAnsi"/>
          <w:b/>
          <w:lang w:eastAsia="sr-Latn-CS"/>
        </w:rPr>
        <w:t>osition in relation to the alleged point of detonation equal to or less than 27 100 m, as prosecution expert himself shows (see Fig. 90.page 76 of his expertise), Angle of Fall is less than 62</w:t>
      </w:r>
      <w:r>
        <w:rPr>
          <w:rFonts w:eastAsia="Times New Roman" w:cstheme="minorHAnsi"/>
          <w:b/>
          <w:vertAlign w:val="superscript"/>
          <w:lang w:eastAsia="sr-Latn-CS"/>
        </w:rPr>
        <w:t>0</w:t>
      </w:r>
      <w:r>
        <w:rPr>
          <w:rFonts w:eastAsia="Times New Roman" w:cstheme="minorHAnsi"/>
          <w:b/>
          <w:lang w:eastAsia="sr-Latn-CS"/>
        </w:rPr>
        <w:t xml:space="preserve">, which can not provide the projectile to fly over the engine </w:t>
      </w:r>
      <w:r w:rsidR="00F935C1">
        <w:rPr>
          <w:rFonts w:eastAsia="Times New Roman" w:cstheme="minorHAnsi"/>
          <w:b/>
          <w:lang w:eastAsia="sr-Latn-CS"/>
        </w:rPr>
        <w:t>department</w:t>
      </w:r>
      <w:r>
        <w:rPr>
          <w:rFonts w:eastAsia="Times New Roman" w:cstheme="minorHAnsi"/>
          <w:b/>
          <w:lang w:eastAsia="sr-Latn-CS"/>
        </w:rPr>
        <w:t xml:space="preserve"> of Golf Mk1 car. </w:t>
      </w:r>
    </w:p>
    <w:p w:rsidR="000E4C32" w:rsidRDefault="000E4C32" w:rsidP="000E4C32">
      <w:pPr>
        <w:spacing w:line="240" w:lineRule="auto"/>
        <w:rPr>
          <w:rFonts w:eastAsia="Times New Roman" w:cstheme="minorHAnsi"/>
          <w:b/>
          <w:lang w:eastAsia="sr-Latn-CS"/>
        </w:rPr>
      </w:pPr>
    </w:p>
    <w:p w:rsidR="000E4C32" w:rsidRDefault="000E4C32" w:rsidP="000E4C32">
      <w:pPr>
        <w:spacing w:line="240" w:lineRule="auto"/>
        <w:rPr>
          <w:rFonts w:eastAsia="Times New Roman" w:cstheme="minorHAnsi"/>
          <w:b/>
          <w:lang w:eastAsia="sr-Latn-CS"/>
        </w:rPr>
      </w:pPr>
      <w:r>
        <w:rPr>
          <w:rFonts w:eastAsia="Times New Roman" w:cstheme="minorHAnsi"/>
          <w:b/>
          <w:lang w:eastAsia="sr-Latn-CS"/>
        </w:rPr>
        <w:t>-</w:t>
      </w:r>
      <w:r w:rsidR="00CC3AE5">
        <w:rPr>
          <w:rFonts w:eastAsia="Times New Roman" w:cstheme="minorHAnsi"/>
          <w:b/>
          <w:lang w:eastAsia="sr-Latn-CS"/>
        </w:rPr>
        <w:t xml:space="preserve"> </w:t>
      </w:r>
      <w:r>
        <w:rPr>
          <w:rFonts w:eastAsia="Times New Roman" w:cstheme="minorHAnsi"/>
          <w:b/>
          <w:lang w:eastAsia="sr-Latn-CS"/>
        </w:rPr>
        <w:t xml:space="preserve">All of </w:t>
      </w:r>
      <w:r w:rsidR="00CC3AE5">
        <w:rPr>
          <w:rFonts w:eastAsia="Times New Roman" w:cstheme="minorHAnsi"/>
          <w:b/>
          <w:lang w:eastAsia="sr-Latn-CS"/>
        </w:rPr>
        <w:t>the</w:t>
      </w:r>
      <w:r>
        <w:rPr>
          <w:rFonts w:eastAsia="Times New Roman" w:cstheme="minorHAnsi"/>
          <w:b/>
          <w:lang w:eastAsia="sr-Latn-CS"/>
        </w:rPr>
        <w:t xml:space="preserve"> ballistic calculations prosecution expert performs under assumption that OCH FP in relation to the alleged point of detonation in the square „Kapija“, was only 30 m, which makes all his calculations grossly wrong.</w:t>
      </w:r>
    </w:p>
    <w:p w:rsidR="000E4C32" w:rsidRDefault="000E4C32" w:rsidP="000E4C32">
      <w:pPr>
        <w:spacing w:line="240" w:lineRule="auto"/>
        <w:rPr>
          <w:rFonts w:eastAsia="Times New Roman" w:cstheme="minorHAnsi"/>
          <w:lang w:eastAsia="sr-Latn-CS"/>
        </w:rPr>
      </w:pPr>
    </w:p>
    <w:p w:rsidR="000E4C32" w:rsidRDefault="000E4C32" w:rsidP="000E4C32">
      <w:pPr>
        <w:spacing w:line="240" w:lineRule="auto"/>
        <w:rPr>
          <w:rFonts w:eastAsia="Times New Roman" w:cstheme="minorHAnsi"/>
          <w:lang w:eastAsia="sr-Latn-CS"/>
        </w:rPr>
      </w:pPr>
    </w:p>
    <w:p w:rsidR="000E4C32" w:rsidRDefault="000E4C32" w:rsidP="000E4C32">
      <w:pPr>
        <w:spacing w:line="240" w:lineRule="auto"/>
        <w:rPr>
          <w:rFonts w:eastAsia="Times New Roman" w:cstheme="minorHAnsi"/>
          <w:lang w:eastAsia="sr-Latn-CS"/>
        </w:rPr>
      </w:pPr>
      <w:r>
        <w:rPr>
          <w:rFonts w:eastAsia="Times New Roman" w:cstheme="minorHAnsi"/>
          <w:lang w:eastAsia="sr-Latn-CS"/>
        </w:rPr>
        <w:t xml:space="preserve">This error(s) is cardinal for any ballistic calculation. FP height itself exerts considerable influence on the range under all other things being equal, but in addition further changes range from the purely geometrical reasons - FP above the target requires further reduction in firing distance for the value of the product of the local angle and Tabular corrections of range of actual firing conditions, according to applicable </w:t>
      </w:r>
      <w:r w:rsidR="00F935C1">
        <w:rPr>
          <w:rFonts w:eastAsia="Times New Roman" w:cstheme="minorHAnsi"/>
          <w:lang w:eastAsia="sr-Latn-CS"/>
        </w:rPr>
        <w:t>F</w:t>
      </w:r>
      <w:r>
        <w:rPr>
          <w:rFonts w:eastAsia="Times New Roman" w:cstheme="minorHAnsi"/>
          <w:lang w:eastAsia="sr-Latn-CS"/>
        </w:rPr>
        <w:t xml:space="preserve">iring </w:t>
      </w:r>
      <w:r w:rsidR="00F935C1">
        <w:rPr>
          <w:rFonts w:eastAsia="Times New Roman" w:cstheme="minorHAnsi"/>
          <w:lang w:eastAsia="sr-Latn-CS"/>
        </w:rPr>
        <w:t>T</w:t>
      </w:r>
      <w:r>
        <w:rPr>
          <w:rFonts w:eastAsia="Times New Roman" w:cstheme="minorHAnsi"/>
          <w:lang w:eastAsia="sr-Latn-CS"/>
        </w:rPr>
        <w:t>ables.</w:t>
      </w:r>
    </w:p>
    <w:p w:rsidR="000E4C32" w:rsidRDefault="000E4C32" w:rsidP="000E4C32">
      <w:pPr>
        <w:spacing w:line="240" w:lineRule="auto"/>
        <w:rPr>
          <w:rFonts w:eastAsia="Times New Roman" w:cstheme="minorHAnsi"/>
          <w:lang w:eastAsia="sr-Latn-CS"/>
        </w:rPr>
      </w:pPr>
    </w:p>
    <w:p w:rsidR="000E4C32" w:rsidRDefault="000E4C32" w:rsidP="000E4C32">
      <w:pPr>
        <w:pStyle w:val="NoSpacing"/>
        <w:rPr>
          <w:rStyle w:val="hps"/>
          <w:lang w:val="en-US"/>
        </w:rPr>
      </w:pPr>
      <w:r>
        <w:rPr>
          <w:rFonts w:eastAsia="Times New Roman" w:cstheme="minorHAnsi"/>
          <w:lang w:eastAsia="sr-Latn-CS"/>
        </w:rPr>
        <w:t>In the usual manner of theoretical external ballistics</w:t>
      </w:r>
      <w:r>
        <w:rPr>
          <w:rStyle w:val="hps"/>
          <w:lang w:val="en-US"/>
        </w:rPr>
        <w:t xml:space="preserve"> prosecution expert “shoots” Tuzla from the south, from </w:t>
      </w:r>
      <w:r>
        <w:rPr>
          <w:rStyle w:val="hps"/>
        </w:rPr>
        <w:t xml:space="preserve">Plahovići </w:t>
      </w:r>
      <w:r>
        <w:rPr>
          <w:rStyle w:val="hps"/>
          <w:lang w:val="en-US"/>
        </w:rPr>
        <w:t>village region, west from Kladanj, and not from Ozren, all of the time not being concerned by height of F</w:t>
      </w:r>
      <w:r w:rsidR="00F935C1">
        <w:rPr>
          <w:rStyle w:val="hps"/>
          <w:lang w:val="en-US"/>
        </w:rPr>
        <w:t>P</w:t>
      </w:r>
      <w:r>
        <w:rPr>
          <w:rStyle w:val="hps"/>
          <w:lang w:val="en-US"/>
        </w:rPr>
        <w:t xml:space="preserve"> (to him it is always +30m from point of detonation), and also he is not worried by the fact that he is “shooting” from west to east.</w:t>
      </w:r>
      <w:r w:rsidR="00CC3AE5">
        <w:rPr>
          <w:rStyle w:val="hps"/>
          <w:lang w:val="en-US"/>
        </w:rPr>
        <w:t xml:space="preserve"> </w:t>
      </w:r>
      <w:r>
        <w:rPr>
          <w:rStyle w:val="hps"/>
          <w:lang w:val="en-US"/>
        </w:rPr>
        <w:t>In such a case it is needed to count the negative fixes in distance, because of Earth’s rotation, and also the negative fixes in distance, due to Earth’s roundness, no matter the azimuth of shooting. Both are negative, so, it is actually needed to shorten the distance.</w:t>
      </w:r>
    </w:p>
    <w:p w:rsidR="000E4C32" w:rsidRDefault="000E4C32" w:rsidP="000E4C32">
      <w:pPr>
        <w:spacing w:line="240" w:lineRule="auto"/>
        <w:rPr>
          <w:rStyle w:val="hps"/>
          <w:lang w:val="en-US"/>
        </w:rPr>
      </w:pPr>
    </w:p>
    <w:p w:rsidR="000E4C32" w:rsidRDefault="000E4C32" w:rsidP="000E4C32">
      <w:pPr>
        <w:spacing w:line="240" w:lineRule="auto"/>
        <w:rPr>
          <w:rFonts w:eastAsia="Times New Roman" w:cstheme="minorHAnsi"/>
          <w:lang w:eastAsia="sr-Latn-CS"/>
        </w:rPr>
      </w:pPr>
      <w:r>
        <w:rPr>
          <w:rStyle w:val="hps"/>
          <w:b/>
          <w:lang w:val="en-US"/>
        </w:rPr>
        <w:t>If the targeting is towards east from west, we are getting more range with the same base values than if the targeting is taking place from west to east. Ballistics-expert must know that, but obviously he is neglecting it.</w:t>
      </w:r>
    </w:p>
    <w:p w:rsidR="000E4C32" w:rsidRDefault="000E4C32" w:rsidP="000E4C32">
      <w:pPr>
        <w:spacing w:line="240" w:lineRule="auto"/>
        <w:rPr>
          <w:rFonts w:eastAsia="Times New Roman" w:cstheme="minorHAnsi"/>
          <w:lang w:eastAsia="sr-Latn-CS"/>
        </w:rPr>
      </w:pPr>
    </w:p>
    <w:p w:rsidR="000E4C32" w:rsidRDefault="000E4C32" w:rsidP="000E4C32">
      <w:pPr>
        <w:spacing w:line="240" w:lineRule="auto"/>
        <w:rPr>
          <w:rFonts w:eastAsia="Times New Roman" w:cstheme="minorHAnsi"/>
          <w:lang w:eastAsia="sr-Latn-CS"/>
        </w:rPr>
      </w:pPr>
      <w:r>
        <w:rPr>
          <w:rFonts w:eastAsia="Times New Roman" w:cstheme="minorHAnsi"/>
          <w:lang w:eastAsia="sr-Latn-CS"/>
        </w:rPr>
        <w:t>Controvers</w:t>
      </w:r>
      <w:r w:rsidR="00F935C1">
        <w:rPr>
          <w:rFonts w:eastAsia="Times New Roman" w:cstheme="minorHAnsi"/>
          <w:lang w:eastAsia="sr-Latn-CS"/>
        </w:rPr>
        <w:t>e way of determining possible FP</w:t>
      </w:r>
      <w:r>
        <w:rPr>
          <w:rFonts w:eastAsia="Times New Roman" w:cstheme="minorHAnsi"/>
          <w:lang w:eastAsia="sr-Latn-CS"/>
        </w:rPr>
        <w:t xml:space="preserve"> places is also extremely doubtful.</w:t>
      </w:r>
    </w:p>
    <w:p w:rsidR="000E4C32" w:rsidRDefault="000E4C32" w:rsidP="000E4C32">
      <w:pPr>
        <w:spacing w:line="240" w:lineRule="auto"/>
        <w:rPr>
          <w:rFonts w:eastAsia="Times New Roman" w:cstheme="minorHAnsi"/>
          <w:lang w:eastAsia="sr-Latn-CS"/>
        </w:rPr>
      </w:pPr>
    </w:p>
    <w:p w:rsidR="000E4C32" w:rsidRDefault="000E4C32" w:rsidP="000E4C32">
      <w:pPr>
        <w:spacing w:line="240" w:lineRule="auto"/>
        <w:rPr>
          <w:rFonts w:eastAsia="Times New Roman" w:cstheme="minorHAnsi"/>
          <w:lang w:eastAsia="sr-Latn-CS"/>
        </w:rPr>
      </w:pPr>
      <w:r>
        <w:rPr>
          <w:rFonts w:eastAsia="Times New Roman" w:cstheme="minorHAnsi"/>
          <w:lang w:eastAsia="sr-Latn-CS"/>
        </w:rPr>
        <w:lastRenderedPageBreak/>
        <w:t>Now d</w:t>
      </w:r>
      <w:r w:rsidR="00CC3AE5">
        <w:rPr>
          <w:rFonts w:eastAsia="Times New Roman" w:cstheme="minorHAnsi"/>
          <w:lang w:eastAsia="sr-Latn-CS"/>
        </w:rPr>
        <w:t>ata should be taken from Table 2</w:t>
      </w:r>
      <w:r>
        <w:rPr>
          <w:rFonts w:eastAsia="Times New Roman" w:cstheme="minorHAnsi"/>
          <w:lang w:eastAsia="sr-Latn-CS"/>
        </w:rPr>
        <w:t>.</w:t>
      </w:r>
      <w:r w:rsidR="00CC3AE5">
        <w:rPr>
          <w:rFonts w:eastAsia="Times New Roman" w:cstheme="minorHAnsi"/>
          <w:lang w:eastAsia="sr-Latn-CS"/>
        </w:rPr>
        <w:t>2</w:t>
      </w:r>
      <w:r>
        <w:rPr>
          <w:rFonts w:eastAsia="Times New Roman" w:cstheme="minorHAnsi"/>
          <w:lang w:eastAsia="sr-Latn-CS"/>
        </w:rPr>
        <w:t>. FP_5. at maximum distance from the alleged point of detonation, with its OCH which is most favorable to the prosecution expert. As shown in Table 3.0.5  can be seen that it is FP No. 5, coordinates of which are as follows:</w:t>
      </w:r>
    </w:p>
    <w:p w:rsidR="000E4C32" w:rsidRDefault="000E4C32" w:rsidP="000E4C32">
      <w:pPr>
        <w:spacing w:line="240" w:lineRule="auto"/>
        <w:rPr>
          <w:rFonts w:eastAsia="Times New Roman" w:cstheme="minorHAnsi"/>
          <w:lang w:eastAsia="sr-Latn-CS"/>
        </w:rPr>
      </w:pPr>
    </w:p>
    <w:p w:rsidR="000E4C32" w:rsidRDefault="000E4C32" w:rsidP="000E4C32">
      <w:pPr>
        <w:spacing w:line="240" w:lineRule="auto"/>
        <w:jc w:val="center"/>
        <w:rPr>
          <w:rFonts w:eastAsia="Times New Roman" w:cstheme="minorHAnsi"/>
          <w:b/>
          <w:lang w:eastAsia="sr-Latn-CS"/>
        </w:rPr>
      </w:pPr>
      <w:r>
        <w:rPr>
          <w:rFonts w:eastAsia="Times New Roman" w:cstheme="minorHAnsi"/>
          <w:b/>
          <w:lang w:eastAsia="sr-Latn-CS"/>
        </w:rPr>
        <w:t>FP number 5.  (N) X</w:t>
      </w:r>
      <w:r>
        <w:rPr>
          <w:rFonts w:eastAsia="Times New Roman" w:cstheme="minorHAnsi"/>
          <w:b/>
          <w:vertAlign w:val="subscript"/>
          <w:lang w:eastAsia="sr-Latn-CS"/>
        </w:rPr>
        <w:t xml:space="preserve">FP </w:t>
      </w:r>
      <w:r>
        <w:rPr>
          <w:rFonts w:eastAsia="Times New Roman" w:cstheme="minorHAnsi"/>
          <w:b/>
          <w:lang w:eastAsia="sr-Latn-CS"/>
        </w:rPr>
        <w:t>= 33 384; (E) Y</w:t>
      </w:r>
      <w:r>
        <w:rPr>
          <w:rFonts w:eastAsia="Times New Roman" w:cstheme="minorHAnsi"/>
          <w:b/>
          <w:vertAlign w:val="subscript"/>
          <w:lang w:eastAsia="sr-Latn-CS"/>
        </w:rPr>
        <w:t>FP</w:t>
      </w:r>
      <w:r>
        <w:rPr>
          <w:rFonts w:eastAsia="Times New Roman" w:cstheme="minorHAnsi"/>
          <w:b/>
          <w:lang w:eastAsia="sr-Latn-CS"/>
        </w:rPr>
        <w:t xml:space="preserve"> = 26 752;  Z</w:t>
      </w:r>
      <w:r>
        <w:rPr>
          <w:rFonts w:eastAsia="Times New Roman" w:cstheme="minorHAnsi"/>
          <w:b/>
          <w:vertAlign w:val="subscript"/>
          <w:lang w:eastAsia="sr-Latn-CS"/>
        </w:rPr>
        <w:t>FP</w:t>
      </w:r>
      <w:r>
        <w:rPr>
          <w:rFonts w:eastAsia="Times New Roman" w:cstheme="minorHAnsi"/>
          <w:b/>
          <w:lang w:eastAsia="sr-Latn-CS"/>
        </w:rPr>
        <w:t>=375</w:t>
      </w:r>
    </w:p>
    <w:p w:rsidR="000E4C32" w:rsidRDefault="000E4C32" w:rsidP="000E4C32">
      <w:pPr>
        <w:spacing w:line="240" w:lineRule="auto"/>
        <w:rPr>
          <w:rFonts w:eastAsia="Times New Roman" w:cstheme="minorHAnsi"/>
          <w:lang w:eastAsia="sr-Latn-CS"/>
        </w:rPr>
      </w:pPr>
    </w:p>
    <w:p w:rsidR="000E4C32" w:rsidRDefault="000E4C32" w:rsidP="000E4C32">
      <w:pPr>
        <w:spacing w:line="240" w:lineRule="auto"/>
        <w:rPr>
          <w:rFonts w:eastAsia="Times New Roman" w:cstheme="minorHAnsi"/>
          <w:lang w:eastAsia="sr-Latn-CS"/>
        </w:rPr>
      </w:pPr>
      <w:r>
        <w:rPr>
          <w:rFonts w:eastAsia="Times New Roman" w:cstheme="minorHAnsi"/>
          <w:lang w:eastAsia="sr-Latn-CS"/>
        </w:rPr>
        <w:t xml:space="preserve">Under the same conditions of atmosphere that expert in his report presented as data obtained from weather stations in Tuzla for the day 25.05.1995., and for the same condition of 130 mm weapon and ammunition, we get: </w:t>
      </w:r>
    </w:p>
    <w:p w:rsidR="000E4C32" w:rsidRDefault="000E4C32" w:rsidP="000E4C32">
      <w:pPr>
        <w:spacing w:line="240" w:lineRule="auto"/>
        <w:rPr>
          <w:rFonts w:eastAsia="Times New Roman" w:cstheme="minorHAnsi"/>
          <w:lang w:eastAsia="sr-Latn-CS"/>
        </w:rPr>
      </w:pPr>
    </w:p>
    <w:p w:rsidR="000E4C32" w:rsidRDefault="000E4C32" w:rsidP="000E4C32">
      <w:pPr>
        <w:spacing w:line="240" w:lineRule="auto"/>
        <w:rPr>
          <w:rFonts w:eastAsia="Times New Roman" w:cstheme="minorHAnsi"/>
          <w:lang w:eastAsia="sr-Latn-CS"/>
        </w:rPr>
      </w:pPr>
    </w:p>
    <w:p w:rsidR="000E4C32" w:rsidRDefault="000E4C32" w:rsidP="000E4C32">
      <w:pPr>
        <w:jc w:val="center"/>
        <w:rPr>
          <w:b/>
          <w:sz w:val="24"/>
          <w:szCs w:val="24"/>
          <w:lang w:val="ru-RU"/>
        </w:rPr>
      </w:pPr>
      <w:r>
        <w:rPr>
          <w:b/>
          <w:sz w:val="24"/>
          <w:szCs w:val="24"/>
          <w:lang w:val="en-US"/>
        </w:rPr>
        <w:t>R</w:t>
      </w:r>
      <w:r>
        <w:rPr>
          <w:b/>
          <w:sz w:val="24"/>
          <w:szCs w:val="24"/>
          <w:vertAlign w:val="subscript"/>
          <w:lang w:val="en-US"/>
        </w:rPr>
        <w:t>T</w:t>
      </w:r>
      <w:r>
        <w:rPr>
          <w:b/>
          <w:sz w:val="24"/>
          <w:szCs w:val="24"/>
          <w:lang w:val="ru-RU"/>
        </w:rPr>
        <w:t xml:space="preserve">= 27 471 </w:t>
      </w:r>
      <w:r>
        <w:rPr>
          <w:b/>
          <w:sz w:val="24"/>
          <w:szCs w:val="24"/>
          <w:lang w:val="en-US"/>
        </w:rPr>
        <w:t>m</w:t>
      </w:r>
      <w:r>
        <w:rPr>
          <w:b/>
          <w:sz w:val="24"/>
          <w:szCs w:val="24"/>
          <w:lang w:val="ru-RU"/>
        </w:rPr>
        <w:t>, А</w:t>
      </w:r>
      <w:r>
        <w:rPr>
          <w:b/>
          <w:sz w:val="24"/>
          <w:szCs w:val="24"/>
          <w:vertAlign w:val="subscript"/>
          <w:lang w:val="en-US"/>
        </w:rPr>
        <w:t>z</w:t>
      </w:r>
      <w:r>
        <w:rPr>
          <w:b/>
          <w:sz w:val="24"/>
          <w:szCs w:val="24"/>
          <w:lang w:val="ru-RU"/>
        </w:rPr>
        <w:t>=15–19 (91</w:t>
      </w:r>
      <w:r>
        <w:rPr>
          <w:b/>
          <w:sz w:val="24"/>
          <w:szCs w:val="24"/>
          <w:lang w:val="en-US"/>
        </w:rPr>
        <w:t>.</w:t>
      </w:r>
      <w:r>
        <w:rPr>
          <w:b/>
          <w:sz w:val="24"/>
          <w:szCs w:val="24"/>
          <w:lang w:val="ru-RU"/>
        </w:rPr>
        <w:t>14</w:t>
      </w:r>
      <w:r>
        <w:rPr>
          <w:b/>
          <w:sz w:val="24"/>
          <w:szCs w:val="24"/>
          <w:vertAlign w:val="superscript"/>
          <w:lang w:val="ru-RU"/>
        </w:rPr>
        <w:t>0</w:t>
      </w:r>
      <w:r>
        <w:rPr>
          <w:b/>
          <w:sz w:val="24"/>
          <w:szCs w:val="24"/>
          <w:lang w:val="ru-RU"/>
        </w:rPr>
        <w:t xml:space="preserve">), </w:t>
      </w:r>
      <w:r>
        <w:rPr>
          <w:b/>
          <w:sz w:val="24"/>
          <w:szCs w:val="24"/>
        </w:rPr>
        <w:t>AoS</w:t>
      </w:r>
      <w:r>
        <w:rPr>
          <w:b/>
          <w:sz w:val="24"/>
          <w:szCs w:val="24"/>
          <w:lang w:val="ru-RU"/>
        </w:rPr>
        <w:t>= –0–05</w:t>
      </w:r>
    </w:p>
    <w:p w:rsidR="000E4C32" w:rsidRDefault="000E4C32" w:rsidP="000E4C32">
      <w:pPr>
        <w:jc w:val="center"/>
        <w:rPr>
          <w:sz w:val="24"/>
          <w:szCs w:val="24"/>
          <w:lang w:val="ru-RU"/>
        </w:rPr>
      </w:pPr>
    </w:p>
    <w:p w:rsidR="000E4C32" w:rsidRDefault="000E4C32" w:rsidP="000E4C32">
      <w:pPr>
        <w:jc w:val="center"/>
        <w:rPr>
          <w:b/>
          <w:sz w:val="24"/>
          <w:szCs w:val="24"/>
          <w:lang w:val="ru-RU"/>
        </w:rPr>
      </w:pPr>
      <w:r>
        <w:rPr>
          <w:b/>
          <w:sz w:val="24"/>
          <w:szCs w:val="24"/>
          <w:lang w:val="en-US"/>
        </w:rPr>
        <w:t>QE - AoS</w:t>
      </w:r>
      <w:r>
        <w:rPr>
          <w:b/>
          <w:sz w:val="24"/>
          <w:szCs w:val="24"/>
          <w:lang w:val="ru-RU"/>
        </w:rPr>
        <w:t xml:space="preserve"> –––––––––––––––––––</w:t>
      </w:r>
      <w:r>
        <w:rPr>
          <w:b/>
          <w:sz w:val="24"/>
          <w:szCs w:val="24"/>
          <w:lang w:val="en-US"/>
        </w:rPr>
        <w:t xml:space="preserve"> </w:t>
      </w:r>
      <w:r>
        <w:rPr>
          <w:b/>
          <w:sz w:val="24"/>
          <w:szCs w:val="24"/>
          <w:lang w:val="ru-RU"/>
        </w:rPr>
        <w:t>6–85, (41</w:t>
      </w:r>
      <w:r>
        <w:rPr>
          <w:b/>
          <w:sz w:val="24"/>
          <w:szCs w:val="24"/>
          <w:lang w:val="en-US"/>
        </w:rPr>
        <w:t>.</w:t>
      </w:r>
      <w:r>
        <w:rPr>
          <w:b/>
          <w:sz w:val="24"/>
          <w:szCs w:val="24"/>
          <w:lang w:val="ru-RU"/>
        </w:rPr>
        <w:t>1</w:t>
      </w:r>
      <w:r>
        <w:rPr>
          <w:b/>
          <w:sz w:val="24"/>
          <w:szCs w:val="24"/>
          <w:vertAlign w:val="superscript"/>
          <w:lang w:val="ru-RU"/>
        </w:rPr>
        <w:t>0</w:t>
      </w:r>
      <w:r>
        <w:rPr>
          <w:b/>
          <w:sz w:val="24"/>
          <w:szCs w:val="24"/>
          <w:lang w:val="ru-RU"/>
        </w:rPr>
        <w:t>),</w:t>
      </w:r>
    </w:p>
    <w:p w:rsidR="000E4C32" w:rsidRDefault="000E4C32" w:rsidP="000E4C32">
      <w:pPr>
        <w:jc w:val="center"/>
        <w:rPr>
          <w:b/>
          <w:sz w:val="24"/>
          <w:szCs w:val="24"/>
          <w:lang w:val="ru-RU"/>
        </w:rPr>
      </w:pPr>
      <w:r>
        <w:rPr>
          <w:b/>
          <w:sz w:val="24"/>
          <w:szCs w:val="24"/>
          <w:lang w:val="en-US"/>
        </w:rPr>
        <w:t>Angle of Site</w:t>
      </w:r>
      <w:r>
        <w:rPr>
          <w:b/>
          <w:sz w:val="24"/>
          <w:szCs w:val="24"/>
          <w:lang w:val="ru-RU"/>
        </w:rPr>
        <w:t xml:space="preserve"> –––––––––––</w:t>
      </w:r>
      <w:r>
        <w:rPr>
          <w:b/>
          <w:sz w:val="24"/>
          <w:szCs w:val="24"/>
          <w:lang w:val="en-US"/>
        </w:rPr>
        <w:t xml:space="preserve"> AoS = - 0-05, AoSD</w:t>
      </w:r>
      <w:r>
        <w:rPr>
          <w:b/>
          <w:sz w:val="24"/>
          <w:szCs w:val="24"/>
          <w:lang w:val="ru-RU"/>
        </w:rPr>
        <w:t xml:space="preserve"> =29–95,</w:t>
      </w:r>
    </w:p>
    <w:p w:rsidR="000E4C32" w:rsidRDefault="000E4C32" w:rsidP="000E4C32">
      <w:pPr>
        <w:jc w:val="center"/>
        <w:rPr>
          <w:b/>
          <w:sz w:val="24"/>
          <w:szCs w:val="24"/>
          <w:lang w:val="ru-RU"/>
        </w:rPr>
      </w:pPr>
      <w:r>
        <w:rPr>
          <w:b/>
          <w:sz w:val="24"/>
          <w:szCs w:val="24"/>
          <w:lang w:val="ru-RU"/>
        </w:rPr>
        <w:t>Е</w:t>
      </w:r>
      <w:r>
        <w:rPr>
          <w:b/>
          <w:sz w:val="24"/>
          <w:szCs w:val="24"/>
          <w:lang w:val="en-US"/>
        </w:rPr>
        <w:t>Levation</w:t>
      </w:r>
      <w:r>
        <w:rPr>
          <w:b/>
          <w:sz w:val="24"/>
          <w:szCs w:val="24"/>
          <w:lang w:val="ru-RU"/>
        </w:rPr>
        <w:t xml:space="preserve"> –––––––  Е</w:t>
      </w:r>
      <w:r>
        <w:rPr>
          <w:b/>
          <w:sz w:val="24"/>
          <w:szCs w:val="24"/>
          <w:vertAlign w:val="superscript"/>
          <w:lang w:val="ru-RU"/>
        </w:rPr>
        <w:t>0</w:t>
      </w:r>
      <w:r>
        <w:rPr>
          <w:b/>
          <w:sz w:val="24"/>
          <w:szCs w:val="24"/>
          <w:lang w:val="ru-RU"/>
        </w:rPr>
        <w:t xml:space="preserve"> = 6–85 –0–05 = 6–80 х 6 =40</w:t>
      </w:r>
      <w:r>
        <w:rPr>
          <w:b/>
          <w:sz w:val="24"/>
          <w:szCs w:val="24"/>
          <w:lang w:val="en-US"/>
        </w:rPr>
        <w:t>.</w:t>
      </w:r>
      <w:r>
        <w:rPr>
          <w:b/>
          <w:sz w:val="24"/>
          <w:szCs w:val="24"/>
          <w:lang w:val="ru-RU"/>
        </w:rPr>
        <w:t>8</w:t>
      </w:r>
      <w:r>
        <w:rPr>
          <w:b/>
          <w:sz w:val="24"/>
          <w:szCs w:val="24"/>
          <w:vertAlign w:val="superscript"/>
          <w:lang w:val="ru-RU"/>
        </w:rPr>
        <w:t>0</w:t>
      </w:r>
      <w:r>
        <w:rPr>
          <w:b/>
          <w:sz w:val="24"/>
          <w:szCs w:val="24"/>
          <w:lang w:val="ru-RU"/>
        </w:rPr>
        <w:t>,</w:t>
      </w:r>
    </w:p>
    <w:p w:rsidR="000E4C32" w:rsidRDefault="000E4C32" w:rsidP="000E4C32">
      <w:pPr>
        <w:jc w:val="center"/>
        <w:rPr>
          <w:b/>
          <w:sz w:val="24"/>
          <w:szCs w:val="24"/>
          <w:lang w:val="ru-RU"/>
        </w:rPr>
      </w:pPr>
      <w:r>
        <w:rPr>
          <w:b/>
          <w:sz w:val="24"/>
          <w:szCs w:val="24"/>
          <w:lang w:val="en-US"/>
        </w:rPr>
        <w:t>Time of flight</w:t>
      </w:r>
      <w:r>
        <w:rPr>
          <w:b/>
          <w:sz w:val="24"/>
          <w:szCs w:val="24"/>
          <w:lang w:val="ru-RU"/>
        </w:rPr>
        <w:t>–––––––––––– Т</w:t>
      </w:r>
      <w:r>
        <w:rPr>
          <w:b/>
          <w:sz w:val="24"/>
          <w:szCs w:val="24"/>
          <w:vertAlign w:val="subscript"/>
          <w:lang w:val="en-US"/>
        </w:rPr>
        <w:t>f</w:t>
      </w:r>
      <w:r>
        <w:rPr>
          <w:b/>
          <w:sz w:val="24"/>
          <w:szCs w:val="24"/>
          <w:lang w:val="ru-RU"/>
        </w:rPr>
        <w:t xml:space="preserve">= 83 </w:t>
      </w:r>
      <w:r>
        <w:rPr>
          <w:b/>
          <w:sz w:val="24"/>
          <w:szCs w:val="24"/>
          <w:lang w:val="en-US"/>
        </w:rPr>
        <w:t>s</w:t>
      </w:r>
      <w:r>
        <w:rPr>
          <w:b/>
          <w:sz w:val="24"/>
          <w:szCs w:val="24"/>
          <w:lang w:val="ru-RU"/>
        </w:rPr>
        <w:t>,</w:t>
      </w:r>
    </w:p>
    <w:p w:rsidR="000E4C32" w:rsidRDefault="000E4C32" w:rsidP="000E4C32">
      <w:pPr>
        <w:jc w:val="center"/>
        <w:rPr>
          <w:b/>
          <w:sz w:val="24"/>
          <w:szCs w:val="24"/>
          <w:lang w:val="ru-RU"/>
        </w:rPr>
      </w:pPr>
      <w:r>
        <w:rPr>
          <w:b/>
          <w:sz w:val="24"/>
          <w:szCs w:val="24"/>
          <w:lang w:val="en-US"/>
        </w:rPr>
        <w:t>Probable error in range –</w:t>
      </w:r>
      <w:r>
        <w:rPr>
          <w:b/>
          <w:sz w:val="24"/>
          <w:szCs w:val="24"/>
          <w:lang w:val="ru-RU"/>
        </w:rPr>
        <w:t xml:space="preserve">–––––– </w:t>
      </w:r>
      <w:r>
        <w:rPr>
          <w:b/>
          <w:sz w:val="24"/>
          <w:szCs w:val="24"/>
          <w:lang w:val="en-US"/>
        </w:rPr>
        <w:t>P</w:t>
      </w:r>
      <w:r>
        <w:rPr>
          <w:b/>
          <w:sz w:val="24"/>
          <w:szCs w:val="24"/>
          <w:vertAlign w:val="subscript"/>
          <w:lang w:val="en-US"/>
        </w:rPr>
        <w:t>d</w:t>
      </w:r>
      <w:r>
        <w:rPr>
          <w:b/>
          <w:sz w:val="24"/>
          <w:szCs w:val="24"/>
          <w:lang w:val="ru-RU"/>
        </w:rPr>
        <w:t xml:space="preserve">=81 </w:t>
      </w:r>
      <w:r>
        <w:rPr>
          <w:b/>
          <w:sz w:val="24"/>
          <w:szCs w:val="24"/>
          <w:lang w:val="en-US"/>
        </w:rPr>
        <w:t>m</w:t>
      </w:r>
      <w:r>
        <w:rPr>
          <w:b/>
          <w:sz w:val="24"/>
          <w:szCs w:val="24"/>
          <w:lang w:val="ru-RU"/>
        </w:rPr>
        <w:t>,</w:t>
      </w:r>
    </w:p>
    <w:p w:rsidR="000E4C32" w:rsidRDefault="000E4C32" w:rsidP="000E4C32">
      <w:pPr>
        <w:jc w:val="center"/>
        <w:rPr>
          <w:b/>
          <w:sz w:val="24"/>
          <w:szCs w:val="24"/>
          <w:lang w:val="ru-RU"/>
        </w:rPr>
      </w:pPr>
      <w:r>
        <w:rPr>
          <w:b/>
          <w:sz w:val="24"/>
          <w:szCs w:val="24"/>
          <w:lang w:val="en-US"/>
        </w:rPr>
        <w:t>V</w:t>
      </w:r>
      <w:r>
        <w:rPr>
          <w:b/>
          <w:sz w:val="24"/>
          <w:szCs w:val="24"/>
          <w:vertAlign w:val="subscript"/>
          <w:lang w:val="en-US"/>
        </w:rPr>
        <w:t>k</w:t>
      </w:r>
      <w:r>
        <w:rPr>
          <w:b/>
          <w:sz w:val="24"/>
          <w:szCs w:val="24"/>
          <w:lang w:val="ru-RU"/>
        </w:rPr>
        <w:t xml:space="preserve"> =349 </w:t>
      </w:r>
      <w:r>
        <w:rPr>
          <w:b/>
          <w:sz w:val="24"/>
          <w:szCs w:val="24"/>
          <w:lang w:val="en-US"/>
        </w:rPr>
        <w:t>m</w:t>
      </w:r>
      <w:r>
        <w:rPr>
          <w:b/>
          <w:sz w:val="24"/>
          <w:szCs w:val="24"/>
          <w:lang w:val="ru-RU"/>
        </w:rPr>
        <w:t>/</w:t>
      </w:r>
      <w:r>
        <w:rPr>
          <w:b/>
          <w:sz w:val="24"/>
          <w:szCs w:val="24"/>
          <w:lang w:val="en-US"/>
        </w:rPr>
        <w:t>s</w:t>
      </w:r>
      <w:r>
        <w:rPr>
          <w:b/>
          <w:sz w:val="24"/>
          <w:szCs w:val="24"/>
          <w:lang w:val="ru-RU"/>
        </w:rPr>
        <w:t>,</w:t>
      </w:r>
    </w:p>
    <w:p w:rsidR="000E4C32" w:rsidRDefault="000E4C32" w:rsidP="000E4C32">
      <w:pPr>
        <w:jc w:val="center"/>
        <w:rPr>
          <w:b/>
          <w:sz w:val="24"/>
          <w:szCs w:val="24"/>
          <w:lang w:val="ru-RU"/>
        </w:rPr>
      </w:pPr>
      <w:r>
        <w:rPr>
          <w:b/>
          <w:sz w:val="24"/>
          <w:szCs w:val="24"/>
          <w:lang w:val="en-US"/>
        </w:rPr>
        <w:t>Angle of Fall</w:t>
      </w:r>
      <w:r>
        <w:rPr>
          <w:b/>
          <w:sz w:val="24"/>
          <w:szCs w:val="24"/>
          <w:lang w:val="ru-RU"/>
        </w:rPr>
        <w:t xml:space="preserve">–––––––––––––––––    </w:t>
      </w:r>
      <w:r>
        <w:rPr>
          <w:rFonts w:cstheme="minorHAnsi"/>
          <w:b/>
          <w:sz w:val="24"/>
          <w:szCs w:val="24"/>
        </w:rPr>
        <w:t>Θ</w:t>
      </w:r>
      <w:r>
        <w:rPr>
          <w:b/>
          <w:sz w:val="24"/>
          <w:szCs w:val="24"/>
          <w:vertAlign w:val="subscript"/>
          <w:lang w:val="ru-RU"/>
        </w:rPr>
        <w:t>0</w:t>
      </w:r>
      <w:r>
        <w:rPr>
          <w:b/>
          <w:sz w:val="24"/>
          <w:szCs w:val="24"/>
          <w:lang w:val="ru-RU"/>
        </w:rPr>
        <w:t>=10–32 (61</w:t>
      </w:r>
      <w:r>
        <w:rPr>
          <w:b/>
          <w:sz w:val="24"/>
          <w:szCs w:val="24"/>
          <w:lang w:val="en-US"/>
        </w:rPr>
        <w:t>.</w:t>
      </w:r>
      <w:r>
        <w:rPr>
          <w:b/>
          <w:sz w:val="24"/>
          <w:szCs w:val="24"/>
          <w:lang w:val="ru-RU"/>
        </w:rPr>
        <w:t>92</w:t>
      </w:r>
      <w:r>
        <w:rPr>
          <w:b/>
          <w:sz w:val="24"/>
          <w:szCs w:val="24"/>
          <w:vertAlign w:val="superscript"/>
          <w:lang w:val="ru-RU"/>
        </w:rPr>
        <w:t>0</w:t>
      </w:r>
      <w:r>
        <w:rPr>
          <w:b/>
          <w:sz w:val="24"/>
          <w:szCs w:val="24"/>
          <w:lang w:val="ru-RU"/>
        </w:rPr>
        <w:t>).</w:t>
      </w:r>
    </w:p>
    <w:p w:rsidR="000E4C32" w:rsidRDefault="000E4C32" w:rsidP="000E4C32">
      <w:pPr>
        <w:spacing w:line="240" w:lineRule="auto"/>
        <w:rPr>
          <w:rFonts w:eastAsia="Times New Roman" w:cstheme="minorHAnsi"/>
          <w:lang w:eastAsia="sr-Latn-CS"/>
        </w:rPr>
      </w:pPr>
    </w:p>
    <w:p w:rsidR="000E4C32" w:rsidRDefault="000E4C32" w:rsidP="000E4C32">
      <w:pPr>
        <w:spacing w:line="240" w:lineRule="auto"/>
        <w:rPr>
          <w:rFonts w:eastAsia="Times New Roman" w:cstheme="minorHAnsi"/>
          <w:lang w:eastAsia="sr-Latn-CS"/>
        </w:rPr>
      </w:pPr>
      <w:r>
        <w:rPr>
          <w:rFonts w:eastAsia="Times New Roman" w:cstheme="minorHAnsi"/>
          <w:b/>
          <w:lang w:eastAsia="sr-Latn-CS"/>
        </w:rPr>
        <w:t>If the distance increases for 9 m from 27 471 to 27 480 m, we obtain the Angle of Fall of 61.96</w:t>
      </w:r>
      <w:r>
        <w:rPr>
          <w:rFonts w:eastAsia="Times New Roman" w:cstheme="minorHAnsi"/>
          <w:b/>
          <w:vertAlign w:val="superscript"/>
          <w:lang w:eastAsia="sr-Latn-CS"/>
        </w:rPr>
        <w:t>0</w:t>
      </w:r>
      <w:r>
        <w:rPr>
          <w:rFonts w:eastAsia="Times New Roman" w:cstheme="minorHAnsi"/>
          <w:lang w:eastAsia="sr-Latn-CS"/>
        </w:rPr>
        <w:t>, or a result that is extremely unfavorable for prosecution expert, because it shows that even at maximum range can not be achieved the minimum angle of descent of 62</w:t>
      </w:r>
      <w:r>
        <w:rPr>
          <w:rFonts w:eastAsia="Times New Roman" w:cstheme="minorHAnsi"/>
          <w:vertAlign w:val="superscript"/>
          <w:lang w:eastAsia="sr-Latn-CS"/>
        </w:rPr>
        <w:t>0</w:t>
      </w:r>
      <w:r>
        <w:rPr>
          <w:rFonts w:eastAsia="Times New Roman" w:cstheme="minorHAnsi"/>
          <w:lang w:eastAsia="sr-Latn-CS"/>
        </w:rPr>
        <w:t xml:space="preserve">, and certainly not </w:t>
      </w:r>
      <w:r>
        <w:rPr>
          <w:rFonts w:eastAsia="Times New Roman" w:cstheme="minorHAnsi"/>
          <w:b/>
          <w:lang w:eastAsia="sr-Latn-CS"/>
        </w:rPr>
        <w:t>"a few degrees higher",</w:t>
      </w:r>
      <w:r>
        <w:rPr>
          <w:rFonts w:eastAsia="Times New Roman" w:cstheme="minorHAnsi"/>
          <w:lang w:eastAsia="sr-Latn-CS"/>
        </w:rPr>
        <w:t xml:space="preserve"> as he himself claims, because he knows that the falls at an angle of 62</w:t>
      </w:r>
      <w:r>
        <w:rPr>
          <w:rFonts w:eastAsia="Times New Roman" w:cstheme="minorHAnsi"/>
          <w:vertAlign w:val="superscript"/>
          <w:lang w:eastAsia="sr-Latn-CS"/>
        </w:rPr>
        <w:t>0</w:t>
      </w:r>
      <w:r>
        <w:rPr>
          <w:rFonts w:eastAsia="Times New Roman" w:cstheme="minorHAnsi"/>
          <w:lang w:eastAsia="sr-Latn-CS"/>
        </w:rPr>
        <w:t xml:space="preserve"> </w:t>
      </w:r>
      <w:r w:rsidR="00CC3AE5">
        <w:rPr>
          <w:rFonts w:eastAsia="Times New Roman" w:cstheme="minorHAnsi"/>
          <w:lang w:eastAsia="sr-Latn-CS"/>
        </w:rPr>
        <w:t xml:space="preserve">projectile </w:t>
      </w:r>
      <w:r>
        <w:rPr>
          <w:rFonts w:eastAsia="Times New Roman" w:cstheme="minorHAnsi"/>
          <w:lang w:eastAsia="sr-Latn-CS"/>
        </w:rPr>
        <w:t xml:space="preserve">can not fly over Golf Mk1. </w:t>
      </w:r>
      <w:r>
        <w:rPr>
          <w:rFonts w:eastAsia="Times New Roman" w:cstheme="minorHAnsi"/>
          <w:b/>
          <w:lang w:eastAsia="sr-Latn-CS"/>
        </w:rPr>
        <w:t>However, this increase in distance of 9 m is illustrative only, since the firing position at this point can't be set up.</w:t>
      </w:r>
    </w:p>
    <w:p w:rsidR="000E4C32" w:rsidRDefault="000E4C32" w:rsidP="000E4C32">
      <w:pPr>
        <w:spacing w:line="240" w:lineRule="auto"/>
        <w:rPr>
          <w:rFonts w:eastAsia="Times New Roman" w:cstheme="minorHAnsi"/>
          <w:lang w:eastAsia="sr-Latn-CS"/>
        </w:rPr>
      </w:pPr>
    </w:p>
    <w:p w:rsidR="000E4C32" w:rsidRDefault="000E4C32" w:rsidP="000E4C32">
      <w:pPr>
        <w:spacing w:line="240" w:lineRule="auto"/>
        <w:rPr>
          <w:rFonts w:eastAsia="Times New Roman" w:cstheme="minorHAnsi"/>
          <w:b/>
          <w:lang w:eastAsia="sr-Latn-CS"/>
        </w:rPr>
      </w:pPr>
      <w:r>
        <w:rPr>
          <w:rFonts w:eastAsia="Times New Roman" w:cstheme="minorHAnsi"/>
          <w:b/>
          <w:lang w:eastAsia="sr-Latn-CS"/>
        </w:rPr>
        <w:t xml:space="preserve">If we take into account a realistic assumption that the temperature of gunpowder was equal to the air temperature, Angle of Fall, in the entire sector from 26700 to 27480 m and in the range of azimuth of </w:t>
      </w:r>
      <m:oMath>
        <m:sSup>
          <m:sSupPr>
            <m:ctrlPr>
              <w:rPr>
                <w:rFonts w:ascii="Cambria Math" w:hAnsi="Cambria Math" w:cstheme="minorHAnsi"/>
                <w:b/>
                <w:i/>
                <w:lang w:val="ru-RU"/>
              </w:rPr>
            </m:ctrlPr>
          </m:sSupPr>
          <m:e>
            <m:r>
              <m:rPr>
                <m:sty m:val="b"/>
              </m:rPr>
              <w:rPr>
                <w:rFonts w:ascii="Cambria Math" w:hAnsi="Cambria Math" w:cstheme="minorHAnsi"/>
                <w:sz w:val="20"/>
                <w:szCs w:val="20"/>
                <w:lang w:val="ru-RU"/>
              </w:rPr>
              <m:t>271</m:t>
            </m:r>
          </m:e>
          <m:sup>
            <m:sSup>
              <m:sSupPr>
                <m:ctrlPr>
                  <w:rPr>
                    <w:rFonts w:ascii="Cambria Math" w:hAnsi="Cambria Math" w:cstheme="minorHAnsi"/>
                    <w:b/>
                    <w:i/>
                    <w:lang w:val="ru-RU"/>
                  </w:rPr>
                </m:ctrlPr>
              </m:sSupPr>
              <m:e>
                <m:r>
                  <m:rPr>
                    <m:sty m:val="bi"/>
                  </m:rPr>
                  <w:rPr>
                    <w:rFonts w:ascii="Cambria Math" w:cstheme="minorHAnsi"/>
                    <w:sz w:val="20"/>
                    <w:szCs w:val="20"/>
                    <w:lang w:val="ru-RU"/>
                  </w:rPr>
                  <m:t>±</m:t>
                </m:r>
                <m:r>
                  <m:rPr>
                    <m:sty m:val="bi"/>
                  </m:rPr>
                  <w:rPr>
                    <w:rFonts w:ascii="Cambria Math" w:hAnsi="Cambria Math" w:cstheme="minorHAnsi"/>
                    <w:sz w:val="20"/>
                    <w:szCs w:val="20"/>
                    <w:lang w:val="ru-RU"/>
                  </w:rPr>
                  <m:t>2</m:t>
                </m:r>
                <m:r>
                  <m:rPr>
                    <m:sty m:val="bi"/>
                  </m:rPr>
                  <w:rPr>
                    <w:rFonts w:ascii="Cambria Math" w:cstheme="minorHAnsi"/>
                    <w:sz w:val="20"/>
                    <w:szCs w:val="20"/>
                    <w:lang w:val="ru-RU"/>
                  </w:rPr>
                  <m:t>,</m:t>
                </m:r>
                <m:r>
                  <m:rPr>
                    <m:sty m:val="bi"/>
                  </m:rPr>
                  <w:rPr>
                    <w:rFonts w:ascii="Cambria Math" w:hAnsi="Cambria Math" w:cstheme="minorHAnsi"/>
                    <w:sz w:val="20"/>
                    <w:szCs w:val="20"/>
                    <w:lang w:val="ru-RU"/>
                  </w:rPr>
                  <m:t>5</m:t>
                </m:r>
              </m:e>
              <m:sup>
                <m:r>
                  <m:rPr>
                    <m:sty m:val="bi"/>
                  </m:rPr>
                  <w:rPr>
                    <w:rFonts w:ascii="Cambria Math" w:hAnsi="Cambria Math" w:cstheme="minorHAnsi"/>
                    <w:sz w:val="20"/>
                    <w:szCs w:val="20"/>
                    <w:lang w:val="ru-RU"/>
                  </w:rPr>
                  <m:t>0</m:t>
                </m:r>
              </m:sup>
            </m:sSup>
          </m:sup>
        </m:sSup>
      </m:oMath>
      <w:r>
        <w:rPr>
          <w:rFonts w:eastAsia="Times New Roman" w:cstheme="minorHAnsi"/>
          <w:b/>
          <w:lang w:eastAsia="sr-Latn-CS"/>
        </w:rPr>
        <w:t>is still significantly below 62</w:t>
      </w:r>
      <w:r>
        <w:rPr>
          <w:rFonts w:eastAsia="Times New Roman" w:cstheme="minorHAnsi"/>
          <w:b/>
          <w:vertAlign w:val="superscript"/>
          <w:lang w:eastAsia="sr-Latn-CS"/>
        </w:rPr>
        <w:t>0</w:t>
      </w:r>
      <w:r>
        <w:rPr>
          <w:rFonts w:eastAsia="Times New Roman" w:cstheme="minorHAnsi"/>
          <w:b/>
          <w:lang w:eastAsia="sr-Latn-CS"/>
        </w:rPr>
        <w:t>, Θ &lt;&lt; 62</w:t>
      </w:r>
      <w:r>
        <w:rPr>
          <w:rFonts w:eastAsia="Times New Roman" w:cstheme="minorHAnsi"/>
          <w:b/>
          <w:vertAlign w:val="superscript"/>
          <w:lang w:eastAsia="sr-Latn-CS"/>
        </w:rPr>
        <w:t>0</w:t>
      </w:r>
      <w:r>
        <w:rPr>
          <w:rFonts w:eastAsia="Times New Roman" w:cstheme="minorHAnsi"/>
          <w:b/>
          <w:lang w:eastAsia="sr-Latn-CS"/>
        </w:rPr>
        <w:t>.</w:t>
      </w:r>
    </w:p>
    <w:p w:rsidR="000E4C32" w:rsidRDefault="000E4C32" w:rsidP="000E4C32">
      <w:pPr>
        <w:spacing w:line="240" w:lineRule="auto"/>
        <w:rPr>
          <w:rFonts w:eastAsia="Times New Roman" w:cstheme="minorHAnsi"/>
          <w:lang w:eastAsia="sr-Latn-CS"/>
        </w:rPr>
      </w:pPr>
    </w:p>
    <w:p w:rsidR="000E4C32" w:rsidRDefault="000E4C32" w:rsidP="000E4C32">
      <w:pPr>
        <w:spacing w:line="240" w:lineRule="auto"/>
        <w:rPr>
          <w:rFonts w:eastAsia="Times New Roman" w:cstheme="minorHAnsi"/>
          <w:lang w:eastAsia="sr-Latn-CS"/>
        </w:rPr>
      </w:pPr>
      <w:r>
        <w:rPr>
          <w:rFonts w:eastAsia="Times New Roman" w:cstheme="minorHAnsi"/>
          <w:lang w:eastAsia="sr-Latn-CS"/>
        </w:rPr>
        <w:lastRenderedPageBreak/>
        <w:t>From until now shown, and on the basis of the calculations done, the analysis and the results of numerous experiments, it is shown that it is possible to derive a few new but far more general partial premises of different nature.</w:t>
      </w:r>
    </w:p>
    <w:p w:rsidR="000E4C32" w:rsidRDefault="000E4C32" w:rsidP="000E4C32">
      <w:pPr>
        <w:spacing w:line="240" w:lineRule="auto"/>
        <w:rPr>
          <w:rFonts w:eastAsia="Times New Roman" w:cstheme="minorHAnsi"/>
          <w:lang w:eastAsia="sr-Latn-CS"/>
        </w:rPr>
      </w:pPr>
    </w:p>
    <w:p w:rsidR="000E4C32" w:rsidRDefault="000E4C32" w:rsidP="000E4C32">
      <w:pPr>
        <w:spacing w:line="240" w:lineRule="auto"/>
        <w:rPr>
          <w:rFonts w:eastAsia="Times New Roman" w:cstheme="minorHAnsi"/>
          <w:lang w:eastAsia="sr-Latn-CS"/>
        </w:rPr>
      </w:pPr>
      <w:r>
        <w:rPr>
          <w:rFonts w:eastAsia="Times New Roman" w:cstheme="minorHAnsi"/>
          <w:lang w:eastAsia="sr-Latn-CS"/>
        </w:rPr>
        <w:t>The first is artillery-specialist in nature and i</w:t>
      </w:r>
      <w:r w:rsidR="00CC3AE5">
        <w:rPr>
          <w:rFonts w:eastAsia="Times New Roman" w:cstheme="minorHAnsi"/>
          <w:lang w:eastAsia="sr-Latn-CS"/>
        </w:rPr>
        <w:t>s determined by the applicable F</w:t>
      </w:r>
      <w:r>
        <w:rPr>
          <w:rFonts w:eastAsia="Times New Roman" w:cstheme="minorHAnsi"/>
          <w:lang w:eastAsia="sr-Latn-CS"/>
        </w:rPr>
        <w:t xml:space="preserve">iring </w:t>
      </w:r>
      <w:r w:rsidR="00CC3AE5">
        <w:rPr>
          <w:rFonts w:eastAsia="Times New Roman" w:cstheme="minorHAnsi"/>
          <w:lang w:eastAsia="sr-Latn-CS"/>
        </w:rPr>
        <w:t>T</w:t>
      </w:r>
      <w:r>
        <w:rPr>
          <w:rFonts w:eastAsia="Times New Roman" w:cstheme="minorHAnsi"/>
          <w:lang w:eastAsia="sr-Latn-CS"/>
        </w:rPr>
        <w:t>ables that the expert stated in a footnote on page 16 of his expertise: </w:t>
      </w:r>
    </w:p>
    <w:p w:rsidR="000E4C32" w:rsidRDefault="000E4C32" w:rsidP="000E4C32">
      <w:pPr>
        <w:spacing w:line="240" w:lineRule="auto"/>
        <w:rPr>
          <w:rFonts w:eastAsia="Times New Roman" w:cstheme="minorHAnsi"/>
          <w:lang w:eastAsia="sr-Latn-CS"/>
        </w:rPr>
      </w:pPr>
    </w:p>
    <w:p w:rsidR="000E4C32" w:rsidRDefault="00CC3AE5" w:rsidP="000E4C32">
      <w:pPr>
        <w:spacing w:line="240" w:lineRule="auto"/>
        <w:rPr>
          <w:rFonts w:eastAsia="Times New Roman" w:cstheme="minorHAnsi"/>
          <w:b/>
          <w:lang w:eastAsia="sr-Latn-CS"/>
        </w:rPr>
      </w:pPr>
      <w:r>
        <w:rPr>
          <w:rFonts w:eastAsia="Times New Roman" w:cstheme="minorHAnsi"/>
          <w:b/>
          <w:lang w:eastAsia="sr-Latn-CS"/>
        </w:rPr>
        <w:t>1) From each FP</w:t>
      </w:r>
      <w:r w:rsidR="000E4C32">
        <w:rPr>
          <w:rFonts w:eastAsia="Times New Roman" w:cstheme="minorHAnsi"/>
          <w:b/>
          <w:lang w:eastAsia="sr-Latn-CS"/>
        </w:rPr>
        <w:t xml:space="preserve"> which was away from alleged the point of detonation of projectile on the square „Kapija“, of 27 100 m up to 27 480 m on a given fall direction, at a given state of the atmosphere and weapon, it is possible to shoot at almost every point in the market „Kapija“, excluding three-meter narrow eastern corridor covering the building which, roughly speaking, provide general dir</w:t>
      </w:r>
      <w:r>
        <w:rPr>
          <w:rFonts w:eastAsia="Times New Roman" w:cstheme="minorHAnsi"/>
          <w:b/>
          <w:lang w:eastAsia="sr-Latn-CS"/>
        </w:rPr>
        <w:t>ection north-south, for example</w:t>
      </w:r>
      <w:r w:rsidR="000E4C32">
        <w:rPr>
          <w:rFonts w:eastAsia="Times New Roman" w:cstheme="minorHAnsi"/>
          <w:b/>
          <w:lang w:eastAsia="sr-Latn-CS"/>
        </w:rPr>
        <w:t xml:space="preserve"> building of the former store „Kapija“. </w:t>
      </w:r>
    </w:p>
    <w:p w:rsidR="000E4C32" w:rsidRDefault="000E4C32" w:rsidP="000E4C32">
      <w:pPr>
        <w:spacing w:line="240" w:lineRule="auto"/>
        <w:rPr>
          <w:rFonts w:eastAsia="Times New Roman" w:cstheme="minorHAnsi"/>
          <w:lang w:eastAsia="sr-Latn-CS"/>
        </w:rPr>
      </w:pPr>
    </w:p>
    <w:p w:rsidR="000E4C32" w:rsidRDefault="000E4C32" w:rsidP="000E4C32">
      <w:pPr>
        <w:spacing w:line="240" w:lineRule="auto"/>
        <w:rPr>
          <w:rFonts w:eastAsia="Times New Roman" w:cstheme="minorHAnsi"/>
          <w:lang w:eastAsia="sr-Latn-CS"/>
        </w:rPr>
      </w:pPr>
      <w:r>
        <w:rPr>
          <w:rFonts w:eastAsia="Times New Roman" w:cstheme="minorHAnsi"/>
          <w:lang w:eastAsia="sr-Latn-CS"/>
        </w:rPr>
        <w:t>Second partial premise (question) is of logical nature:</w:t>
      </w:r>
    </w:p>
    <w:p w:rsidR="000E4C32" w:rsidRDefault="000E4C32" w:rsidP="000E4C32">
      <w:pPr>
        <w:spacing w:line="240" w:lineRule="auto"/>
        <w:rPr>
          <w:rFonts w:eastAsia="Times New Roman" w:cstheme="minorHAnsi"/>
          <w:lang w:eastAsia="sr-Latn-CS"/>
        </w:rPr>
      </w:pPr>
    </w:p>
    <w:p w:rsidR="000E4C32" w:rsidRDefault="000E4C32" w:rsidP="000E4C32">
      <w:pPr>
        <w:spacing w:line="240" w:lineRule="auto"/>
        <w:rPr>
          <w:rFonts w:eastAsia="Times New Roman" w:cstheme="minorHAnsi"/>
          <w:b/>
          <w:lang w:eastAsia="sr-Latn-CS"/>
        </w:rPr>
      </w:pPr>
      <w:r>
        <w:rPr>
          <w:rFonts w:eastAsia="Times New Roman" w:cstheme="minorHAnsi"/>
          <w:b/>
          <w:lang w:eastAsia="sr-Latn-CS"/>
        </w:rPr>
        <w:t>2) Why would the crew of 130 mm M46 gun</w:t>
      </w:r>
      <w:r w:rsidR="00CC3AE5">
        <w:rPr>
          <w:rFonts w:eastAsia="Times New Roman" w:cstheme="minorHAnsi"/>
          <w:b/>
          <w:lang w:eastAsia="sr-Latn-CS"/>
        </w:rPr>
        <w:t xml:space="preserve"> </w:t>
      </w:r>
      <w:r>
        <w:rPr>
          <w:rFonts w:eastAsia="Times New Roman" w:cstheme="minorHAnsi"/>
          <w:b/>
          <w:lang w:eastAsia="sr-Latn-CS"/>
        </w:rPr>
        <w:t>(maximum 10 peo</w:t>
      </w:r>
      <w:r w:rsidR="00CC3AE5">
        <w:rPr>
          <w:rFonts w:eastAsia="Times New Roman" w:cstheme="minorHAnsi"/>
          <w:b/>
          <w:lang w:eastAsia="sr-Latn-CS"/>
        </w:rPr>
        <w:t xml:space="preserve">ple including the driver), move </w:t>
      </w:r>
      <w:r>
        <w:rPr>
          <w:rFonts w:eastAsia="Times New Roman" w:cstheme="minorHAnsi"/>
          <w:b/>
          <w:lang w:eastAsia="sr-Latn-CS"/>
        </w:rPr>
        <w:t xml:space="preserve">its eight-ton gun, over the hilly terrain with </w:t>
      </w:r>
      <w:r w:rsidR="00CC3AE5">
        <w:rPr>
          <w:rFonts w:eastAsia="Times New Roman" w:cstheme="minorHAnsi"/>
          <w:b/>
          <w:lang w:eastAsia="sr-Latn-CS"/>
        </w:rPr>
        <w:t>a well-established and masked FP</w:t>
      </w:r>
      <w:r>
        <w:rPr>
          <w:rFonts w:eastAsia="Times New Roman" w:cstheme="minorHAnsi"/>
          <w:b/>
          <w:lang w:eastAsia="sr-Latn-CS"/>
        </w:rPr>
        <w:t>, in imminent threat of war, with a completely undisturbed, superior air armada over their heads, when the actual position can shoot almost every point in the market „Kapija“? Is</w:t>
      </w:r>
      <w:r w:rsidR="00CC3AE5">
        <w:rPr>
          <w:rFonts w:eastAsia="Times New Roman" w:cstheme="minorHAnsi"/>
          <w:b/>
          <w:lang w:eastAsia="sr-Latn-CS"/>
        </w:rPr>
        <w:t xml:space="preserve"> it</w:t>
      </w:r>
      <w:r>
        <w:rPr>
          <w:rFonts w:eastAsia="Times New Roman" w:cstheme="minorHAnsi"/>
          <w:b/>
          <w:lang w:eastAsia="sr-Latn-CS"/>
        </w:rPr>
        <w:t xml:space="preserve"> ju</w:t>
      </w:r>
      <w:r w:rsidR="00CC3AE5">
        <w:rPr>
          <w:rFonts w:eastAsia="Times New Roman" w:cstheme="minorHAnsi"/>
          <w:b/>
          <w:lang w:eastAsia="sr-Latn-CS"/>
        </w:rPr>
        <w:t>st to find such a distance of FP</w:t>
      </w:r>
      <w:r>
        <w:rPr>
          <w:rFonts w:eastAsia="Times New Roman" w:cstheme="minorHAnsi"/>
          <w:b/>
          <w:lang w:eastAsia="sr-Latn-CS"/>
        </w:rPr>
        <w:t xml:space="preserve"> with which the angle of descent be such as to meet the needs of prosecution expert and fly over Golf Mk1 car? </w:t>
      </w:r>
    </w:p>
    <w:p w:rsidR="000E4C32" w:rsidRDefault="000E4C32" w:rsidP="000E4C32">
      <w:pPr>
        <w:spacing w:line="240" w:lineRule="auto"/>
        <w:rPr>
          <w:rFonts w:eastAsia="Times New Roman" w:cstheme="minorHAnsi"/>
          <w:lang w:eastAsia="sr-Latn-CS"/>
        </w:rPr>
      </w:pPr>
    </w:p>
    <w:p w:rsidR="000E4C32" w:rsidRDefault="000E4C32" w:rsidP="000E4C32">
      <w:pPr>
        <w:spacing w:line="240" w:lineRule="auto"/>
        <w:rPr>
          <w:rFonts w:eastAsia="Times New Roman" w:cstheme="minorHAnsi"/>
          <w:lang w:eastAsia="sr-Latn-CS"/>
        </w:rPr>
      </w:pPr>
      <w:r>
        <w:rPr>
          <w:rFonts w:eastAsia="Times New Roman" w:cstheme="minorHAnsi"/>
          <w:lang w:eastAsia="sr-Latn-CS"/>
        </w:rPr>
        <w:t>The third partial premise - a proven fact is of tactical-physical nature:</w:t>
      </w:r>
    </w:p>
    <w:p w:rsidR="000E4C32" w:rsidRDefault="000E4C32" w:rsidP="000E4C32">
      <w:pPr>
        <w:spacing w:line="240" w:lineRule="auto"/>
        <w:rPr>
          <w:rFonts w:eastAsia="Times New Roman" w:cstheme="minorHAnsi"/>
          <w:lang w:eastAsia="sr-Latn-CS"/>
        </w:rPr>
      </w:pPr>
    </w:p>
    <w:p w:rsidR="000E4C32" w:rsidRDefault="00CC3AE5" w:rsidP="000E4C32">
      <w:pPr>
        <w:spacing w:line="240" w:lineRule="auto"/>
        <w:rPr>
          <w:rFonts w:eastAsia="Times New Roman" w:cstheme="minorHAnsi"/>
          <w:b/>
          <w:lang w:eastAsia="sr-Latn-CS"/>
        </w:rPr>
      </w:pPr>
      <w:r>
        <w:rPr>
          <w:rFonts w:eastAsia="Times New Roman" w:cstheme="minorHAnsi"/>
          <w:b/>
          <w:lang w:eastAsia="sr-Latn-CS"/>
        </w:rPr>
        <w:t>3</w:t>
      </w:r>
      <w:r w:rsidR="000E4C32">
        <w:rPr>
          <w:rFonts w:eastAsia="Times New Roman" w:cstheme="minorHAnsi"/>
          <w:b/>
          <w:lang w:eastAsia="sr-Latn-CS"/>
        </w:rPr>
        <w:t xml:space="preserve">) For the given azimuth of flight of projectile, primarily given, ≈272 °, which prosecution expert himself determined and later did not change, and in the range of 27 100 m up to 27 480 m, tactically, in subject terms, it is impossible to set operational </w:t>
      </w:r>
      <w:r>
        <w:rPr>
          <w:rFonts w:eastAsia="Times New Roman" w:cstheme="minorHAnsi"/>
          <w:b/>
          <w:lang w:eastAsia="sr-Latn-CS"/>
        </w:rPr>
        <w:t>F</w:t>
      </w:r>
      <w:r w:rsidR="000E4C32">
        <w:rPr>
          <w:rFonts w:eastAsia="Times New Roman" w:cstheme="minorHAnsi"/>
          <w:b/>
          <w:lang w:eastAsia="sr-Latn-CS"/>
        </w:rPr>
        <w:t xml:space="preserve">iring </w:t>
      </w:r>
      <w:r>
        <w:rPr>
          <w:rFonts w:eastAsia="Times New Roman" w:cstheme="minorHAnsi"/>
          <w:b/>
          <w:lang w:eastAsia="sr-Latn-CS"/>
        </w:rPr>
        <w:t>P</w:t>
      </w:r>
      <w:r w:rsidR="000E4C32">
        <w:rPr>
          <w:rFonts w:eastAsia="Times New Roman" w:cstheme="minorHAnsi"/>
          <w:b/>
          <w:lang w:eastAsia="sr-Latn-CS"/>
        </w:rPr>
        <w:t>osition of the weapon.</w:t>
      </w:r>
    </w:p>
    <w:p w:rsidR="000E4C32" w:rsidRDefault="000E4C32" w:rsidP="000E4C32">
      <w:pPr>
        <w:spacing w:line="240" w:lineRule="auto"/>
        <w:rPr>
          <w:rFonts w:eastAsia="Times New Roman" w:cstheme="minorHAnsi"/>
          <w:b/>
          <w:lang w:eastAsia="sr-Latn-CS"/>
        </w:rPr>
      </w:pPr>
      <w:r>
        <w:rPr>
          <w:rFonts w:eastAsia="Times New Roman" w:cstheme="minorHAnsi"/>
          <w:b/>
          <w:lang w:eastAsia="sr-Latn-CS"/>
        </w:rPr>
        <w:t>Explanation:</w:t>
      </w:r>
    </w:p>
    <w:p w:rsidR="000E4C32" w:rsidRDefault="000E4C32" w:rsidP="000E4C32">
      <w:pPr>
        <w:spacing w:line="240" w:lineRule="auto"/>
        <w:rPr>
          <w:rFonts w:eastAsia="Times New Roman" w:cstheme="minorHAnsi"/>
          <w:lang w:eastAsia="sr-Latn-CS"/>
        </w:rPr>
      </w:pPr>
      <w:r>
        <w:rPr>
          <w:rFonts w:eastAsia="Times New Roman" w:cstheme="minorHAnsi"/>
          <w:lang w:eastAsia="sr-Latn-CS"/>
        </w:rPr>
        <w:t>For the given azimuth of flight of projectile which prosecution expert found, and in given interval of 27 100 m up to 27 480 m, it is tactically impossible to set up a firing position of the tool without weeks of military engagements of road-bridge and pioneering company, which was not part of the light brigade and</w:t>
      </w:r>
      <w:r>
        <w:rPr>
          <w:rFonts w:ascii="Times New Roman" w:eastAsia="Times New Roman" w:hAnsi="Times New Roman" w:cs="Times New Roman"/>
          <w:sz w:val="24"/>
          <w:szCs w:val="24"/>
          <w:lang w:eastAsia="sr-Latn-CS"/>
        </w:rPr>
        <w:t xml:space="preserve"> </w:t>
      </w:r>
      <w:r>
        <w:rPr>
          <w:rFonts w:eastAsia="Times New Roman" w:cs="Times New Roman"/>
          <w:lang w:eastAsia="sr-Latn-CS"/>
        </w:rPr>
        <w:t>in the full</w:t>
      </w:r>
      <w:r>
        <w:rPr>
          <w:rFonts w:ascii="Times New Roman" w:eastAsia="Times New Roman" w:hAnsi="Times New Roman" w:cs="Times New Roman"/>
          <w:sz w:val="24"/>
          <w:szCs w:val="24"/>
          <w:lang w:eastAsia="sr-Latn-CS"/>
        </w:rPr>
        <w:t xml:space="preserve"> </w:t>
      </w:r>
      <w:r>
        <w:rPr>
          <w:rFonts w:eastAsia="Times New Roman" w:cstheme="minorHAnsi"/>
          <w:lang w:eastAsia="sr-Latn-CS"/>
        </w:rPr>
        <w:t>composition of such units were not at the level 1.KK (thick and tall forests, rivers, streams and gullies without bridges, wasteland).</w:t>
      </w:r>
    </w:p>
    <w:p w:rsidR="000E4C32" w:rsidRDefault="000E4C32" w:rsidP="000E4C32">
      <w:pPr>
        <w:spacing w:line="240" w:lineRule="auto"/>
        <w:rPr>
          <w:rFonts w:eastAsia="Times New Roman" w:cstheme="minorHAnsi"/>
          <w:lang w:eastAsia="sr-Latn-CS"/>
        </w:rPr>
      </w:pPr>
    </w:p>
    <w:p w:rsidR="000E4C32" w:rsidRDefault="000E4C32" w:rsidP="000E4C32">
      <w:pPr>
        <w:spacing w:line="240" w:lineRule="auto"/>
        <w:rPr>
          <w:rStyle w:val="hps"/>
        </w:rPr>
      </w:pPr>
      <w:r>
        <w:rPr>
          <w:rFonts w:eastAsia="Times New Roman" w:cstheme="minorHAnsi"/>
          <w:lang w:eastAsia="sr-Latn-CS"/>
        </w:rPr>
        <w:t>The fourth premise partial statements is of topographic-ballistic nature:</w:t>
      </w:r>
    </w:p>
    <w:p w:rsidR="000E4C32" w:rsidRDefault="000E4C32" w:rsidP="000E4C32">
      <w:pPr>
        <w:rPr>
          <w:rStyle w:val="hps"/>
          <w:b/>
        </w:rPr>
      </w:pPr>
      <w:r>
        <w:rPr>
          <w:rStyle w:val="hps"/>
          <w:b/>
        </w:rPr>
        <w:t>4.</w:t>
      </w:r>
      <w:r>
        <w:rPr>
          <w:b/>
        </w:rPr>
        <w:t>) B</w:t>
      </w:r>
      <w:r>
        <w:rPr>
          <w:rStyle w:val="hps"/>
          <w:b/>
        </w:rPr>
        <w:t>allistics</w:t>
      </w:r>
      <w:r>
        <w:rPr>
          <w:b/>
        </w:rPr>
        <w:t xml:space="preserve"> </w:t>
      </w:r>
      <w:r>
        <w:rPr>
          <w:rStyle w:val="hps"/>
          <w:b/>
        </w:rPr>
        <w:t>calculations</w:t>
      </w:r>
      <w:r>
        <w:rPr>
          <w:b/>
        </w:rPr>
        <w:t xml:space="preserve"> of prosecution expert </w:t>
      </w:r>
      <w:r>
        <w:rPr>
          <w:rStyle w:val="hps"/>
          <w:b/>
        </w:rPr>
        <w:t>were partially</w:t>
      </w:r>
      <w:r>
        <w:rPr>
          <w:b/>
        </w:rPr>
        <w:t xml:space="preserve"> </w:t>
      </w:r>
      <w:r>
        <w:rPr>
          <w:rStyle w:val="hps"/>
          <w:b/>
        </w:rPr>
        <w:t>invalid</w:t>
      </w:r>
      <w:r>
        <w:rPr>
          <w:b/>
        </w:rPr>
        <w:t xml:space="preserve">, </w:t>
      </w:r>
      <w:r>
        <w:rPr>
          <w:rStyle w:val="hps"/>
          <w:b/>
        </w:rPr>
        <w:t>partly</w:t>
      </w:r>
      <w:r>
        <w:rPr>
          <w:b/>
        </w:rPr>
        <w:t xml:space="preserve"> </w:t>
      </w:r>
      <w:r>
        <w:rPr>
          <w:rStyle w:val="hps"/>
          <w:b/>
        </w:rPr>
        <w:t>due to</w:t>
      </w:r>
      <w:r>
        <w:rPr>
          <w:b/>
        </w:rPr>
        <w:t xml:space="preserve"> </w:t>
      </w:r>
      <w:r>
        <w:rPr>
          <w:rStyle w:val="hps"/>
          <w:b/>
        </w:rPr>
        <w:t>arbitrary</w:t>
      </w:r>
      <w:r>
        <w:rPr>
          <w:b/>
        </w:rPr>
        <w:t xml:space="preserve"> </w:t>
      </w:r>
      <w:r>
        <w:rPr>
          <w:rStyle w:val="hps"/>
          <w:b/>
        </w:rPr>
        <w:t>grossly</w:t>
      </w:r>
      <w:r>
        <w:rPr>
          <w:b/>
        </w:rPr>
        <w:t xml:space="preserve"> </w:t>
      </w:r>
      <w:r>
        <w:rPr>
          <w:rStyle w:val="hps"/>
          <w:b/>
        </w:rPr>
        <w:t>erroneous</w:t>
      </w:r>
      <w:r>
        <w:rPr>
          <w:b/>
        </w:rPr>
        <w:t xml:space="preserve"> </w:t>
      </w:r>
      <w:r>
        <w:rPr>
          <w:rStyle w:val="hps"/>
          <w:b/>
        </w:rPr>
        <w:t>variables</w:t>
      </w:r>
      <w:r>
        <w:rPr>
          <w:b/>
        </w:rPr>
        <w:t xml:space="preserve"> </w:t>
      </w:r>
      <w:r>
        <w:rPr>
          <w:rStyle w:val="hps"/>
          <w:b/>
        </w:rPr>
        <w:t>are entered</w:t>
      </w:r>
      <w:r>
        <w:rPr>
          <w:b/>
        </w:rPr>
        <w:t xml:space="preserve"> </w:t>
      </w:r>
      <w:r>
        <w:rPr>
          <w:rStyle w:val="hps"/>
          <w:b/>
        </w:rPr>
        <w:t>into the calculation and</w:t>
      </w:r>
      <w:r>
        <w:rPr>
          <w:b/>
        </w:rPr>
        <w:t xml:space="preserve"> </w:t>
      </w:r>
      <w:r>
        <w:rPr>
          <w:rStyle w:val="hps"/>
          <w:b/>
        </w:rPr>
        <w:t>other</w:t>
      </w:r>
      <w:r>
        <w:rPr>
          <w:b/>
        </w:rPr>
        <w:t xml:space="preserve"> </w:t>
      </w:r>
      <w:r>
        <w:rPr>
          <w:rStyle w:val="hps"/>
          <w:b/>
        </w:rPr>
        <w:t>used</w:t>
      </w:r>
      <w:r>
        <w:rPr>
          <w:b/>
        </w:rPr>
        <w:t xml:space="preserve"> </w:t>
      </w:r>
      <w:r>
        <w:rPr>
          <w:rStyle w:val="hps"/>
          <w:b/>
        </w:rPr>
        <w:t>real</w:t>
      </w:r>
      <w:r>
        <w:rPr>
          <w:b/>
        </w:rPr>
        <w:t xml:space="preserve"> </w:t>
      </w:r>
      <w:r>
        <w:rPr>
          <w:rStyle w:val="hps"/>
          <w:b/>
        </w:rPr>
        <w:t>and</w:t>
      </w:r>
      <w:r>
        <w:rPr>
          <w:b/>
        </w:rPr>
        <w:t xml:space="preserve"> </w:t>
      </w:r>
      <w:r>
        <w:rPr>
          <w:rStyle w:val="hps"/>
          <w:b/>
        </w:rPr>
        <w:t>omitted variables</w:t>
      </w:r>
      <w:r>
        <w:rPr>
          <w:b/>
        </w:rPr>
        <w:t xml:space="preserve">, </w:t>
      </w:r>
      <w:r>
        <w:rPr>
          <w:rStyle w:val="hps"/>
          <w:b/>
        </w:rPr>
        <w:t>which results in</w:t>
      </w:r>
      <w:r>
        <w:rPr>
          <w:b/>
        </w:rPr>
        <w:t xml:space="preserve"> </w:t>
      </w:r>
      <w:r>
        <w:rPr>
          <w:rStyle w:val="hps"/>
          <w:b/>
        </w:rPr>
        <w:t>severe faults,</w:t>
      </w:r>
      <w:r>
        <w:rPr>
          <w:b/>
        </w:rPr>
        <w:t xml:space="preserve"> </w:t>
      </w:r>
      <w:r>
        <w:rPr>
          <w:rStyle w:val="hps"/>
          <w:b/>
        </w:rPr>
        <w:t>both in terms of</w:t>
      </w:r>
      <w:r>
        <w:rPr>
          <w:b/>
        </w:rPr>
        <w:t xml:space="preserve"> </w:t>
      </w:r>
      <w:r>
        <w:rPr>
          <w:rStyle w:val="hps"/>
          <w:b/>
        </w:rPr>
        <w:t>the range</w:t>
      </w:r>
      <w:r>
        <w:rPr>
          <w:b/>
        </w:rPr>
        <w:t xml:space="preserve"> </w:t>
      </w:r>
      <w:r>
        <w:rPr>
          <w:rStyle w:val="hps"/>
          <w:b/>
        </w:rPr>
        <w:t>as well</w:t>
      </w:r>
      <w:r>
        <w:rPr>
          <w:b/>
        </w:rPr>
        <w:t xml:space="preserve"> </w:t>
      </w:r>
      <w:r>
        <w:rPr>
          <w:rStyle w:val="hps"/>
          <w:b/>
        </w:rPr>
        <w:t xml:space="preserve">as to the value of AoF. </w:t>
      </w:r>
      <w:r>
        <w:rPr>
          <w:b/>
        </w:rPr>
        <w:br/>
      </w:r>
      <w:r>
        <w:rPr>
          <w:rStyle w:val="hps"/>
          <w:b/>
        </w:rPr>
        <w:t>Explanation:</w:t>
      </w:r>
    </w:p>
    <w:p w:rsidR="000E4C32" w:rsidRDefault="000E4C32" w:rsidP="000E4C32">
      <w:r>
        <w:rPr>
          <w:rStyle w:val="hps"/>
        </w:rPr>
        <w:lastRenderedPageBreak/>
        <w:t xml:space="preserve">Firing </w:t>
      </w:r>
      <w:r w:rsidR="00CC3AE5">
        <w:rPr>
          <w:rStyle w:val="hps"/>
        </w:rPr>
        <w:t>P</w:t>
      </w:r>
      <w:r>
        <w:rPr>
          <w:rStyle w:val="hps"/>
        </w:rPr>
        <w:t>osition</w:t>
      </w:r>
      <w:r>
        <w:t xml:space="preserve"> </w:t>
      </w:r>
      <w:r>
        <w:rPr>
          <w:rStyle w:val="hps"/>
        </w:rPr>
        <w:t>at a distance of</w:t>
      </w:r>
      <w:r>
        <w:t xml:space="preserve"> </w:t>
      </w:r>
      <w:r>
        <w:rPr>
          <w:rStyle w:val="hps"/>
        </w:rPr>
        <w:t>27 100</w:t>
      </w:r>
      <w:r>
        <w:t xml:space="preserve"> </w:t>
      </w:r>
      <w:r>
        <w:rPr>
          <w:rStyle w:val="hps"/>
        </w:rPr>
        <w:t>is impossible to</w:t>
      </w:r>
      <w:r>
        <w:t xml:space="preserve"> </w:t>
      </w:r>
      <w:r>
        <w:rPr>
          <w:rStyle w:val="hps"/>
        </w:rPr>
        <w:t>reach without a</w:t>
      </w:r>
      <w:r>
        <w:t xml:space="preserve"> </w:t>
      </w:r>
      <w:r>
        <w:rPr>
          <w:rStyle w:val="hps"/>
        </w:rPr>
        <w:t>road and bridge</w:t>
      </w:r>
      <w:r>
        <w:t xml:space="preserve"> </w:t>
      </w:r>
      <w:r>
        <w:rPr>
          <w:rStyle w:val="hps"/>
        </w:rPr>
        <w:t>construction</w:t>
      </w:r>
      <w:r>
        <w:t xml:space="preserve"> </w:t>
      </w:r>
      <w:r>
        <w:rPr>
          <w:rStyle w:val="hps"/>
        </w:rPr>
        <w:t>or use of</w:t>
      </w:r>
      <w:r>
        <w:t xml:space="preserve"> </w:t>
      </w:r>
      <w:r>
        <w:rPr>
          <w:rStyle w:val="hps"/>
        </w:rPr>
        <w:t>heavy</w:t>
      </w:r>
      <w:r>
        <w:t xml:space="preserve"> </w:t>
      </w:r>
      <w:r>
        <w:rPr>
          <w:rStyle w:val="hps"/>
        </w:rPr>
        <w:t>cargo</w:t>
      </w:r>
      <w:r>
        <w:t xml:space="preserve"> </w:t>
      </w:r>
      <w:r>
        <w:rPr>
          <w:rStyle w:val="hps"/>
        </w:rPr>
        <w:t>launch</w:t>
      </w:r>
      <w:r>
        <w:t xml:space="preserve"> </w:t>
      </w:r>
      <w:r>
        <w:rPr>
          <w:rStyle w:val="hps"/>
        </w:rPr>
        <w:t>bridge</w:t>
      </w:r>
      <w:r>
        <w:t xml:space="preserve"> </w:t>
      </w:r>
      <w:r>
        <w:rPr>
          <w:rStyle w:val="hps"/>
        </w:rPr>
        <w:t>over</w:t>
      </w:r>
      <w:r>
        <w:t xml:space="preserve"> </w:t>
      </w:r>
      <w:r>
        <w:rPr>
          <w:rStyle w:val="hps"/>
        </w:rPr>
        <w:t>23t</w:t>
      </w:r>
      <w:r>
        <w:t>. F</w:t>
      </w:r>
      <w:r w:rsidR="00CC3AE5">
        <w:rPr>
          <w:rStyle w:val="hps"/>
        </w:rPr>
        <w:t>P</w:t>
      </w:r>
      <w:r>
        <w:t xml:space="preserve"> </w:t>
      </w:r>
      <w:r>
        <w:rPr>
          <w:rStyle w:val="hps"/>
        </w:rPr>
        <w:t>is the minimum</w:t>
      </w:r>
      <w:r>
        <w:t xml:space="preserve"> </w:t>
      </w:r>
      <w:r>
        <w:rPr>
          <w:rStyle w:val="hps"/>
        </w:rPr>
        <w:t>height</w:t>
      </w:r>
      <w:r>
        <w:t xml:space="preserve"> </w:t>
      </w:r>
      <w:r>
        <w:rPr>
          <w:rStyle w:val="hps"/>
        </w:rPr>
        <w:t>282m</w:t>
      </w:r>
      <w:r>
        <w:t xml:space="preserve"> </w:t>
      </w:r>
      <w:r>
        <w:rPr>
          <w:rStyle w:val="hps"/>
        </w:rPr>
        <w:t>(</w:t>
      </w:r>
      <w:r>
        <w:t xml:space="preserve">RRS </w:t>
      </w:r>
      <w:r>
        <w:rPr>
          <w:rStyle w:val="hps"/>
        </w:rPr>
        <w:t>=</w:t>
      </w:r>
      <w:r>
        <w:t xml:space="preserve"> </w:t>
      </w:r>
      <w:r>
        <w:rPr>
          <w:rStyle w:val="hps"/>
        </w:rPr>
        <w:t>282m</w:t>
      </w:r>
      <w:r>
        <w:t xml:space="preserve">). </w:t>
      </w:r>
      <w:r>
        <w:rPr>
          <w:rStyle w:val="hps"/>
        </w:rPr>
        <w:t>Altitude</w:t>
      </w:r>
      <w:r>
        <w:t xml:space="preserve"> difference </w:t>
      </w:r>
      <w:r>
        <w:rPr>
          <w:rStyle w:val="hps"/>
        </w:rPr>
        <w:t>in</w:t>
      </w:r>
      <w:r>
        <w:t xml:space="preserve"> </w:t>
      </w:r>
      <w:r>
        <w:rPr>
          <w:rStyle w:val="hps"/>
        </w:rPr>
        <w:t>relation to the</w:t>
      </w:r>
      <w:r>
        <w:t xml:space="preserve"> </w:t>
      </w:r>
      <w:r>
        <w:rPr>
          <w:rStyle w:val="hps"/>
        </w:rPr>
        <w:t>point of detonation</w:t>
      </w:r>
      <w:r>
        <w:t xml:space="preserve"> </w:t>
      </w:r>
      <w:r>
        <w:rPr>
          <w:rStyle w:val="hps"/>
        </w:rPr>
        <w:t>is 53</w:t>
      </w:r>
      <w:r>
        <w:t xml:space="preserve"> </w:t>
      </w:r>
      <w:r>
        <w:rPr>
          <w:rStyle w:val="hps"/>
        </w:rPr>
        <w:t>m</w:t>
      </w:r>
      <w:r>
        <w:t xml:space="preserve"> </w:t>
      </w:r>
      <w:r>
        <w:rPr>
          <w:rStyle w:val="hps"/>
        </w:rPr>
        <w:t>(</w:t>
      </w:r>
      <w:r>
        <w:t xml:space="preserve">ΔZvp </w:t>
      </w:r>
      <w:r>
        <w:rPr>
          <w:rStyle w:val="hps"/>
        </w:rPr>
        <w:t>=</w:t>
      </w:r>
      <w:r>
        <w:t xml:space="preserve"> </w:t>
      </w:r>
      <w:r>
        <w:rPr>
          <w:rStyle w:val="hps"/>
        </w:rPr>
        <w:t>53m</w:t>
      </w:r>
      <w:r>
        <w:t xml:space="preserve">), </w:t>
      </w:r>
      <w:r>
        <w:rPr>
          <w:rStyle w:val="hps"/>
        </w:rPr>
        <w:t>because the alleged</w:t>
      </w:r>
      <w:r>
        <w:t xml:space="preserve"> </w:t>
      </w:r>
      <w:r>
        <w:rPr>
          <w:rStyle w:val="hps"/>
        </w:rPr>
        <w:t>point</w:t>
      </w:r>
      <w:r>
        <w:t xml:space="preserve"> </w:t>
      </w:r>
      <w:r>
        <w:rPr>
          <w:rStyle w:val="hps"/>
        </w:rPr>
        <w:t>of detonation</w:t>
      </w:r>
      <w:r>
        <w:t xml:space="preserve"> </w:t>
      </w:r>
      <w:r>
        <w:rPr>
          <w:rStyle w:val="hps"/>
        </w:rPr>
        <w:t>on the square</w:t>
      </w:r>
      <w:r>
        <w:t xml:space="preserve"> </w:t>
      </w:r>
      <w:r>
        <w:rPr>
          <w:rStyle w:val="hps"/>
        </w:rPr>
        <w:t>„Kapija“ is</w:t>
      </w:r>
      <w:r>
        <w:t xml:space="preserve"> </w:t>
      </w:r>
      <w:r>
        <w:rPr>
          <w:rStyle w:val="hps"/>
        </w:rPr>
        <w:t>at an altitude of</w:t>
      </w:r>
      <w:r>
        <w:t xml:space="preserve"> </w:t>
      </w:r>
      <w:r>
        <w:rPr>
          <w:rStyle w:val="hps"/>
        </w:rPr>
        <w:t>229 m</w:t>
      </w:r>
      <w:r>
        <w:t xml:space="preserve"> </w:t>
      </w:r>
      <w:r>
        <w:rPr>
          <w:rStyle w:val="hps"/>
        </w:rPr>
        <w:t>(</w:t>
      </w:r>
      <w:r>
        <w:t xml:space="preserve">Zs </w:t>
      </w:r>
      <w:r>
        <w:rPr>
          <w:rStyle w:val="hps"/>
        </w:rPr>
        <w:t>=</w:t>
      </w:r>
      <w:r>
        <w:t xml:space="preserve"> </w:t>
      </w:r>
      <w:r>
        <w:rPr>
          <w:rStyle w:val="hps"/>
        </w:rPr>
        <w:t>229m</w:t>
      </w:r>
      <w:r>
        <w:t xml:space="preserve">), not </w:t>
      </w:r>
      <w:r>
        <w:rPr>
          <w:rStyle w:val="hps"/>
        </w:rPr>
        <w:t>240</w:t>
      </w:r>
      <w:r>
        <w:t xml:space="preserve"> </w:t>
      </w:r>
      <w:r>
        <w:rPr>
          <w:rStyle w:val="hps"/>
        </w:rPr>
        <w:t>meters</w:t>
      </w:r>
      <w:r>
        <w:t xml:space="preserve"> </w:t>
      </w:r>
      <w:r>
        <w:rPr>
          <w:rStyle w:val="hps"/>
        </w:rPr>
        <w:t>as claimed by</w:t>
      </w:r>
      <w:r>
        <w:t xml:space="preserve"> </w:t>
      </w:r>
      <w:r>
        <w:rPr>
          <w:rStyle w:val="hps"/>
        </w:rPr>
        <w:t>the prosecution</w:t>
      </w:r>
      <w:r>
        <w:t xml:space="preserve"> </w:t>
      </w:r>
      <w:r>
        <w:rPr>
          <w:rStyle w:val="hps"/>
        </w:rPr>
        <w:t>expert</w:t>
      </w:r>
      <w:r>
        <w:t>.</w:t>
      </w:r>
    </w:p>
    <w:p w:rsidR="000E4C32" w:rsidRDefault="000E4C32" w:rsidP="000E4C32">
      <w:pPr>
        <w:rPr>
          <w:rStyle w:val="hps"/>
        </w:rPr>
      </w:pPr>
      <w:r>
        <w:br/>
      </w:r>
      <w:r>
        <w:rPr>
          <w:rStyle w:val="hps"/>
        </w:rPr>
        <w:t>The same</w:t>
      </w:r>
      <w:r>
        <w:t xml:space="preserve"> </w:t>
      </w:r>
      <w:r>
        <w:rPr>
          <w:rStyle w:val="hps"/>
        </w:rPr>
        <w:t>expert</w:t>
      </w:r>
      <w:r>
        <w:t xml:space="preserve"> conducts all his calculations for </w:t>
      </w:r>
      <w:r>
        <w:rPr>
          <w:rStyle w:val="hps"/>
        </w:rPr>
        <w:t>OCH of</w:t>
      </w:r>
      <w:r>
        <w:t xml:space="preserve"> F</w:t>
      </w:r>
      <w:r w:rsidR="00CC3AE5">
        <w:t>P</w:t>
      </w:r>
      <w:r>
        <w:t xml:space="preserve"> over</w:t>
      </w:r>
      <w:r>
        <w:rPr>
          <w:rStyle w:val="hps"/>
        </w:rPr>
        <w:t xml:space="preserve"> the</w:t>
      </w:r>
      <w:r>
        <w:t xml:space="preserve"> </w:t>
      </w:r>
      <w:r>
        <w:rPr>
          <w:rStyle w:val="hps"/>
        </w:rPr>
        <w:t>alleged target</w:t>
      </w:r>
      <w:r>
        <w:t xml:space="preserve"> </w:t>
      </w:r>
      <w:r>
        <w:rPr>
          <w:rStyle w:val="hps"/>
        </w:rPr>
        <w:t>of</w:t>
      </w:r>
      <w:r>
        <w:t xml:space="preserve"> </w:t>
      </w:r>
      <w:r>
        <w:rPr>
          <w:rStyle w:val="hps"/>
        </w:rPr>
        <w:t>30</w:t>
      </w:r>
      <w:r>
        <w:t xml:space="preserve"> </w:t>
      </w:r>
      <w:r>
        <w:rPr>
          <w:rStyle w:val="hps"/>
        </w:rPr>
        <w:t>m</w:t>
      </w:r>
      <w:r>
        <w:t xml:space="preserve">, which </w:t>
      </w:r>
      <w:r>
        <w:rPr>
          <w:rStyle w:val="hps"/>
        </w:rPr>
        <w:t>makes</w:t>
      </w:r>
      <w:r>
        <w:t xml:space="preserve"> </w:t>
      </w:r>
      <w:r>
        <w:rPr>
          <w:rStyle w:val="hps"/>
        </w:rPr>
        <w:t>these calculations</w:t>
      </w:r>
      <w:r>
        <w:t xml:space="preserve"> </w:t>
      </w:r>
      <w:r>
        <w:rPr>
          <w:rStyle w:val="hps"/>
        </w:rPr>
        <w:t>invalid</w:t>
      </w:r>
      <w:r>
        <w:t xml:space="preserve">. </w:t>
      </w:r>
      <w:r>
        <w:rPr>
          <w:rStyle w:val="hps"/>
        </w:rPr>
        <w:t>The situation</w:t>
      </w:r>
      <w:r>
        <w:t xml:space="preserve"> </w:t>
      </w:r>
      <w:r>
        <w:rPr>
          <w:rStyle w:val="hps"/>
        </w:rPr>
        <w:t>is even worse</w:t>
      </w:r>
      <w:r>
        <w:t xml:space="preserve"> </w:t>
      </w:r>
      <w:r>
        <w:rPr>
          <w:rStyle w:val="hps"/>
        </w:rPr>
        <w:t>on</w:t>
      </w:r>
      <w:r>
        <w:t xml:space="preserve"> </w:t>
      </w:r>
      <w:r>
        <w:rPr>
          <w:rStyle w:val="hps"/>
        </w:rPr>
        <w:t>the alleged</w:t>
      </w:r>
      <w:r>
        <w:t xml:space="preserve"> </w:t>
      </w:r>
      <w:r>
        <w:rPr>
          <w:rStyle w:val="hps"/>
        </w:rPr>
        <w:t>F</w:t>
      </w:r>
      <w:r w:rsidR="00CC3AE5">
        <w:rPr>
          <w:rStyle w:val="hps"/>
        </w:rPr>
        <w:t>P</w:t>
      </w:r>
      <w:r>
        <w:t xml:space="preserve"> </w:t>
      </w:r>
      <w:r>
        <w:rPr>
          <w:rStyle w:val="hps"/>
        </w:rPr>
        <w:t>at a distance of</w:t>
      </w:r>
      <w:r>
        <w:t xml:space="preserve"> </w:t>
      </w:r>
      <w:r>
        <w:rPr>
          <w:rStyle w:val="hps"/>
        </w:rPr>
        <w:t>27 480</w:t>
      </w:r>
      <w:r>
        <w:t xml:space="preserve"> </w:t>
      </w:r>
      <w:r>
        <w:rPr>
          <w:rStyle w:val="hps"/>
        </w:rPr>
        <w:t>m</w:t>
      </w:r>
      <w:r>
        <w:t xml:space="preserve"> </w:t>
      </w:r>
      <w:r>
        <w:rPr>
          <w:rStyle w:val="hps"/>
        </w:rPr>
        <w:t>(</w:t>
      </w:r>
      <w:r>
        <w:t xml:space="preserve">this </w:t>
      </w:r>
      <w:r>
        <w:rPr>
          <w:rStyle w:val="hps"/>
        </w:rPr>
        <w:t>distance</w:t>
      </w:r>
      <w:r>
        <w:t xml:space="preserve"> </w:t>
      </w:r>
      <w:r>
        <w:rPr>
          <w:rStyle w:val="hps"/>
        </w:rPr>
        <w:t>prosecution</w:t>
      </w:r>
      <w:r>
        <w:t xml:space="preserve"> </w:t>
      </w:r>
      <w:r>
        <w:rPr>
          <w:rStyle w:val="hps"/>
        </w:rPr>
        <w:t>expert</w:t>
      </w:r>
      <w:r>
        <w:t xml:space="preserve"> </w:t>
      </w:r>
      <w:r>
        <w:rPr>
          <w:rStyle w:val="hps"/>
        </w:rPr>
        <w:t>depicted</w:t>
      </w:r>
      <w:r>
        <w:t xml:space="preserve"> </w:t>
      </w:r>
      <w:r>
        <w:rPr>
          <w:rStyle w:val="hps"/>
        </w:rPr>
        <w:t>in Figure</w:t>
      </w:r>
      <w:r>
        <w:t xml:space="preserve"> </w:t>
      </w:r>
      <w:r>
        <w:rPr>
          <w:rStyle w:val="hps"/>
        </w:rPr>
        <w:t>87,</w:t>
      </w:r>
      <w:r>
        <w:t xml:space="preserve"> </w:t>
      </w:r>
      <w:r>
        <w:rPr>
          <w:rStyle w:val="hps"/>
        </w:rPr>
        <w:t>page</w:t>
      </w:r>
      <w:r>
        <w:t xml:space="preserve"> </w:t>
      </w:r>
      <w:r>
        <w:rPr>
          <w:rStyle w:val="hps"/>
        </w:rPr>
        <w:t>74).</w:t>
      </w:r>
    </w:p>
    <w:p w:rsidR="000E4C32" w:rsidRDefault="000E4C32" w:rsidP="000E4C32">
      <w:pPr>
        <w:rPr>
          <w:rStyle w:val="hps"/>
        </w:rPr>
      </w:pPr>
      <w:r>
        <w:t xml:space="preserve"> </w:t>
      </w:r>
      <w:r>
        <w:rPr>
          <w:rStyle w:val="hps"/>
        </w:rPr>
        <w:t>Elevation of named F</w:t>
      </w:r>
      <w:r w:rsidR="00CC3AE5">
        <w:rPr>
          <w:rStyle w:val="hps"/>
        </w:rPr>
        <w:t>P</w:t>
      </w:r>
      <w:r>
        <w:t xml:space="preserve"> is </w:t>
      </w:r>
      <w:r>
        <w:rPr>
          <w:rStyle w:val="hps"/>
        </w:rPr>
        <w:t>325 m</w:t>
      </w:r>
      <w:r>
        <w:t xml:space="preserve">, </w:t>
      </w:r>
      <w:r>
        <w:rPr>
          <w:rStyle w:val="hps"/>
        </w:rPr>
        <w:t>z</w:t>
      </w:r>
      <w:r>
        <w:t xml:space="preserve"> </w:t>
      </w:r>
      <w:r>
        <w:rPr>
          <w:rStyle w:val="hps"/>
        </w:rPr>
        <w:t>=325 m</w:t>
      </w:r>
      <w:r>
        <w:t xml:space="preserve">, </w:t>
      </w:r>
      <w:r>
        <w:rPr>
          <w:rStyle w:val="hps"/>
        </w:rPr>
        <w:t>and</w:t>
      </w:r>
      <w:r>
        <w:t xml:space="preserve"> </w:t>
      </w:r>
      <w:r>
        <w:rPr>
          <w:rStyle w:val="hps"/>
        </w:rPr>
        <w:t>height difference</w:t>
      </w:r>
      <w:r>
        <w:t xml:space="preserve"> </w:t>
      </w:r>
      <w:r>
        <w:rPr>
          <w:rStyle w:val="hps"/>
        </w:rPr>
        <w:t>compared to the</w:t>
      </w:r>
      <w:r>
        <w:t xml:space="preserve"> </w:t>
      </w:r>
      <w:r>
        <w:rPr>
          <w:rStyle w:val="hps"/>
        </w:rPr>
        <w:t>point of detonation</w:t>
      </w:r>
      <w:r>
        <w:t xml:space="preserve"> </w:t>
      </w:r>
      <w:r>
        <w:rPr>
          <w:rStyle w:val="hps"/>
        </w:rPr>
        <w:t>is 96</w:t>
      </w:r>
      <w:r>
        <w:t xml:space="preserve"> </w:t>
      </w:r>
      <w:r>
        <w:rPr>
          <w:rStyle w:val="hps"/>
        </w:rPr>
        <w:t>m</w:t>
      </w:r>
      <w:r>
        <w:t xml:space="preserve"> </w:t>
      </w:r>
      <w:r>
        <w:rPr>
          <w:rStyle w:val="hps"/>
        </w:rPr>
        <w:t>(</w:t>
      </w:r>
      <w:r>
        <w:t xml:space="preserve">ΔZvp </w:t>
      </w:r>
      <w:r>
        <w:rPr>
          <w:rStyle w:val="hps"/>
        </w:rPr>
        <w:t>= +96</w:t>
      </w:r>
      <w:r>
        <w:t xml:space="preserve"> </w:t>
      </w:r>
      <w:r>
        <w:rPr>
          <w:rStyle w:val="hps"/>
        </w:rPr>
        <w:t>m</w:t>
      </w:r>
      <w:r>
        <w:t>). Prosecution e</w:t>
      </w:r>
      <w:r>
        <w:rPr>
          <w:rStyle w:val="hps"/>
        </w:rPr>
        <w:t>xpert also for this</w:t>
      </w:r>
      <w:r>
        <w:t xml:space="preserve"> </w:t>
      </w:r>
      <w:r w:rsidR="00CC3AE5">
        <w:rPr>
          <w:rStyle w:val="hps"/>
        </w:rPr>
        <w:t>FP</w:t>
      </w:r>
      <w:r>
        <w:t xml:space="preserve"> derives calculation</w:t>
      </w:r>
      <w:r>
        <w:rPr>
          <w:rStyle w:val="hps"/>
        </w:rPr>
        <w:t xml:space="preserve"> for the</w:t>
      </w:r>
      <w:r>
        <w:t xml:space="preserve"> </w:t>
      </w:r>
      <w:r>
        <w:rPr>
          <w:rStyle w:val="hps"/>
        </w:rPr>
        <w:t>altitude difference of</w:t>
      </w:r>
      <w:r>
        <w:t xml:space="preserve"> +</w:t>
      </w:r>
      <w:r>
        <w:rPr>
          <w:rStyle w:val="hps"/>
        </w:rPr>
        <w:t>30</w:t>
      </w:r>
      <w:r>
        <w:t xml:space="preserve"> </w:t>
      </w:r>
      <w:r>
        <w:rPr>
          <w:rStyle w:val="hps"/>
        </w:rPr>
        <w:t>m</w:t>
      </w:r>
      <w:r>
        <w:t xml:space="preserve">, </w:t>
      </w:r>
      <w:r>
        <w:rPr>
          <w:rStyle w:val="hps"/>
        </w:rPr>
        <w:t>completely</w:t>
      </w:r>
      <w:r>
        <w:t xml:space="preserve"> </w:t>
      </w:r>
      <w:r>
        <w:rPr>
          <w:rStyle w:val="hps"/>
        </w:rPr>
        <w:t>ignoring</w:t>
      </w:r>
      <w:r>
        <w:t xml:space="preserve"> </w:t>
      </w:r>
      <w:r>
        <w:rPr>
          <w:rStyle w:val="hps"/>
        </w:rPr>
        <w:t>the topographic conditions</w:t>
      </w:r>
      <w:r>
        <w:t xml:space="preserve"> </w:t>
      </w:r>
      <w:r>
        <w:rPr>
          <w:rStyle w:val="hps"/>
        </w:rPr>
        <w:t>that</w:t>
      </w:r>
      <w:r>
        <w:t xml:space="preserve"> </w:t>
      </w:r>
      <w:r>
        <w:rPr>
          <w:rStyle w:val="hps"/>
        </w:rPr>
        <w:t>have been previously</w:t>
      </w:r>
      <w:r>
        <w:t xml:space="preserve"> </w:t>
      </w:r>
      <w:r>
        <w:rPr>
          <w:rStyle w:val="hps"/>
        </w:rPr>
        <w:t>determined</w:t>
      </w:r>
      <w:r>
        <w:t xml:space="preserve">, which makes </w:t>
      </w:r>
      <w:r>
        <w:rPr>
          <w:rStyle w:val="hps"/>
        </w:rPr>
        <w:t>this</w:t>
      </w:r>
      <w:r>
        <w:t xml:space="preserve"> </w:t>
      </w:r>
      <w:r>
        <w:rPr>
          <w:rStyle w:val="hps"/>
        </w:rPr>
        <w:t>grossly</w:t>
      </w:r>
      <w:r>
        <w:t xml:space="preserve"> </w:t>
      </w:r>
      <w:r>
        <w:rPr>
          <w:rStyle w:val="hps"/>
        </w:rPr>
        <w:t>erroneous</w:t>
      </w:r>
      <w:r>
        <w:t xml:space="preserve"> </w:t>
      </w:r>
      <w:r>
        <w:rPr>
          <w:rStyle w:val="hps"/>
        </w:rPr>
        <w:t>calculation</w:t>
      </w:r>
      <w:r>
        <w:t xml:space="preserve">, </w:t>
      </w:r>
      <w:r>
        <w:rPr>
          <w:rStyle w:val="hps"/>
        </w:rPr>
        <w:t>particularly</w:t>
      </w:r>
      <w:r>
        <w:t xml:space="preserve"> </w:t>
      </w:r>
      <w:r>
        <w:rPr>
          <w:rStyle w:val="hps"/>
        </w:rPr>
        <w:t>in</w:t>
      </w:r>
      <w:r>
        <w:t xml:space="preserve"> </w:t>
      </w:r>
      <w:r>
        <w:rPr>
          <w:rStyle w:val="hps"/>
        </w:rPr>
        <w:t>terms of</w:t>
      </w:r>
      <w:r>
        <w:t xml:space="preserve"> </w:t>
      </w:r>
      <w:r>
        <w:rPr>
          <w:rStyle w:val="hps"/>
        </w:rPr>
        <w:t>the value of</w:t>
      </w:r>
      <w:r>
        <w:t xml:space="preserve"> Angle of Fall, </w:t>
      </w:r>
      <w:r>
        <w:rPr>
          <w:rStyle w:val="hps"/>
        </w:rPr>
        <w:t>and</w:t>
      </w:r>
      <w:r>
        <w:t xml:space="preserve"> </w:t>
      </w:r>
      <w:r>
        <w:rPr>
          <w:rStyle w:val="hps"/>
        </w:rPr>
        <w:t>completely ignored</w:t>
      </w:r>
      <w:r>
        <w:t xml:space="preserve"> </w:t>
      </w:r>
      <w:r>
        <w:rPr>
          <w:rStyle w:val="hps"/>
        </w:rPr>
        <w:t>the actual</w:t>
      </w:r>
      <w:r>
        <w:t xml:space="preserve"> </w:t>
      </w:r>
      <w:r>
        <w:rPr>
          <w:rStyle w:val="hps"/>
        </w:rPr>
        <w:t>topographical</w:t>
      </w:r>
      <w:r>
        <w:t xml:space="preserve"> </w:t>
      </w:r>
      <w:r>
        <w:rPr>
          <w:rStyle w:val="hps"/>
        </w:rPr>
        <w:t>situation</w:t>
      </w:r>
      <w:r>
        <w:t xml:space="preserve"> </w:t>
      </w:r>
      <w:r>
        <w:rPr>
          <w:rStyle w:val="hps"/>
        </w:rPr>
        <w:t>on the ground</w:t>
      </w:r>
      <w:r>
        <w:t xml:space="preserve">. </w:t>
      </w:r>
      <w:r>
        <w:rPr>
          <w:rStyle w:val="hps"/>
        </w:rPr>
        <w:t>After all</w:t>
      </w:r>
      <w:r>
        <w:t xml:space="preserve">, </w:t>
      </w:r>
      <w:r>
        <w:rPr>
          <w:rStyle w:val="hps"/>
        </w:rPr>
        <w:t>this</w:t>
      </w:r>
      <w:r>
        <w:t xml:space="preserve"> </w:t>
      </w:r>
      <w:r>
        <w:rPr>
          <w:rStyle w:val="hps"/>
        </w:rPr>
        <w:t>FP</w:t>
      </w:r>
      <w:r>
        <w:t xml:space="preserve"> </w:t>
      </w:r>
      <w:r>
        <w:rPr>
          <w:rStyle w:val="hps"/>
        </w:rPr>
        <w:t>is not possible</w:t>
      </w:r>
      <w:r>
        <w:t xml:space="preserve"> </w:t>
      </w:r>
      <w:r>
        <w:rPr>
          <w:rStyle w:val="hps"/>
        </w:rPr>
        <w:t>without</w:t>
      </w:r>
      <w:r>
        <w:t xml:space="preserve"> </w:t>
      </w:r>
      <w:r>
        <w:rPr>
          <w:rStyle w:val="hps"/>
        </w:rPr>
        <w:t>the possession</w:t>
      </w:r>
      <w:r>
        <w:t xml:space="preserve"> </w:t>
      </w:r>
      <w:r>
        <w:rPr>
          <w:rStyle w:val="hps"/>
        </w:rPr>
        <w:t>of enormous</w:t>
      </w:r>
      <w:r>
        <w:t xml:space="preserve"> </w:t>
      </w:r>
      <w:r>
        <w:rPr>
          <w:rStyle w:val="hps"/>
        </w:rPr>
        <w:t>engineering</w:t>
      </w:r>
      <w:r>
        <w:t xml:space="preserve"> </w:t>
      </w:r>
      <w:r>
        <w:rPr>
          <w:rStyle w:val="hps"/>
        </w:rPr>
        <w:t>works</w:t>
      </w:r>
      <w:r>
        <w:t xml:space="preserve"> </w:t>
      </w:r>
      <w:r>
        <w:rPr>
          <w:rStyle w:val="hps"/>
        </w:rPr>
        <w:t>that are impossible</w:t>
      </w:r>
      <w:r>
        <w:t xml:space="preserve"> </w:t>
      </w:r>
      <w:r>
        <w:rPr>
          <w:rStyle w:val="hps"/>
        </w:rPr>
        <w:t>to justify.</w:t>
      </w:r>
    </w:p>
    <w:p w:rsidR="000E4C32" w:rsidRDefault="000E4C32" w:rsidP="000E4C32">
      <w:r>
        <w:br/>
      </w:r>
      <w:r>
        <w:rPr>
          <w:rStyle w:val="hps"/>
        </w:rPr>
        <w:t>The third and fourth</w:t>
      </w:r>
      <w:r>
        <w:t xml:space="preserve"> </w:t>
      </w:r>
      <w:r>
        <w:rPr>
          <w:rStyle w:val="hps"/>
        </w:rPr>
        <w:t>premise</w:t>
      </w:r>
      <w:r>
        <w:t xml:space="preserve"> </w:t>
      </w:r>
      <w:r>
        <w:rPr>
          <w:rStyle w:val="hps"/>
        </w:rPr>
        <w:t>stem from</w:t>
      </w:r>
      <w:r>
        <w:t xml:space="preserve"> </w:t>
      </w:r>
      <w:r>
        <w:rPr>
          <w:rStyle w:val="hps"/>
        </w:rPr>
        <w:t>data</w:t>
      </w:r>
      <w:r>
        <w:t xml:space="preserve"> </w:t>
      </w:r>
      <w:r>
        <w:rPr>
          <w:rStyle w:val="hps"/>
        </w:rPr>
        <w:t>provided by</w:t>
      </w:r>
      <w:r>
        <w:t xml:space="preserve"> </w:t>
      </w:r>
      <w:r>
        <w:rPr>
          <w:rStyle w:val="hps"/>
        </w:rPr>
        <w:t>the topographic</w:t>
      </w:r>
      <w:r>
        <w:t xml:space="preserve"> </w:t>
      </w:r>
      <w:r>
        <w:rPr>
          <w:rStyle w:val="hps"/>
        </w:rPr>
        <w:t>map 1:25</w:t>
      </w:r>
      <w:r>
        <w:t xml:space="preserve"> </w:t>
      </w:r>
      <w:r>
        <w:rPr>
          <w:rStyle w:val="hps"/>
        </w:rPr>
        <w:t>000</w:t>
      </w:r>
      <w:r>
        <w:t xml:space="preserve">, Doboj </w:t>
      </w:r>
      <w:r>
        <w:rPr>
          <w:rStyle w:val="hps"/>
        </w:rPr>
        <w:t>425_4_3</w:t>
      </w:r>
      <w:r>
        <w:t xml:space="preserve">, second </w:t>
      </w:r>
      <w:r>
        <w:rPr>
          <w:rStyle w:val="hps"/>
        </w:rPr>
        <w:t>edition</w:t>
      </w:r>
      <w:r>
        <w:t xml:space="preserve"> </w:t>
      </w:r>
      <w:r>
        <w:rPr>
          <w:rStyle w:val="hps"/>
        </w:rPr>
        <w:t>in 1988</w:t>
      </w:r>
      <w:r w:rsidR="00CC3AE5">
        <w:rPr>
          <w:rStyle w:val="hps"/>
        </w:rPr>
        <w:t>.</w:t>
      </w:r>
      <w:r>
        <w:t xml:space="preserve">, </w:t>
      </w:r>
      <w:r>
        <w:rPr>
          <w:rStyle w:val="hps"/>
        </w:rPr>
        <w:t>and the amendments</w:t>
      </w:r>
      <w:r>
        <w:t xml:space="preserve"> </w:t>
      </w:r>
      <w:r w:rsidR="00CC3AE5">
        <w:rPr>
          <w:rStyle w:val="hps"/>
        </w:rPr>
        <w:t>of 1987. Firing P</w:t>
      </w:r>
      <w:r>
        <w:rPr>
          <w:rStyle w:val="hps"/>
        </w:rPr>
        <w:t>osition</w:t>
      </w:r>
      <w:r>
        <w:t xml:space="preserve"> </w:t>
      </w:r>
      <w:r>
        <w:rPr>
          <w:rStyle w:val="hps"/>
        </w:rPr>
        <w:t>at a distance of</w:t>
      </w:r>
      <w:r>
        <w:t xml:space="preserve"> </w:t>
      </w:r>
      <w:r>
        <w:rPr>
          <w:rStyle w:val="hps"/>
        </w:rPr>
        <w:t>27 100</w:t>
      </w:r>
      <w:r>
        <w:t xml:space="preserve"> </w:t>
      </w:r>
      <w:r>
        <w:rPr>
          <w:rStyle w:val="hps"/>
        </w:rPr>
        <w:t>m</w:t>
      </w:r>
      <w:r>
        <w:t xml:space="preserve">, </w:t>
      </w:r>
      <w:r>
        <w:rPr>
          <w:rStyle w:val="hps"/>
        </w:rPr>
        <w:t>as</w:t>
      </w:r>
      <w:r>
        <w:t xml:space="preserve"> </w:t>
      </w:r>
      <w:r>
        <w:rPr>
          <w:rStyle w:val="hps"/>
        </w:rPr>
        <w:t>indicated</w:t>
      </w:r>
      <w:r>
        <w:t xml:space="preserve"> </w:t>
      </w:r>
      <w:r>
        <w:rPr>
          <w:rStyle w:val="hps"/>
        </w:rPr>
        <w:t>is</w:t>
      </w:r>
      <w:r>
        <w:t xml:space="preserve"> </w:t>
      </w:r>
      <w:r>
        <w:rPr>
          <w:rStyle w:val="hps"/>
        </w:rPr>
        <w:t>in place</w:t>
      </w:r>
      <w:r>
        <w:t xml:space="preserve"> </w:t>
      </w:r>
      <w:r>
        <w:rPr>
          <w:rStyle w:val="hps"/>
        </w:rPr>
        <w:t>without</w:t>
      </w:r>
      <w:r>
        <w:t xml:space="preserve"> </w:t>
      </w:r>
      <w:r>
        <w:rPr>
          <w:rStyle w:val="hps"/>
        </w:rPr>
        <w:t>any</w:t>
      </w:r>
      <w:r>
        <w:t xml:space="preserve"> </w:t>
      </w:r>
      <w:r>
        <w:rPr>
          <w:rStyle w:val="hps"/>
        </w:rPr>
        <w:t>access road of any</w:t>
      </w:r>
      <w:r>
        <w:t xml:space="preserve"> </w:t>
      </w:r>
      <w:r>
        <w:rPr>
          <w:rStyle w:val="hps"/>
        </w:rPr>
        <w:t>quality</w:t>
      </w:r>
      <w:r>
        <w:t>.</w:t>
      </w:r>
    </w:p>
    <w:p w:rsidR="000E4C32" w:rsidRDefault="000E4C32" w:rsidP="000E4C32"/>
    <w:p w:rsidR="000E4C32" w:rsidRDefault="000E4C32" w:rsidP="000E4C32"/>
    <w:tbl>
      <w:tblPr>
        <w:tblW w:w="5081" w:type="pct"/>
        <w:tblLook w:val="04A0"/>
      </w:tblPr>
      <w:tblGrid>
        <w:gridCol w:w="9437"/>
      </w:tblGrid>
      <w:tr w:rsidR="000E4C32" w:rsidTr="000E4C32">
        <w:trPr>
          <w:trHeight w:val="6465"/>
        </w:trPr>
        <w:tc>
          <w:tcPr>
            <w:tcW w:w="5000" w:type="pct"/>
            <w:hideMark/>
          </w:tcPr>
          <w:p w:rsidR="000E4C32" w:rsidRDefault="000E4C32">
            <w:r>
              <w:rPr>
                <w:noProof/>
                <w:lang w:val="en-US"/>
              </w:rPr>
              <w:lastRenderedPageBreak/>
              <w:drawing>
                <wp:anchor distT="0" distB="0" distL="114300" distR="114300" simplePos="0" relativeHeight="251643392" behindDoc="0" locked="0" layoutInCell="1" allowOverlap="1">
                  <wp:simplePos x="0" y="0"/>
                  <wp:positionH relativeFrom="margin">
                    <wp:posOffset>151130</wp:posOffset>
                  </wp:positionH>
                  <wp:positionV relativeFrom="margin">
                    <wp:posOffset>40640</wp:posOffset>
                  </wp:positionV>
                  <wp:extent cx="5413375" cy="4004945"/>
                  <wp:effectExtent l="0" t="0" r="0" b="0"/>
                  <wp:wrapSquare wrapText="bothSides"/>
                  <wp:docPr id="14" name="Picture 17"/>
                  <wp:cNvGraphicFramePr/>
                  <a:graphic xmlns:a="http://schemas.openxmlformats.org/drawingml/2006/main">
                    <a:graphicData uri="http://schemas.openxmlformats.org/drawingml/2006/picture">
                      <pic:pic xmlns:pic="http://schemas.openxmlformats.org/drawingml/2006/picture">
                        <pic:nvPicPr>
                          <pic:cNvPr id="0" name="Graphic1.jpg"/>
                          <pic:cNvPicPr/>
                        </pic:nvPicPr>
                        <pic:blipFill>
                          <a:blip r:embed="rId26" cstate="print">
                            <a:lum contrast="10000"/>
                          </a:blip>
                          <a:stretch>
                            <a:fillRect/>
                          </a:stretch>
                        </pic:blipFill>
                        <pic:spPr>
                          <a:xfrm>
                            <a:off x="0" y="0"/>
                            <a:ext cx="5010150" cy="356235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tc>
      </w:tr>
      <w:tr w:rsidR="000E4C32" w:rsidTr="000E4C32">
        <w:trPr>
          <w:trHeight w:val="313"/>
        </w:trPr>
        <w:tc>
          <w:tcPr>
            <w:tcW w:w="5000" w:type="pct"/>
          </w:tcPr>
          <w:p w:rsidR="000E4C32" w:rsidRDefault="000E4C32">
            <w:pPr>
              <w:jc w:val="center"/>
              <w:rPr>
                <w:rStyle w:val="hps"/>
              </w:rPr>
            </w:pPr>
            <w:r>
              <w:rPr>
                <w:rStyle w:val="hps"/>
              </w:rPr>
              <w:t>Figure</w:t>
            </w:r>
            <w:r>
              <w:t xml:space="preserve"> </w:t>
            </w:r>
            <w:r>
              <w:rPr>
                <w:rStyle w:val="hps"/>
              </w:rPr>
              <w:t>2.b</w:t>
            </w:r>
          </w:p>
          <w:p w:rsidR="000E4C32" w:rsidRDefault="000E4C32"/>
        </w:tc>
      </w:tr>
    </w:tbl>
    <w:p w:rsidR="000E4C32" w:rsidRDefault="000E4C32" w:rsidP="000E4C32">
      <w:pPr>
        <w:jc w:val="center"/>
        <w:rPr>
          <w:rStyle w:val="hps"/>
        </w:rPr>
      </w:pPr>
    </w:p>
    <w:p w:rsidR="000E4C32" w:rsidRDefault="000E4C32" w:rsidP="000E4C32">
      <w:r>
        <w:rPr>
          <w:rStyle w:val="hps"/>
        </w:rPr>
        <w:t>In fact</w:t>
      </w:r>
      <w:r>
        <w:t xml:space="preserve">, </w:t>
      </w:r>
      <w:r>
        <w:rPr>
          <w:rStyle w:val="hps"/>
        </w:rPr>
        <w:t>the prosecution</w:t>
      </w:r>
      <w:r>
        <w:t xml:space="preserve"> </w:t>
      </w:r>
      <w:r>
        <w:rPr>
          <w:rStyle w:val="hps"/>
        </w:rPr>
        <w:t>expert put</w:t>
      </w:r>
      <w:r>
        <w:t xml:space="preserve"> </w:t>
      </w:r>
      <w:r>
        <w:rPr>
          <w:rStyle w:val="hps"/>
        </w:rPr>
        <w:t>himself</w:t>
      </w:r>
      <w:r>
        <w:t xml:space="preserve"> </w:t>
      </w:r>
      <w:r>
        <w:rPr>
          <w:rStyle w:val="hps"/>
        </w:rPr>
        <w:t>in</w:t>
      </w:r>
      <w:r>
        <w:t xml:space="preserve"> </w:t>
      </w:r>
      <w:r>
        <w:rPr>
          <w:rStyle w:val="hps"/>
        </w:rPr>
        <w:t>an untenable situation</w:t>
      </w:r>
      <w:r>
        <w:t xml:space="preserve">, since </w:t>
      </w:r>
      <w:r w:rsidR="00CC3AE5">
        <w:rPr>
          <w:rStyle w:val="hps"/>
        </w:rPr>
        <w:t>FP</w:t>
      </w:r>
      <w:r>
        <w:t xml:space="preserve"> </w:t>
      </w:r>
      <w:r>
        <w:rPr>
          <w:rStyle w:val="hps"/>
        </w:rPr>
        <w:t>allegedly found</w:t>
      </w:r>
      <w:r>
        <w:t xml:space="preserve"> </w:t>
      </w:r>
      <w:r>
        <w:rPr>
          <w:rStyle w:val="hps"/>
        </w:rPr>
        <w:t>with</w:t>
      </w:r>
      <w:r>
        <w:t xml:space="preserve"> </w:t>
      </w:r>
      <w:r>
        <w:rPr>
          <w:rStyle w:val="hps"/>
        </w:rPr>
        <w:t>"</w:t>
      </w:r>
      <w:r>
        <w:t xml:space="preserve">high probability" </w:t>
      </w:r>
      <w:r>
        <w:rPr>
          <w:rStyle w:val="hps"/>
        </w:rPr>
        <w:t>in the area of</w:t>
      </w:r>
      <w:r>
        <w:t xml:space="preserve"> </w:t>
      </w:r>
      <w:r>
        <w:rPr>
          <w:rStyle w:val="hps"/>
        </w:rPr>
        <w:t>the hamlet</w:t>
      </w:r>
      <w:r>
        <w:t xml:space="preserve"> </w:t>
      </w:r>
      <w:r>
        <w:rPr>
          <w:rStyle w:val="hps"/>
        </w:rPr>
        <w:t>Panjik</w:t>
      </w:r>
      <w:r>
        <w:t xml:space="preserve">. </w:t>
      </w:r>
      <w:r>
        <w:rPr>
          <w:rStyle w:val="hps"/>
        </w:rPr>
        <w:t>Because</w:t>
      </w:r>
      <w:r>
        <w:t xml:space="preserve"> </w:t>
      </w:r>
      <w:r>
        <w:rPr>
          <w:rStyle w:val="hps"/>
        </w:rPr>
        <w:t>of</w:t>
      </w:r>
      <w:r>
        <w:t xml:space="preserve"> </w:t>
      </w:r>
      <w:r>
        <w:rPr>
          <w:rStyle w:val="hps"/>
        </w:rPr>
        <w:t>this</w:t>
      </w:r>
      <w:r>
        <w:t xml:space="preserve"> </w:t>
      </w:r>
      <w:r>
        <w:rPr>
          <w:rStyle w:val="hps"/>
        </w:rPr>
        <w:t>"discovered</w:t>
      </w:r>
      <w:r>
        <w:t xml:space="preserve">" </w:t>
      </w:r>
      <w:r w:rsidR="00CC3AE5">
        <w:rPr>
          <w:rStyle w:val="hps"/>
        </w:rPr>
        <w:t>FP</w:t>
      </w:r>
      <w:r>
        <w:rPr>
          <w:rStyle w:val="hps"/>
        </w:rPr>
        <w:t xml:space="preserve"> cannot provide the</w:t>
      </w:r>
      <w:r>
        <w:t xml:space="preserve"> </w:t>
      </w:r>
      <w:r>
        <w:rPr>
          <w:rStyle w:val="hps"/>
        </w:rPr>
        <w:t>angle of descent</w:t>
      </w:r>
      <w:r>
        <w:t xml:space="preserve"> </w:t>
      </w:r>
      <w:r>
        <w:rPr>
          <w:rStyle w:val="hps"/>
        </w:rPr>
        <w:t>≥62</w:t>
      </w:r>
      <w:r>
        <w:rPr>
          <w:rStyle w:val="hps"/>
          <w:vertAlign w:val="superscript"/>
        </w:rPr>
        <w:t>0</w:t>
      </w:r>
      <w:r>
        <w:t xml:space="preserve">, </w:t>
      </w:r>
      <w:r>
        <w:rPr>
          <w:rStyle w:val="hps"/>
        </w:rPr>
        <w:t>the next only</w:t>
      </w:r>
      <w:r>
        <w:t xml:space="preserve"> </w:t>
      </w:r>
      <w:r>
        <w:rPr>
          <w:rStyle w:val="hps"/>
        </w:rPr>
        <w:t>firing positions</w:t>
      </w:r>
      <w:r>
        <w:t xml:space="preserve">, </w:t>
      </w:r>
      <w:r>
        <w:rPr>
          <w:rStyle w:val="hps"/>
        </w:rPr>
        <w:t>on</w:t>
      </w:r>
      <w:r>
        <w:t xml:space="preserve"> </w:t>
      </w:r>
      <w:r>
        <w:rPr>
          <w:rStyle w:val="hps"/>
        </w:rPr>
        <w:t>greater</w:t>
      </w:r>
      <w:r>
        <w:t xml:space="preserve"> </w:t>
      </w:r>
      <w:r>
        <w:rPr>
          <w:rStyle w:val="hps"/>
        </w:rPr>
        <w:t>distance,</w:t>
      </w:r>
      <w:r>
        <w:t xml:space="preserve"> can be found</w:t>
      </w:r>
      <w:r>
        <w:rPr>
          <w:rStyle w:val="hps"/>
        </w:rPr>
        <w:t xml:space="preserve"> the west and</w:t>
      </w:r>
      <w:r>
        <w:t xml:space="preserve"> </w:t>
      </w:r>
      <w:r>
        <w:rPr>
          <w:rStyle w:val="hps"/>
        </w:rPr>
        <w:t>northwest.</w:t>
      </w:r>
      <w:r>
        <w:t xml:space="preserve"> </w:t>
      </w:r>
    </w:p>
    <w:p w:rsidR="000E4C32" w:rsidRDefault="000E4C32" w:rsidP="000E4C32"/>
    <w:p w:rsidR="000E4C32" w:rsidRDefault="000E4C32" w:rsidP="000E4C32">
      <w:r>
        <w:rPr>
          <w:rStyle w:val="hps"/>
        </w:rPr>
        <w:t>Ignoring the</w:t>
      </w:r>
      <w:r>
        <w:t xml:space="preserve"> </w:t>
      </w:r>
      <w:r>
        <w:rPr>
          <w:rStyle w:val="hps"/>
        </w:rPr>
        <w:t>topography, prosecution</w:t>
      </w:r>
      <w:r>
        <w:t xml:space="preserve"> </w:t>
      </w:r>
      <w:r>
        <w:rPr>
          <w:rStyle w:val="hps"/>
        </w:rPr>
        <w:t>expert</w:t>
      </w:r>
      <w:r>
        <w:t xml:space="preserve"> </w:t>
      </w:r>
      <w:r>
        <w:rPr>
          <w:rStyle w:val="hps"/>
        </w:rPr>
        <w:t>has done</w:t>
      </w:r>
      <w:r>
        <w:t xml:space="preserve"> it, by choosing </w:t>
      </w:r>
      <w:r>
        <w:rPr>
          <w:rStyle w:val="hps"/>
        </w:rPr>
        <w:t>positions</w:t>
      </w:r>
      <w:r>
        <w:t xml:space="preserve"> </w:t>
      </w:r>
      <w:r>
        <w:rPr>
          <w:rStyle w:val="hps"/>
        </w:rPr>
        <w:t>XZ_2</w:t>
      </w:r>
      <w:r>
        <w:t xml:space="preserve"> </w:t>
      </w:r>
      <w:r>
        <w:rPr>
          <w:rStyle w:val="hps"/>
        </w:rPr>
        <w:t>and</w:t>
      </w:r>
      <w:r>
        <w:t xml:space="preserve"> </w:t>
      </w:r>
      <w:r>
        <w:rPr>
          <w:rStyle w:val="hps"/>
        </w:rPr>
        <w:t>XZ_3</w:t>
      </w:r>
      <w:r>
        <w:t xml:space="preserve"> </w:t>
      </w:r>
      <w:r>
        <w:rPr>
          <w:rStyle w:val="hps"/>
        </w:rPr>
        <w:t>(</w:t>
      </w:r>
      <w:r>
        <w:t xml:space="preserve">Figure </w:t>
      </w:r>
      <w:r>
        <w:rPr>
          <w:rStyle w:val="hps"/>
        </w:rPr>
        <w:t>2.b) located in the heart</w:t>
      </w:r>
      <w:r>
        <w:t xml:space="preserve"> </w:t>
      </w:r>
      <w:r>
        <w:rPr>
          <w:rStyle w:val="hps"/>
        </w:rPr>
        <w:t>of the sign</w:t>
      </w:r>
      <w:r>
        <w:t xml:space="preserve"> </w:t>
      </w:r>
      <w:r>
        <w:rPr>
          <w:rStyle w:val="hps"/>
        </w:rPr>
        <w:t>X</w:t>
      </w:r>
      <w:r>
        <w:t xml:space="preserve"> </w:t>
      </w:r>
      <w:r>
        <w:rPr>
          <w:rStyle w:val="hps"/>
        </w:rPr>
        <w:t>denotes</w:t>
      </w:r>
      <w:r>
        <w:t xml:space="preserve"> </w:t>
      </w:r>
      <w:r>
        <w:rPr>
          <w:rStyle w:val="hps"/>
        </w:rPr>
        <w:t>also the</w:t>
      </w:r>
      <w:r>
        <w:t xml:space="preserve"> </w:t>
      </w:r>
      <w:r>
        <w:rPr>
          <w:rStyle w:val="hps"/>
        </w:rPr>
        <w:t>place of FP</w:t>
      </w:r>
      <w:r>
        <w:t xml:space="preserve"> </w:t>
      </w:r>
      <w:r>
        <w:rPr>
          <w:rStyle w:val="hps"/>
        </w:rPr>
        <w:t>on the map</w:t>
      </w:r>
      <w:r>
        <w:t xml:space="preserve">, </w:t>
      </w:r>
      <w:r>
        <w:rPr>
          <w:rStyle w:val="hps"/>
        </w:rPr>
        <w:t>and</w:t>
      </w:r>
      <w:r>
        <w:t xml:space="preserve"> </w:t>
      </w:r>
      <w:r w:rsidR="00CC3AE5">
        <w:rPr>
          <w:rStyle w:val="hps"/>
        </w:rPr>
        <w:t xml:space="preserve">also </w:t>
      </w:r>
      <w:r>
        <w:rPr>
          <w:rStyle w:val="hps"/>
        </w:rPr>
        <w:t>where the</w:t>
      </w:r>
      <w:r>
        <w:t xml:space="preserve"> </w:t>
      </w:r>
      <w:r w:rsidR="00CC3AE5">
        <w:rPr>
          <w:rStyle w:val="hps"/>
        </w:rPr>
        <w:t>F</w:t>
      </w:r>
      <w:r>
        <w:rPr>
          <w:rStyle w:val="hps"/>
        </w:rPr>
        <w:t xml:space="preserve">iring </w:t>
      </w:r>
      <w:r w:rsidR="00CC3AE5">
        <w:rPr>
          <w:rStyle w:val="hps"/>
        </w:rPr>
        <w:t>P</w:t>
      </w:r>
      <w:r>
        <w:rPr>
          <w:rStyle w:val="hps"/>
        </w:rPr>
        <w:t>ositions</w:t>
      </w:r>
      <w:r>
        <w:t xml:space="preserve"> </w:t>
      </w:r>
      <w:r>
        <w:rPr>
          <w:rStyle w:val="hps"/>
        </w:rPr>
        <w:t>for the 130</w:t>
      </w:r>
      <w:r>
        <w:t xml:space="preserve"> </w:t>
      </w:r>
      <w:r>
        <w:rPr>
          <w:rStyle w:val="hps"/>
        </w:rPr>
        <w:t>mm</w:t>
      </w:r>
      <w:r>
        <w:t xml:space="preserve"> </w:t>
      </w:r>
      <w:r>
        <w:rPr>
          <w:rStyle w:val="hps"/>
        </w:rPr>
        <w:t>M46</w:t>
      </w:r>
      <w:r>
        <w:t xml:space="preserve"> </w:t>
      </w:r>
      <w:r>
        <w:rPr>
          <w:rStyle w:val="hps"/>
        </w:rPr>
        <w:t>can't be</w:t>
      </w:r>
      <w:r>
        <w:t xml:space="preserve"> </w:t>
      </w:r>
      <w:r>
        <w:rPr>
          <w:rStyle w:val="hps"/>
        </w:rPr>
        <w:t>put.</w:t>
      </w:r>
      <w:r>
        <w:t xml:space="preserve"> </w:t>
      </w:r>
    </w:p>
    <w:p w:rsidR="000E4C32" w:rsidRDefault="000E4C32" w:rsidP="000E4C32"/>
    <w:p w:rsidR="000E4C32" w:rsidRDefault="000E4C32" w:rsidP="000E4C32">
      <w:pPr>
        <w:rPr>
          <w:rStyle w:val="hps"/>
        </w:rPr>
      </w:pPr>
      <w:r>
        <w:rPr>
          <w:rStyle w:val="hps"/>
        </w:rPr>
        <w:t>The choice of</w:t>
      </w:r>
      <w:r>
        <w:t xml:space="preserve"> F</w:t>
      </w:r>
      <w:r>
        <w:rPr>
          <w:rStyle w:val="hps"/>
        </w:rPr>
        <w:t>P</w:t>
      </w:r>
      <w:r>
        <w:t xml:space="preserve"> </w:t>
      </w:r>
      <w:r>
        <w:rPr>
          <w:rStyle w:val="hps"/>
        </w:rPr>
        <w:t>toward the northwest</w:t>
      </w:r>
      <w:r>
        <w:t xml:space="preserve"> </w:t>
      </w:r>
      <w:r>
        <w:rPr>
          <w:rStyle w:val="hps"/>
        </w:rPr>
        <w:t>(</w:t>
      </w:r>
      <w:r>
        <w:t xml:space="preserve">FP </w:t>
      </w:r>
      <w:r>
        <w:rPr>
          <w:rStyle w:val="hps"/>
        </w:rPr>
        <w:t>indicated by red</w:t>
      </w:r>
      <w:r>
        <w:t xml:space="preserve"> </w:t>
      </w:r>
      <w:r>
        <w:rPr>
          <w:rStyle w:val="hps"/>
        </w:rPr>
        <w:t>circles</w:t>
      </w:r>
      <w:r>
        <w:t xml:space="preserve">) </w:t>
      </w:r>
      <w:r>
        <w:rPr>
          <w:rStyle w:val="hps"/>
        </w:rPr>
        <w:t>is shown</w:t>
      </w:r>
      <w:r>
        <w:t xml:space="preserve"> </w:t>
      </w:r>
      <w:r>
        <w:rPr>
          <w:rStyle w:val="hps"/>
        </w:rPr>
        <w:t>as</w:t>
      </w:r>
      <w:r>
        <w:t xml:space="preserve"> </w:t>
      </w:r>
      <w:r>
        <w:rPr>
          <w:rStyle w:val="hps"/>
        </w:rPr>
        <w:t>extremely</w:t>
      </w:r>
      <w:r>
        <w:t xml:space="preserve"> </w:t>
      </w:r>
      <w:r>
        <w:rPr>
          <w:rStyle w:val="hps"/>
        </w:rPr>
        <w:t>inconvenient</w:t>
      </w:r>
      <w:r>
        <w:t xml:space="preserve"> </w:t>
      </w:r>
      <w:r>
        <w:rPr>
          <w:rStyle w:val="hps"/>
        </w:rPr>
        <w:t>-</w:t>
      </w:r>
      <w:r>
        <w:t xml:space="preserve"> </w:t>
      </w:r>
      <w:r>
        <w:rPr>
          <w:rStyle w:val="hps"/>
        </w:rPr>
        <w:t>already</w:t>
      </w:r>
      <w:r>
        <w:t xml:space="preserve"> </w:t>
      </w:r>
      <w:r>
        <w:rPr>
          <w:rStyle w:val="hps"/>
        </w:rPr>
        <w:t>at 260</w:t>
      </w:r>
      <w:r>
        <w:t xml:space="preserve"> </w:t>
      </w:r>
      <w:r>
        <w:rPr>
          <w:rStyle w:val="hps"/>
        </w:rPr>
        <w:t>m</w:t>
      </w:r>
      <w:r>
        <w:t xml:space="preserve"> </w:t>
      </w:r>
      <w:r>
        <w:rPr>
          <w:rStyle w:val="hps"/>
        </w:rPr>
        <w:t>distance</w:t>
      </w:r>
      <w:r>
        <w:t xml:space="preserve"> </w:t>
      </w:r>
      <w:r>
        <w:rPr>
          <w:rStyle w:val="hps"/>
        </w:rPr>
        <w:t>from the intersection</w:t>
      </w:r>
      <w:r>
        <w:t xml:space="preserve"> </w:t>
      </w:r>
      <w:r>
        <w:rPr>
          <w:rStyle w:val="hps"/>
        </w:rPr>
        <w:t>of roads</w:t>
      </w:r>
      <w:r>
        <w:t xml:space="preserve"> </w:t>
      </w:r>
      <w:r>
        <w:rPr>
          <w:rStyle w:val="hps"/>
        </w:rPr>
        <w:t>in the hamlet</w:t>
      </w:r>
      <w:r>
        <w:t xml:space="preserve"> </w:t>
      </w:r>
      <w:r>
        <w:rPr>
          <w:rStyle w:val="hps"/>
        </w:rPr>
        <w:t>Panjik</w:t>
      </w:r>
      <w:r>
        <w:t xml:space="preserve"> </w:t>
      </w:r>
      <w:r>
        <w:rPr>
          <w:rStyle w:val="hps"/>
        </w:rPr>
        <w:t>altitude</w:t>
      </w:r>
      <w:r>
        <w:t xml:space="preserve"> </w:t>
      </w:r>
      <w:r>
        <w:rPr>
          <w:rStyle w:val="hps"/>
        </w:rPr>
        <w:t>over sea level is 300</w:t>
      </w:r>
      <w:r>
        <w:t xml:space="preserve"> </w:t>
      </w:r>
      <w:r>
        <w:rPr>
          <w:rStyle w:val="hps"/>
        </w:rPr>
        <w:t>m,</w:t>
      </w:r>
      <w:r>
        <w:t xml:space="preserve"> </w:t>
      </w:r>
      <w:r>
        <w:rPr>
          <w:rStyle w:val="hps"/>
        </w:rPr>
        <w:t>and</w:t>
      </w:r>
      <w:r>
        <w:t xml:space="preserve"> </w:t>
      </w:r>
      <w:r>
        <w:rPr>
          <w:rStyle w:val="hps"/>
        </w:rPr>
        <w:t>distance</w:t>
      </w:r>
      <w:r>
        <w:t xml:space="preserve"> </w:t>
      </w:r>
      <w:r>
        <w:rPr>
          <w:rStyle w:val="hps"/>
        </w:rPr>
        <w:t>when firing from</w:t>
      </w:r>
      <w:r>
        <w:t xml:space="preserve"> </w:t>
      </w:r>
      <w:r>
        <w:rPr>
          <w:rStyle w:val="hps"/>
        </w:rPr>
        <w:t>these</w:t>
      </w:r>
      <w:r>
        <w:t xml:space="preserve"> </w:t>
      </w:r>
      <w:r>
        <w:rPr>
          <w:rStyle w:val="hps"/>
        </w:rPr>
        <w:t>position</w:t>
      </w:r>
      <w:r>
        <w:t xml:space="preserve"> </w:t>
      </w:r>
      <w:r>
        <w:rPr>
          <w:rStyle w:val="hps"/>
        </w:rPr>
        <w:t>hardly</w:t>
      </w:r>
      <w:r>
        <w:t xml:space="preserve"> </w:t>
      </w:r>
      <w:r>
        <w:rPr>
          <w:rStyle w:val="hps"/>
        </w:rPr>
        <w:t>exceeds</w:t>
      </w:r>
      <w:r>
        <w:t xml:space="preserve"> </w:t>
      </w:r>
      <w:r>
        <w:rPr>
          <w:rStyle w:val="hps"/>
        </w:rPr>
        <w:t>27 100</w:t>
      </w:r>
      <w:r>
        <w:t xml:space="preserve"> </w:t>
      </w:r>
      <w:r>
        <w:rPr>
          <w:rStyle w:val="hps"/>
        </w:rPr>
        <w:t>m</w:t>
      </w:r>
      <w:r>
        <w:t xml:space="preserve">. </w:t>
      </w:r>
      <w:r>
        <w:rPr>
          <w:rStyle w:val="hps"/>
        </w:rPr>
        <w:t>Such</w:t>
      </w:r>
      <w:r>
        <w:t xml:space="preserve"> </w:t>
      </w:r>
      <w:r>
        <w:rPr>
          <w:rStyle w:val="hps"/>
        </w:rPr>
        <w:t>OCH</w:t>
      </w:r>
      <w:r>
        <w:t xml:space="preserve"> </w:t>
      </w:r>
      <w:r>
        <w:rPr>
          <w:rStyle w:val="hps"/>
        </w:rPr>
        <w:t>requires</w:t>
      </w:r>
      <w:r>
        <w:t xml:space="preserve"> </w:t>
      </w:r>
      <w:r>
        <w:rPr>
          <w:rStyle w:val="hps"/>
        </w:rPr>
        <w:t>reducing</w:t>
      </w:r>
      <w:r>
        <w:t xml:space="preserve"> </w:t>
      </w:r>
      <w:r>
        <w:rPr>
          <w:rStyle w:val="hps"/>
        </w:rPr>
        <w:t>distance of firing</w:t>
      </w:r>
      <w:r>
        <w:t xml:space="preserve"> </w:t>
      </w:r>
      <w:r>
        <w:rPr>
          <w:rStyle w:val="hps"/>
        </w:rPr>
        <w:t>for</w:t>
      </w:r>
      <w:r>
        <w:t xml:space="preserve"> </w:t>
      </w:r>
      <w:r>
        <w:rPr>
          <w:rStyle w:val="hps"/>
        </w:rPr>
        <w:t>the next 150</w:t>
      </w:r>
      <w:r>
        <w:t xml:space="preserve"> </w:t>
      </w:r>
      <w:r>
        <w:rPr>
          <w:rStyle w:val="hps"/>
        </w:rPr>
        <w:t>m</w:t>
      </w:r>
      <w:r>
        <w:t xml:space="preserve"> </w:t>
      </w:r>
      <w:r>
        <w:rPr>
          <w:rStyle w:val="hps"/>
        </w:rPr>
        <w:t>-</w:t>
      </w:r>
      <w:r>
        <w:t xml:space="preserve"> </w:t>
      </w:r>
      <w:r>
        <w:rPr>
          <w:rStyle w:val="hps"/>
        </w:rPr>
        <w:t>250</w:t>
      </w:r>
      <w:r>
        <w:t xml:space="preserve"> </w:t>
      </w:r>
      <w:r>
        <w:rPr>
          <w:rStyle w:val="hps"/>
        </w:rPr>
        <w:t>m</w:t>
      </w:r>
      <w:r>
        <w:t xml:space="preserve">, thereby </w:t>
      </w:r>
      <w:r>
        <w:rPr>
          <w:rStyle w:val="hps"/>
        </w:rPr>
        <w:t>reducing</w:t>
      </w:r>
      <w:r>
        <w:t xml:space="preserve"> </w:t>
      </w:r>
      <w:r>
        <w:rPr>
          <w:rStyle w:val="hps"/>
        </w:rPr>
        <w:t>the corresponding</w:t>
      </w:r>
      <w:r>
        <w:t xml:space="preserve"> A</w:t>
      </w:r>
      <w:r>
        <w:rPr>
          <w:rStyle w:val="hps"/>
        </w:rPr>
        <w:t>ngle of Fall</w:t>
      </w:r>
      <w:r>
        <w:t xml:space="preserve"> </w:t>
      </w:r>
      <w:r>
        <w:rPr>
          <w:rStyle w:val="hps"/>
        </w:rPr>
        <w:t>of the projectile</w:t>
      </w:r>
      <w:r>
        <w:t xml:space="preserve"> </w:t>
      </w:r>
      <w:r>
        <w:rPr>
          <w:rStyle w:val="hps"/>
        </w:rPr>
        <w:t>that</w:t>
      </w:r>
      <w:r>
        <w:t xml:space="preserve"> </w:t>
      </w:r>
      <w:r>
        <w:rPr>
          <w:rStyle w:val="hps"/>
        </w:rPr>
        <w:t>falls</w:t>
      </w:r>
      <w:r>
        <w:t xml:space="preserve"> </w:t>
      </w:r>
      <w:r>
        <w:rPr>
          <w:rStyle w:val="hps"/>
        </w:rPr>
        <w:t>significantly</w:t>
      </w:r>
      <w:r>
        <w:t xml:space="preserve"> </w:t>
      </w:r>
      <w:r>
        <w:rPr>
          <w:rStyle w:val="hps"/>
        </w:rPr>
        <w:t>below the value</w:t>
      </w:r>
      <w:r>
        <w:t xml:space="preserve"> </w:t>
      </w:r>
      <w:r>
        <w:rPr>
          <w:rStyle w:val="hps"/>
        </w:rPr>
        <w:t>of the</w:t>
      </w:r>
      <w:r>
        <w:t xml:space="preserve"> </w:t>
      </w:r>
      <w:r>
        <w:rPr>
          <w:rStyle w:val="hps"/>
        </w:rPr>
        <w:t>62</w:t>
      </w:r>
      <w:r>
        <w:rPr>
          <w:rStyle w:val="hps"/>
          <w:vertAlign w:val="superscript"/>
        </w:rPr>
        <w:t>0</w:t>
      </w:r>
    </w:p>
    <w:p w:rsidR="000E4C32" w:rsidRDefault="000E4C32" w:rsidP="000E4C32">
      <w:pPr>
        <w:rPr>
          <w:rStyle w:val="hps"/>
        </w:rPr>
      </w:pPr>
    </w:p>
    <w:p w:rsidR="000E4C32" w:rsidRDefault="000E4C32" w:rsidP="000E4C32">
      <w:pPr>
        <w:rPr>
          <w:rStyle w:val="hps"/>
        </w:rPr>
      </w:pPr>
      <w:r>
        <w:rPr>
          <w:rStyle w:val="hps"/>
        </w:rPr>
        <w:lastRenderedPageBreak/>
        <w:t>After</w:t>
      </w:r>
      <w:r>
        <w:t xml:space="preserve"> </w:t>
      </w:r>
      <w:r>
        <w:rPr>
          <w:rStyle w:val="hps"/>
        </w:rPr>
        <w:t>bridge on Kosamac river</w:t>
      </w:r>
      <w:r>
        <w:t xml:space="preserve">, a gravel road continues </w:t>
      </w:r>
      <w:r>
        <w:rPr>
          <w:rStyle w:val="hps"/>
        </w:rPr>
        <w:t>from where</w:t>
      </w:r>
      <w:r>
        <w:t xml:space="preserve"> </w:t>
      </w:r>
      <w:r w:rsidR="00CC3AE5">
        <w:rPr>
          <w:rStyle w:val="hps"/>
        </w:rPr>
        <w:t>FP</w:t>
      </w:r>
      <w:r>
        <w:t xml:space="preserve"> </w:t>
      </w:r>
      <w:r>
        <w:rPr>
          <w:rStyle w:val="hps"/>
        </w:rPr>
        <w:t>is</w:t>
      </w:r>
      <w:r>
        <w:t xml:space="preserve"> </w:t>
      </w:r>
      <w:r>
        <w:rPr>
          <w:rStyle w:val="hps"/>
        </w:rPr>
        <w:t>the</w:t>
      </w:r>
      <w:r>
        <w:t xml:space="preserve"> </w:t>
      </w:r>
      <w:r>
        <w:rPr>
          <w:rStyle w:val="hps"/>
        </w:rPr>
        <w:t>only accessible</w:t>
      </w:r>
      <w:r>
        <w:t xml:space="preserve"> </w:t>
      </w:r>
      <w:r>
        <w:rPr>
          <w:rStyle w:val="hps"/>
        </w:rPr>
        <w:t>if you</w:t>
      </w:r>
      <w:r>
        <w:t xml:space="preserve"> </w:t>
      </w:r>
      <w:r>
        <w:rPr>
          <w:rStyle w:val="hps"/>
        </w:rPr>
        <w:t>bridge the</w:t>
      </w:r>
      <w:r>
        <w:t xml:space="preserve"> </w:t>
      </w:r>
      <w:r>
        <w:rPr>
          <w:rStyle w:val="hps"/>
        </w:rPr>
        <w:t>ravine which is</w:t>
      </w:r>
      <w:r>
        <w:t xml:space="preserve"> </w:t>
      </w:r>
      <w:r>
        <w:rPr>
          <w:rStyle w:val="hps"/>
        </w:rPr>
        <w:t>occasionally filled</w:t>
      </w:r>
      <w:r>
        <w:t xml:space="preserve"> </w:t>
      </w:r>
      <w:r>
        <w:rPr>
          <w:rStyle w:val="hps"/>
        </w:rPr>
        <w:t>with</w:t>
      </w:r>
      <w:r>
        <w:t xml:space="preserve"> </w:t>
      </w:r>
      <w:r>
        <w:rPr>
          <w:rStyle w:val="hps"/>
        </w:rPr>
        <w:t>water</w:t>
      </w:r>
      <w:r>
        <w:t xml:space="preserve">, which is </w:t>
      </w:r>
      <w:r>
        <w:rPr>
          <w:rStyle w:val="hps"/>
        </w:rPr>
        <w:t>impossible</w:t>
      </w:r>
      <w:r>
        <w:t xml:space="preserve"> </w:t>
      </w:r>
      <w:r>
        <w:rPr>
          <w:rStyle w:val="hps"/>
        </w:rPr>
        <w:t>without adequate</w:t>
      </w:r>
      <w:r>
        <w:t xml:space="preserve"> </w:t>
      </w:r>
      <w:r>
        <w:rPr>
          <w:rStyle w:val="hps"/>
        </w:rPr>
        <w:t>bridge</w:t>
      </w:r>
      <w:r>
        <w:t xml:space="preserve">. </w:t>
      </w:r>
      <w:r>
        <w:rPr>
          <w:rStyle w:val="hps"/>
        </w:rPr>
        <w:t>If continued in</w:t>
      </w:r>
      <w:r>
        <w:t xml:space="preserve"> </w:t>
      </w:r>
      <w:r>
        <w:rPr>
          <w:rStyle w:val="hps"/>
        </w:rPr>
        <w:t>the same direction</w:t>
      </w:r>
      <w:r>
        <w:t xml:space="preserve">, provided that the </w:t>
      </w:r>
      <w:r>
        <w:rPr>
          <w:rStyle w:val="hps"/>
        </w:rPr>
        <w:t>tractor-trailer combination</w:t>
      </w:r>
      <w:r>
        <w:t xml:space="preserve"> of </w:t>
      </w:r>
      <w:r>
        <w:rPr>
          <w:rStyle w:val="hps"/>
        </w:rPr>
        <w:t>130</w:t>
      </w:r>
      <w:r>
        <w:t xml:space="preserve"> </w:t>
      </w:r>
      <w:r>
        <w:rPr>
          <w:rStyle w:val="hps"/>
        </w:rPr>
        <w:t>mm cannon</w:t>
      </w:r>
      <w:r>
        <w:t xml:space="preserve">, </w:t>
      </w:r>
      <w:r>
        <w:rPr>
          <w:rStyle w:val="hps"/>
        </w:rPr>
        <w:t>21 m</w:t>
      </w:r>
      <w:r>
        <w:t xml:space="preserve"> </w:t>
      </w:r>
      <w:r>
        <w:rPr>
          <w:rStyle w:val="hps"/>
        </w:rPr>
        <w:t>long</w:t>
      </w:r>
      <w:r>
        <w:t xml:space="preserve">, </w:t>
      </w:r>
      <w:r>
        <w:rPr>
          <w:rStyle w:val="hps"/>
        </w:rPr>
        <w:t>crosses the</w:t>
      </w:r>
      <w:r>
        <w:t xml:space="preserve"> </w:t>
      </w:r>
      <w:r>
        <w:rPr>
          <w:rStyle w:val="hps"/>
        </w:rPr>
        <w:t>bridge</w:t>
      </w:r>
      <w:r>
        <w:t xml:space="preserve"> </w:t>
      </w:r>
      <w:r>
        <w:rPr>
          <w:rStyle w:val="hps"/>
        </w:rPr>
        <w:t>over</w:t>
      </w:r>
      <w:r>
        <w:t xml:space="preserve"> </w:t>
      </w:r>
      <w:r>
        <w:rPr>
          <w:rStyle w:val="hps"/>
        </w:rPr>
        <w:t>the ravine</w:t>
      </w:r>
      <w:r>
        <w:t xml:space="preserve"> </w:t>
      </w:r>
      <w:r>
        <w:rPr>
          <w:rStyle w:val="hps"/>
        </w:rPr>
        <w:t>through</w:t>
      </w:r>
      <w:r>
        <w:t xml:space="preserve"> </w:t>
      </w:r>
      <w:r>
        <w:rPr>
          <w:rStyle w:val="hps"/>
        </w:rPr>
        <w:t>on this road</w:t>
      </w:r>
      <w:r>
        <w:t xml:space="preserve"> </w:t>
      </w:r>
      <w:r>
        <w:rPr>
          <w:rStyle w:val="hps"/>
        </w:rPr>
        <w:t>north</w:t>
      </w:r>
      <w:r>
        <w:rPr>
          <w:rStyle w:val="atn"/>
        </w:rPr>
        <w:t>-</w:t>
      </w:r>
      <w:r>
        <w:t xml:space="preserve">east of </w:t>
      </w:r>
      <w:r>
        <w:rPr>
          <w:rStyle w:val="hps"/>
        </w:rPr>
        <w:t>the hamlet</w:t>
      </w:r>
      <w:r>
        <w:t xml:space="preserve"> </w:t>
      </w:r>
      <w:r>
        <w:rPr>
          <w:rStyle w:val="hps"/>
        </w:rPr>
        <w:t>Muševina</w:t>
      </w:r>
      <w:r>
        <w:t xml:space="preserve">, </w:t>
      </w:r>
      <w:r>
        <w:rPr>
          <w:rStyle w:val="hps"/>
        </w:rPr>
        <w:t>should</w:t>
      </w:r>
      <w:r>
        <w:t xml:space="preserve"> </w:t>
      </w:r>
      <w:r>
        <w:rPr>
          <w:rStyle w:val="hps"/>
        </w:rPr>
        <w:t>continue</w:t>
      </w:r>
      <w:r>
        <w:t xml:space="preserve"> </w:t>
      </w:r>
      <w:r>
        <w:rPr>
          <w:rStyle w:val="hps"/>
        </w:rPr>
        <w:t>to break</w:t>
      </w:r>
      <w:r>
        <w:t xml:space="preserve"> </w:t>
      </w:r>
      <w:r>
        <w:rPr>
          <w:rStyle w:val="hps"/>
        </w:rPr>
        <w:t>through the forest</w:t>
      </w:r>
      <w:r>
        <w:t xml:space="preserve"> </w:t>
      </w:r>
      <w:r>
        <w:rPr>
          <w:rStyle w:val="hps"/>
        </w:rPr>
        <w:t>without appropriate</w:t>
      </w:r>
      <w:r>
        <w:t xml:space="preserve"> </w:t>
      </w:r>
      <w:r>
        <w:rPr>
          <w:rStyle w:val="hps"/>
        </w:rPr>
        <w:t>roads</w:t>
      </w:r>
      <w:r>
        <w:t xml:space="preserve">. </w:t>
      </w:r>
      <w:r>
        <w:rPr>
          <w:rStyle w:val="hps"/>
        </w:rPr>
        <w:t>This forest</w:t>
      </w:r>
      <w:r>
        <w:t xml:space="preserve"> </w:t>
      </w:r>
      <w:r>
        <w:rPr>
          <w:rStyle w:val="hps"/>
        </w:rPr>
        <w:t>in</w:t>
      </w:r>
      <w:r>
        <w:t xml:space="preserve"> </w:t>
      </w:r>
      <w:r>
        <w:rPr>
          <w:rStyle w:val="hps"/>
        </w:rPr>
        <w:t>1987.</w:t>
      </w:r>
      <w:r>
        <w:t xml:space="preserve"> </w:t>
      </w:r>
      <w:r>
        <w:rPr>
          <w:rStyle w:val="hps"/>
        </w:rPr>
        <w:t>was</w:t>
      </w:r>
      <w:r>
        <w:t xml:space="preserve"> </w:t>
      </w:r>
      <w:r>
        <w:rPr>
          <w:rStyle w:val="hps"/>
        </w:rPr>
        <w:t>classified</w:t>
      </w:r>
      <w:r>
        <w:t xml:space="preserve"> </w:t>
      </w:r>
      <w:r>
        <w:rPr>
          <w:rStyle w:val="hps"/>
        </w:rPr>
        <w:t>as a 10</w:t>
      </w:r>
      <w:r>
        <w:t xml:space="preserve"> </w:t>
      </w:r>
      <w:r>
        <w:rPr>
          <w:rStyle w:val="hps"/>
        </w:rPr>
        <w:t>/</w:t>
      </w:r>
      <w:r>
        <w:t xml:space="preserve"> </w:t>
      </w:r>
      <w:r>
        <w:rPr>
          <w:rStyle w:val="hps"/>
        </w:rPr>
        <w:t>0.2</w:t>
      </w:r>
      <w:r>
        <w:t xml:space="preserve"> </w:t>
      </w:r>
      <w:r>
        <w:rPr>
          <w:rStyle w:val="hps"/>
        </w:rPr>
        <w:t>/</w:t>
      </w:r>
      <w:r>
        <w:t xml:space="preserve"> </w:t>
      </w:r>
      <w:r>
        <w:rPr>
          <w:rStyle w:val="hps"/>
        </w:rPr>
        <w:t>G</w:t>
      </w:r>
      <w:r>
        <w:t xml:space="preserve">, </w:t>
      </w:r>
      <w:r>
        <w:rPr>
          <w:rStyle w:val="hps"/>
        </w:rPr>
        <w:t>which means</w:t>
      </w:r>
      <w:r>
        <w:t xml:space="preserve"> </w:t>
      </w:r>
      <w:r>
        <w:rPr>
          <w:rStyle w:val="hps"/>
        </w:rPr>
        <w:t>that the average</w:t>
      </w:r>
      <w:r>
        <w:t xml:space="preserve"> </w:t>
      </w:r>
      <w:r>
        <w:rPr>
          <w:rStyle w:val="hps"/>
        </w:rPr>
        <w:t>diameter</w:t>
      </w:r>
      <w:r>
        <w:t xml:space="preserve"> </w:t>
      </w:r>
      <w:r>
        <w:rPr>
          <w:rStyle w:val="hps"/>
        </w:rPr>
        <w:t>of trees</w:t>
      </w:r>
      <w:r>
        <w:t xml:space="preserve"> </w:t>
      </w:r>
      <w:r>
        <w:rPr>
          <w:rStyle w:val="hps"/>
        </w:rPr>
        <w:t>was</w:t>
      </w:r>
      <w:r>
        <w:t xml:space="preserve"> </w:t>
      </w:r>
      <w:r>
        <w:rPr>
          <w:rStyle w:val="hps"/>
        </w:rPr>
        <w:t>20</w:t>
      </w:r>
      <w:r>
        <w:t xml:space="preserve"> </w:t>
      </w:r>
      <w:r>
        <w:rPr>
          <w:rStyle w:val="hps"/>
        </w:rPr>
        <w:t>cm</w:t>
      </w:r>
      <w:r>
        <w:t xml:space="preserve">, </w:t>
      </w:r>
      <w:r>
        <w:rPr>
          <w:rStyle w:val="hps"/>
        </w:rPr>
        <w:t>height 10</w:t>
      </w:r>
      <w:r>
        <w:t xml:space="preserve"> </w:t>
      </w:r>
      <w:r>
        <w:rPr>
          <w:rStyle w:val="hps"/>
        </w:rPr>
        <w:t>m</w:t>
      </w:r>
      <w:r>
        <w:t xml:space="preserve"> </w:t>
      </w:r>
      <w:r>
        <w:rPr>
          <w:rStyle w:val="hps"/>
        </w:rPr>
        <w:t>and</w:t>
      </w:r>
      <w:r>
        <w:t xml:space="preserve"> </w:t>
      </w:r>
      <w:r>
        <w:rPr>
          <w:rStyle w:val="hps"/>
        </w:rPr>
        <w:t>that it is</w:t>
      </w:r>
      <w:r>
        <w:t xml:space="preserve"> </w:t>
      </w:r>
      <w:r>
        <w:rPr>
          <w:rStyle w:val="hps"/>
        </w:rPr>
        <w:t>dense</w:t>
      </w:r>
      <w:r>
        <w:t xml:space="preserve"> </w:t>
      </w:r>
      <w:r>
        <w:rPr>
          <w:rStyle w:val="hps"/>
        </w:rPr>
        <w:t>forest.</w:t>
      </w:r>
    </w:p>
    <w:p w:rsidR="000E4C32" w:rsidRDefault="000E4C32" w:rsidP="000E4C32">
      <w:pPr>
        <w:rPr>
          <w:rStyle w:val="hps"/>
        </w:rPr>
      </w:pPr>
    </w:p>
    <w:p w:rsidR="000E4C32" w:rsidRDefault="000E4C32" w:rsidP="000E4C32">
      <w:r>
        <w:rPr>
          <w:rStyle w:val="hps"/>
        </w:rPr>
        <w:t>It is natural</w:t>
      </w:r>
      <w:r>
        <w:t xml:space="preserve"> </w:t>
      </w:r>
      <w:r>
        <w:rPr>
          <w:rStyle w:val="hps"/>
        </w:rPr>
        <w:t>to expect</w:t>
      </w:r>
      <w:r>
        <w:t xml:space="preserve"> </w:t>
      </w:r>
      <w:r>
        <w:rPr>
          <w:rStyle w:val="hps"/>
        </w:rPr>
        <w:t>that for</w:t>
      </w:r>
      <w:r>
        <w:t xml:space="preserve"> </w:t>
      </w:r>
      <w:r>
        <w:rPr>
          <w:rStyle w:val="hps"/>
        </w:rPr>
        <w:t>7 years</w:t>
      </w:r>
      <w:r>
        <w:t xml:space="preserve"> the forest </w:t>
      </w:r>
      <w:r>
        <w:rPr>
          <w:rStyle w:val="hps"/>
        </w:rPr>
        <w:t>increased</w:t>
      </w:r>
      <w:r>
        <w:t xml:space="preserve"> </w:t>
      </w:r>
      <w:r>
        <w:rPr>
          <w:rStyle w:val="hps"/>
        </w:rPr>
        <w:t>in height</w:t>
      </w:r>
      <w:r>
        <w:t xml:space="preserve"> </w:t>
      </w:r>
      <w:r>
        <w:rPr>
          <w:rStyle w:val="hps"/>
        </w:rPr>
        <w:t>and</w:t>
      </w:r>
      <w:r>
        <w:t xml:space="preserve"> </w:t>
      </w:r>
      <w:r>
        <w:rPr>
          <w:rStyle w:val="hps"/>
        </w:rPr>
        <w:t>diameter</w:t>
      </w:r>
      <w:r>
        <w:t xml:space="preserve"> </w:t>
      </w:r>
      <w:r>
        <w:rPr>
          <w:rStyle w:val="hps"/>
        </w:rPr>
        <w:t>of trees</w:t>
      </w:r>
      <w:r>
        <w:t xml:space="preserve">. </w:t>
      </w:r>
      <w:r>
        <w:rPr>
          <w:rStyle w:val="hps"/>
        </w:rPr>
        <w:t>It was not cleared</w:t>
      </w:r>
      <w:r>
        <w:t xml:space="preserve">, indicating </w:t>
      </w:r>
      <w:r>
        <w:rPr>
          <w:rStyle w:val="hps"/>
        </w:rPr>
        <w:t>its</w:t>
      </w:r>
      <w:r>
        <w:t xml:space="preserve"> </w:t>
      </w:r>
      <w:r>
        <w:rPr>
          <w:rStyle w:val="hps"/>
        </w:rPr>
        <w:t>present</w:t>
      </w:r>
      <w:r>
        <w:t xml:space="preserve"> </w:t>
      </w:r>
      <w:r>
        <w:rPr>
          <w:rStyle w:val="hps"/>
        </w:rPr>
        <w:t>condition</w:t>
      </w:r>
      <w:r>
        <w:t xml:space="preserve">. </w:t>
      </w:r>
      <w:r>
        <w:rPr>
          <w:rStyle w:val="hps"/>
        </w:rPr>
        <w:t>From the</w:t>
      </w:r>
      <w:r>
        <w:t xml:space="preserve"> </w:t>
      </w:r>
      <w:r>
        <w:rPr>
          <w:rStyle w:val="hps"/>
        </w:rPr>
        <w:t>tactical</w:t>
      </w:r>
      <w:r>
        <w:t xml:space="preserve"> </w:t>
      </w:r>
      <w:r>
        <w:rPr>
          <w:rStyle w:val="hps"/>
        </w:rPr>
        <w:t>point of view setting</w:t>
      </w:r>
      <w:r>
        <w:t xml:space="preserve"> </w:t>
      </w:r>
      <w:r>
        <w:rPr>
          <w:rStyle w:val="hps"/>
        </w:rPr>
        <w:t>such a position</w:t>
      </w:r>
      <w:r>
        <w:t xml:space="preserve"> </w:t>
      </w:r>
      <w:r>
        <w:rPr>
          <w:rStyle w:val="hps"/>
        </w:rPr>
        <w:t>with</w:t>
      </w:r>
      <w:r>
        <w:t xml:space="preserve"> </w:t>
      </w:r>
      <w:r>
        <w:rPr>
          <w:rStyle w:val="hps"/>
        </w:rPr>
        <w:t>enormous</w:t>
      </w:r>
      <w:r>
        <w:t xml:space="preserve"> </w:t>
      </w:r>
      <w:r>
        <w:rPr>
          <w:rStyle w:val="hps"/>
        </w:rPr>
        <w:t>physical</w:t>
      </w:r>
      <w:r>
        <w:t xml:space="preserve"> </w:t>
      </w:r>
      <w:r>
        <w:rPr>
          <w:rStyle w:val="hps"/>
        </w:rPr>
        <w:t>difficulties related to</w:t>
      </w:r>
      <w:r>
        <w:t xml:space="preserve"> </w:t>
      </w:r>
      <w:r>
        <w:rPr>
          <w:rStyle w:val="hps"/>
        </w:rPr>
        <w:t>this action</w:t>
      </w:r>
      <w:r>
        <w:t xml:space="preserve"> </w:t>
      </w:r>
      <w:r>
        <w:rPr>
          <w:rStyle w:val="hps"/>
        </w:rPr>
        <w:t>is meaningless</w:t>
      </w:r>
      <w:r>
        <w:t xml:space="preserve"> </w:t>
      </w:r>
      <w:r>
        <w:rPr>
          <w:rStyle w:val="hps"/>
        </w:rPr>
        <w:t>except</w:t>
      </w:r>
      <w:r>
        <w:t xml:space="preserve"> </w:t>
      </w:r>
      <w:r>
        <w:rPr>
          <w:rStyle w:val="hps"/>
        </w:rPr>
        <w:t>as a last resort</w:t>
      </w:r>
      <w:r>
        <w:t xml:space="preserve"> </w:t>
      </w:r>
      <w:r>
        <w:rPr>
          <w:rStyle w:val="hps"/>
        </w:rPr>
        <w:t>which</w:t>
      </w:r>
      <w:r>
        <w:t xml:space="preserve">, in this </w:t>
      </w:r>
      <w:r>
        <w:rPr>
          <w:rStyle w:val="hps"/>
        </w:rPr>
        <w:t>present case</w:t>
      </w:r>
      <w:r>
        <w:t xml:space="preserve"> </w:t>
      </w:r>
      <w:r>
        <w:rPr>
          <w:rStyle w:val="hps"/>
        </w:rPr>
        <w:t>can not be proven</w:t>
      </w:r>
      <w:r>
        <w:t>.</w:t>
      </w:r>
    </w:p>
    <w:p w:rsidR="000E4C32" w:rsidRDefault="000E4C32" w:rsidP="000E4C32"/>
    <w:p w:rsidR="000E4C32" w:rsidRDefault="000E4C32" w:rsidP="000E4C32">
      <w:pPr>
        <w:rPr>
          <w:rStyle w:val="hps"/>
        </w:rPr>
      </w:pPr>
      <w:r>
        <w:rPr>
          <w:rStyle w:val="hps"/>
        </w:rPr>
        <w:t>As far as</w:t>
      </w:r>
      <w:r>
        <w:t xml:space="preserve"> </w:t>
      </w:r>
      <w:r w:rsidR="00CC3AE5">
        <w:t>FP</w:t>
      </w:r>
      <w:r>
        <w:t xml:space="preserve">, which </w:t>
      </w:r>
      <w:r>
        <w:rPr>
          <w:rStyle w:val="hps"/>
        </w:rPr>
        <w:t>is</w:t>
      </w:r>
      <w:r>
        <w:t xml:space="preserve"> </w:t>
      </w:r>
      <w:r>
        <w:rPr>
          <w:rStyle w:val="hps"/>
        </w:rPr>
        <w:t>at a distance of</w:t>
      </w:r>
      <w:r>
        <w:t xml:space="preserve"> </w:t>
      </w:r>
      <w:r>
        <w:rPr>
          <w:rStyle w:val="hps"/>
        </w:rPr>
        <w:t>27 480</w:t>
      </w:r>
      <w:r>
        <w:t xml:space="preserve"> </w:t>
      </w:r>
      <w:r>
        <w:rPr>
          <w:rStyle w:val="hps"/>
        </w:rPr>
        <w:t>m</w:t>
      </w:r>
      <w:r>
        <w:t xml:space="preserve">, </w:t>
      </w:r>
      <w:r>
        <w:rPr>
          <w:rStyle w:val="hps"/>
        </w:rPr>
        <w:t>at a bearing</w:t>
      </w:r>
      <w:r>
        <w:t xml:space="preserve"> </w:t>
      </w:r>
      <w:r>
        <w:rPr>
          <w:rStyle w:val="hps"/>
        </w:rPr>
        <w:t>≈272</w:t>
      </w:r>
      <w:r>
        <w:t xml:space="preserve"> </w:t>
      </w:r>
      <w:r>
        <w:rPr>
          <w:rStyle w:val="hps"/>
        </w:rPr>
        <w:t>°,</w:t>
      </w:r>
      <w:r>
        <w:t xml:space="preserve"> </w:t>
      </w:r>
      <w:r>
        <w:rPr>
          <w:rStyle w:val="hps"/>
        </w:rPr>
        <w:t>in</w:t>
      </w:r>
      <w:r>
        <w:t xml:space="preserve"> </w:t>
      </w:r>
      <w:r>
        <w:rPr>
          <w:rStyle w:val="hps"/>
        </w:rPr>
        <w:t>relation to</w:t>
      </w:r>
      <w:r>
        <w:t xml:space="preserve"> </w:t>
      </w:r>
      <w:r>
        <w:rPr>
          <w:rStyle w:val="hps"/>
        </w:rPr>
        <w:t>the alleged</w:t>
      </w:r>
      <w:r>
        <w:t xml:space="preserve"> </w:t>
      </w:r>
      <w:r>
        <w:rPr>
          <w:rStyle w:val="hps"/>
        </w:rPr>
        <w:t>point of detonation</w:t>
      </w:r>
      <w:r>
        <w:t xml:space="preserve">, </w:t>
      </w:r>
      <w:r>
        <w:rPr>
          <w:rStyle w:val="hps"/>
        </w:rPr>
        <w:t>it</w:t>
      </w:r>
      <w:r>
        <w:t xml:space="preserve"> </w:t>
      </w:r>
      <w:r>
        <w:rPr>
          <w:rStyle w:val="hps"/>
        </w:rPr>
        <w:t>was possible to set it there with great effort and engineering troops work, but it was impossible to fire from it because it is</w:t>
      </w:r>
      <w:r>
        <w:t xml:space="preserve"> </w:t>
      </w:r>
      <w:r>
        <w:rPr>
          <w:rStyle w:val="hps"/>
        </w:rPr>
        <w:t>directly in front of</w:t>
      </w:r>
      <w:r>
        <w:t xml:space="preserve"> </w:t>
      </w:r>
      <w:r>
        <w:rPr>
          <w:rStyle w:val="hps"/>
        </w:rPr>
        <w:t>the high</w:t>
      </w:r>
      <w:r>
        <w:t xml:space="preserve"> </w:t>
      </w:r>
      <w:r>
        <w:rPr>
          <w:rStyle w:val="hps"/>
        </w:rPr>
        <w:t>woods and</w:t>
      </w:r>
      <w:r>
        <w:t xml:space="preserve"> </w:t>
      </w:r>
      <w:r>
        <w:rPr>
          <w:rStyle w:val="hps"/>
        </w:rPr>
        <w:t>on the front</w:t>
      </w:r>
      <w:r>
        <w:t xml:space="preserve"> </w:t>
      </w:r>
      <w:r>
        <w:rPr>
          <w:rStyle w:val="hps"/>
        </w:rPr>
        <w:t>slope</w:t>
      </w:r>
      <w:r>
        <w:t xml:space="preserve">. </w:t>
      </w:r>
      <w:r>
        <w:rPr>
          <w:rStyle w:val="hps"/>
        </w:rPr>
        <w:t>It</w:t>
      </w:r>
      <w:r>
        <w:t xml:space="preserve"> </w:t>
      </w:r>
      <w:r>
        <w:rPr>
          <w:rStyle w:val="hps"/>
        </w:rPr>
        <w:t>is</w:t>
      </w:r>
      <w:r>
        <w:t xml:space="preserve"> </w:t>
      </w:r>
      <w:r>
        <w:rPr>
          <w:rStyle w:val="hps"/>
        </w:rPr>
        <w:t>tactically</w:t>
      </w:r>
      <w:r>
        <w:t xml:space="preserve"> </w:t>
      </w:r>
      <w:r>
        <w:rPr>
          <w:rStyle w:val="hps"/>
        </w:rPr>
        <w:t>impermissible</w:t>
      </w:r>
      <w:r>
        <w:t xml:space="preserve"> </w:t>
      </w:r>
      <w:r>
        <w:rPr>
          <w:rStyle w:val="hps"/>
        </w:rPr>
        <w:t>and utterly</w:t>
      </w:r>
      <w:r>
        <w:t xml:space="preserve"> </w:t>
      </w:r>
      <w:r>
        <w:rPr>
          <w:rStyle w:val="hps"/>
        </w:rPr>
        <w:t>unnecessary</w:t>
      </w:r>
      <w:r>
        <w:t xml:space="preserve"> </w:t>
      </w:r>
      <w:r>
        <w:rPr>
          <w:rStyle w:val="hps"/>
        </w:rPr>
        <w:t>adventure</w:t>
      </w:r>
      <w:r>
        <w:t xml:space="preserve"> </w:t>
      </w:r>
      <w:r>
        <w:rPr>
          <w:rStyle w:val="hps"/>
        </w:rPr>
        <w:t>for which</w:t>
      </w:r>
      <w:r>
        <w:t xml:space="preserve"> </w:t>
      </w:r>
      <w:r>
        <w:rPr>
          <w:rStyle w:val="hps"/>
        </w:rPr>
        <w:t>there is no justification</w:t>
      </w:r>
      <w:r>
        <w:t xml:space="preserve">. </w:t>
      </w:r>
      <w:r>
        <w:rPr>
          <w:rStyle w:val="hps"/>
        </w:rPr>
        <w:t>In the end</w:t>
      </w:r>
      <w:r>
        <w:t xml:space="preserve"> </w:t>
      </w:r>
      <w:r>
        <w:rPr>
          <w:rStyle w:val="hps"/>
        </w:rPr>
        <w:t>-</w:t>
      </w:r>
      <w:r>
        <w:t xml:space="preserve"> </w:t>
      </w:r>
      <w:r>
        <w:rPr>
          <w:rStyle w:val="hps"/>
        </w:rPr>
        <w:t>it is easy to</w:t>
      </w:r>
      <w:r>
        <w:t xml:space="preserve"> </w:t>
      </w:r>
      <w:r>
        <w:rPr>
          <w:rStyle w:val="hps"/>
        </w:rPr>
        <w:t>check that</w:t>
      </w:r>
      <w:r>
        <w:t xml:space="preserve"> </w:t>
      </w:r>
      <w:r>
        <w:rPr>
          <w:rStyle w:val="hps"/>
        </w:rPr>
        <w:t>in</w:t>
      </w:r>
      <w:r>
        <w:t xml:space="preserve"> </w:t>
      </w:r>
      <w:r>
        <w:rPr>
          <w:rStyle w:val="hps"/>
        </w:rPr>
        <w:t>this</w:t>
      </w:r>
      <w:r>
        <w:t xml:space="preserve"> </w:t>
      </w:r>
      <w:r>
        <w:rPr>
          <w:rStyle w:val="hps"/>
        </w:rPr>
        <w:t>area</w:t>
      </w:r>
      <w:r>
        <w:t xml:space="preserve"> </w:t>
      </w:r>
      <w:r>
        <w:rPr>
          <w:rStyle w:val="hps"/>
        </w:rPr>
        <w:t>has never</w:t>
      </w:r>
      <w:r>
        <w:t xml:space="preserve"> </w:t>
      </w:r>
      <w:r>
        <w:rPr>
          <w:rStyle w:val="hps"/>
        </w:rPr>
        <w:t>been any</w:t>
      </w:r>
      <w:r>
        <w:t xml:space="preserve"> </w:t>
      </w:r>
      <w:r>
        <w:rPr>
          <w:rStyle w:val="hps"/>
        </w:rPr>
        <w:t>firing position</w:t>
      </w:r>
      <w:r>
        <w:t xml:space="preserve">, </w:t>
      </w:r>
      <w:r>
        <w:rPr>
          <w:rStyle w:val="hps"/>
        </w:rPr>
        <w:t>because</w:t>
      </w:r>
      <w:r>
        <w:t xml:space="preserve"> </w:t>
      </w:r>
      <w:r>
        <w:rPr>
          <w:rStyle w:val="hps"/>
        </w:rPr>
        <w:t>the inhabitants of</w:t>
      </w:r>
      <w:r>
        <w:t xml:space="preserve"> </w:t>
      </w:r>
      <w:r>
        <w:rPr>
          <w:rStyle w:val="hps"/>
        </w:rPr>
        <w:t>the hamlet</w:t>
      </w:r>
      <w:r>
        <w:t xml:space="preserve"> </w:t>
      </w:r>
      <w:r>
        <w:rPr>
          <w:rStyle w:val="hps"/>
        </w:rPr>
        <w:t>Muševina</w:t>
      </w:r>
      <w:r>
        <w:t xml:space="preserve">, </w:t>
      </w:r>
      <w:r>
        <w:rPr>
          <w:rStyle w:val="hps"/>
        </w:rPr>
        <w:t>village</w:t>
      </w:r>
      <w:r>
        <w:t xml:space="preserve"> </w:t>
      </w:r>
      <w:r>
        <w:rPr>
          <w:rStyle w:val="hps"/>
        </w:rPr>
        <w:t>Mičijević</w:t>
      </w:r>
      <w:r>
        <w:t xml:space="preserve"> would </w:t>
      </w:r>
      <w:r>
        <w:rPr>
          <w:rStyle w:val="hps"/>
        </w:rPr>
        <w:t>very</w:t>
      </w:r>
      <w:r>
        <w:t xml:space="preserve"> </w:t>
      </w:r>
      <w:r>
        <w:rPr>
          <w:rStyle w:val="hps"/>
        </w:rPr>
        <w:t>well</w:t>
      </w:r>
      <w:r>
        <w:t xml:space="preserve"> </w:t>
      </w:r>
      <w:r>
        <w:rPr>
          <w:rStyle w:val="hps"/>
        </w:rPr>
        <w:t>remember</w:t>
      </w:r>
      <w:r>
        <w:t xml:space="preserve">, </w:t>
      </w:r>
      <w:r>
        <w:rPr>
          <w:rStyle w:val="hps"/>
        </w:rPr>
        <w:t>and place of the gun shelter</w:t>
      </w:r>
      <w:r>
        <w:t xml:space="preserve"> </w:t>
      </w:r>
      <w:r>
        <w:rPr>
          <w:rStyle w:val="hps"/>
        </w:rPr>
        <w:t>would</w:t>
      </w:r>
      <w:r>
        <w:t xml:space="preserve"> </w:t>
      </w:r>
      <w:r>
        <w:rPr>
          <w:rStyle w:val="hps"/>
        </w:rPr>
        <w:t>still</w:t>
      </w:r>
      <w:r>
        <w:t xml:space="preserve"> </w:t>
      </w:r>
      <w:r>
        <w:rPr>
          <w:rStyle w:val="hps"/>
        </w:rPr>
        <w:t>be</w:t>
      </w:r>
      <w:r>
        <w:t xml:space="preserve"> </w:t>
      </w:r>
      <w:r>
        <w:rPr>
          <w:rStyle w:val="hps"/>
        </w:rPr>
        <w:t>well visible.</w:t>
      </w:r>
    </w:p>
    <w:p w:rsidR="000E4C32" w:rsidRDefault="000E4C32" w:rsidP="000E4C32">
      <w:pPr>
        <w:rPr>
          <w:rStyle w:val="hps"/>
        </w:rPr>
      </w:pPr>
    </w:p>
    <w:p w:rsidR="000E4C32" w:rsidRDefault="000E4C32" w:rsidP="000E4C32">
      <w:r>
        <w:rPr>
          <w:rStyle w:val="hps"/>
        </w:rPr>
        <w:t>Since</w:t>
      </w:r>
      <w:r>
        <w:t xml:space="preserve"> </w:t>
      </w:r>
      <w:r>
        <w:rPr>
          <w:rStyle w:val="hps"/>
        </w:rPr>
        <w:t>the expertise</w:t>
      </w:r>
      <w:r>
        <w:t xml:space="preserve"> </w:t>
      </w:r>
      <w:r>
        <w:rPr>
          <w:rStyle w:val="hps"/>
        </w:rPr>
        <w:t>("</w:t>
      </w:r>
      <w:r>
        <w:t xml:space="preserve">Analysis of the circumstances </w:t>
      </w:r>
      <w:r>
        <w:rPr>
          <w:rStyle w:val="hps"/>
        </w:rPr>
        <w:t>that led to the</w:t>
      </w:r>
      <w:r>
        <w:t xml:space="preserve"> </w:t>
      </w:r>
      <w:r>
        <w:rPr>
          <w:rStyle w:val="hps"/>
        </w:rPr>
        <w:t>massacre of the people</w:t>
      </w:r>
      <w:r>
        <w:t xml:space="preserve"> </w:t>
      </w:r>
      <w:r>
        <w:rPr>
          <w:rStyle w:val="hps"/>
        </w:rPr>
        <w:t>in the</w:t>
      </w:r>
      <w:r>
        <w:t xml:space="preserve"> </w:t>
      </w:r>
      <w:r>
        <w:rPr>
          <w:rStyle w:val="hps"/>
        </w:rPr>
        <w:t>'</w:t>
      </w:r>
      <w:r>
        <w:t xml:space="preserve">Kapija' </w:t>
      </w:r>
      <w:r>
        <w:rPr>
          <w:rStyle w:val="hps"/>
        </w:rPr>
        <w:t>square</w:t>
      </w:r>
      <w:r>
        <w:t xml:space="preserve"> </w:t>
      </w:r>
      <w:r>
        <w:rPr>
          <w:rStyle w:val="hps"/>
        </w:rPr>
        <w:t>on</w:t>
      </w:r>
      <w:r>
        <w:t xml:space="preserve"> </w:t>
      </w:r>
      <w:r>
        <w:rPr>
          <w:rStyle w:val="hps"/>
        </w:rPr>
        <w:t>25</w:t>
      </w:r>
      <w:r>
        <w:rPr>
          <w:rStyle w:val="hps"/>
          <w:vertAlign w:val="superscript"/>
        </w:rPr>
        <w:t>th</w:t>
      </w:r>
      <w:r>
        <w:rPr>
          <w:rStyle w:val="hps"/>
        </w:rPr>
        <w:t xml:space="preserve"> of May</w:t>
      </w:r>
      <w:r>
        <w:t xml:space="preserve"> </w:t>
      </w:r>
      <w:r>
        <w:rPr>
          <w:rStyle w:val="hps"/>
        </w:rPr>
        <w:t>1995</w:t>
      </w:r>
      <w:r>
        <w:t xml:space="preserve"> </w:t>
      </w:r>
      <w:r>
        <w:rPr>
          <w:rStyle w:val="hps"/>
        </w:rPr>
        <w:t>at</w:t>
      </w:r>
      <w:r>
        <w:t xml:space="preserve"> </w:t>
      </w:r>
      <w:r>
        <w:rPr>
          <w:rStyle w:val="hps"/>
        </w:rPr>
        <w:t>2055</w:t>
      </w:r>
      <w:r>
        <w:t xml:space="preserve"> </w:t>
      </w:r>
      <w:r>
        <w:rPr>
          <w:rStyle w:val="hps"/>
        </w:rPr>
        <w:t>hours</w:t>
      </w:r>
      <w:r>
        <w:t xml:space="preserve">"), </w:t>
      </w:r>
      <w:r>
        <w:rPr>
          <w:rStyle w:val="hps"/>
        </w:rPr>
        <w:t>repeatedly</w:t>
      </w:r>
      <w:r>
        <w:t xml:space="preserve"> </w:t>
      </w:r>
      <w:r>
        <w:rPr>
          <w:rStyle w:val="hps"/>
        </w:rPr>
        <w:t>handled</w:t>
      </w:r>
      <w:r>
        <w:t xml:space="preserve"> </w:t>
      </w:r>
      <w:r>
        <w:rPr>
          <w:rStyle w:val="hps"/>
        </w:rPr>
        <w:t>probability</w:t>
      </w:r>
      <w:r>
        <w:t xml:space="preserve"> </w:t>
      </w:r>
      <w:r>
        <w:rPr>
          <w:rStyle w:val="hps"/>
        </w:rPr>
        <w:t>distribution function</w:t>
      </w:r>
      <w:r>
        <w:t xml:space="preserve"> </w:t>
      </w:r>
      <w:r>
        <w:rPr>
          <w:rStyle w:val="hps"/>
        </w:rPr>
        <w:t>and its</w:t>
      </w:r>
      <w:r>
        <w:t xml:space="preserve"> </w:t>
      </w:r>
      <w:r>
        <w:rPr>
          <w:rStyle w:val="hps"/>
        </w:rPr>
        <w:t>moments</w:t>
      </w:r>
      <w:r>
        <w:t xml:space="preserve"> </w:t>
      </w:r>
      <w:r>
        <w:rPr>
          <w:rStyle w:val="hps"/>
        </w:rPr>
        <w:t>in a malicious</w:t>
      </w:r>
      <w:r>
        <w:t xml:space="preserve"> </w:t>
      </w:r>
      <w:r>
        <w:rPr>
          <w:rStyle w:val="hps"/>
        </w:rPr>
        <w:t>way</w:t>
      </w:r>
      <w:r>
        <w:t xml:space="preserve">, </w:t>
      </w:r>
      <w:r>
        <w:rPr>
          <w:rStyle w:val="hps"/>
        </w:rPr>
        <w:t>here should be shown</w:t>
      </w:r>
      <w:r>
        <w:t xml:space="preserve"> </w:t>
      </w:r>
      <w:r>
        <w:rPr>
          <w:rStyle w:val="hps"/>
        </w:rPr>
        <w:t>that</w:t>
      </w:r>
      <w:r>
        <w:t xml:space="preserve"> </w:t>
      </w:r>
      <w:r>
        <w:rPr>
          <w:rStyle w:val="hps"/>
        </w:rPr>
        <w:t>this is a</w:t>
      </w:r>
      <w:r>
        <w:t xml:space="preserve"> </w:t>
      </w:r>
      <w:r>
        <w:rPr>
          <w:rStyle w:val="hps"/>
        </w:rPr>
        <w:t>game</w:t>
      </w:r>
      <w:r>
        <w:t xml:space="preserve"> </w:t>
      </w:r>
      <w:r>
        <w:rPr>
          <w:rStyle w:val="hps"/>
        </w:rPr>
        <w:t>with</w:t>
      </w:r>
      <w:r>
        <w:t xml:space="preserve"> </w:t>
      </w:r>
      <w:r>
        <w:rPr>
          <w:rStyle w:val="hps"/>
        </w:rPr>
        <w:t>this function</w:t>
      </w:r>
      <w:r>
        <w:t xml:space="preserve">, which is </w:t>
      </w:r>
      <w:r>
        <w:rPr>
          <w:rStyle w:val="hps"/>
        </w:rPr>
        <w:t>built on</w:t>
      </w:r>
      <w:r>
        <w:t xml:space="preserve"> </w:t>
      </w:r>
      <w:r>
        <w:rPr>
          <w:rStyle w:val="hps"/>
        </w:rPr>
        <w:t>a</w:t>
      </w:r>
      <w:r>
        <w:t xml:space="preserve"> </w:t>
      </w:r>
      <w:r>
        <w:rPr>
          <w:rStyle w:val="hps"/>
        </w:rPr>
        <w:t>random</w:t>
      </w:r>
      <w:r>
        <w:t xml:space="preserve"> </w:t>
      </w:r>
      <w:r>
        <w:rPr>
          <w:rStyle w:val="hps"/>
        </w:rPr>
        <w:t>event</w:t>
      </w:r>
      <w:r>
        <w:t xml:space="preserve"> </w:t>
      </w:r>
      <w:r>
        <w:rPr>
          <w:rStyle w:val="hps"/>
        </w:rPr>
        <w:t>(</w:t>
      </w:r>
      <w:r>
        <w:t xml:space="preserve">the alleged </w:t>
      </w:r>
      <w:r>
        <w:rPr>
          <w:rStyle w:val="hps"/>
        </w:rPr>
        <w:t>hit</w:t>
      </w:r>
      <w:r>
        <w:t xml:space="preserve"> </w:t>
      </w:r>
      <w:r>
        <w:rPr>
          <w:rStyle w:val="hps"/>
        </w:rPr>
        <w:t>of the projectile)</w:t>
      </w:r>
      <w:r>
        <w:t xml:space="preserve"> </w:t>
      </w:r>
      <w:r>
        <w:rPr>
          <w:rStyle w:val="hps"/>
        </w:rPr>
        <w:t>and</w:t>
      </w:r>
      <w:r>
        <w:t xml:space="preserve"> </w:t>
      </w:r>
      <w:r>
        <w:rPr>
          <w:rStyle w:val="hps"/>
        </w:rPr>
        <w:t>that it</w:t>
      </w:r>
      <w:r>
        <w:t xml:space="preserve"> </w:t>
      </w:r>
      <w:r>
        <w:rPr>
          <w:rStyle w:val="hps"/>
        </w:rPr>
        <w:t>does not specify</w:t>
      </w:r>
      <w:r>
        <w:t xml:space="preserve"> </w:t>
      </w:r>
      <w:r>
        <w:rPr>
          <w:rStyle w:val="hps"/>
        </w:rPr>
        <w:t>what</w:t>
      </w:r>
      <w:r>
        <w:t xml:space="preserve"> </w:t>
      </w:r>
      <w:r>
        <w:rPr>
          <w:rStyle w:val="hps"/>
        </w:rPr>
        <w:t>is the probability</w:t>
      </w:r>
      <w:r>
        <w:t xml:space="preserve"> </w:t>
      </w:r>
      <w:r>
        <w:rPr>
          <w:rStyle w:val="hps"/>
        </w:rPr>
        <w:t>of some</w:t>
      </w:r>
      <w:r>
        <w:t xml:space="preserve"> </w:t>
      </w:r>
      <w:r>
        <w:rPr>
          <w:rStyle w:val="hps"/>
        </w:rPr>
        <w:t>set of hypotheses</w:t>
      </w:r>
      <w:r>
        <w:t>.</w:t>
      </w:r>
    </w:p>
    <w:p w:rsidR="000E4C32" w:rsidRDefault="000E4C32" w:rsidP="000E4C32"/>
    <w:p w:rsidR="000E4C32" w:rsidRDefault="000E4C32" w:rsidP="000E4C32">
      <w:r>
        <w:rPr>
          <w:rStyle w:val="hps"/>
        </w:rPr>
        <w:t>What is</w:t>
      </w:r>
      <w:r>
        <w:t xml:space="preserve"> </w:t>
      </w:r>
      <w:r>
        <w:rPr>
          <w:rStyle w:val="hps"/>
        </w:rPr>
        <w:t>prosecution</w:t>
      </w:r>
      <w:r>
        <w:t xml:space="preserve"> </w:t>
      </w:r>
      <w:r>
        <w:rPr>
          <w:rStyle w:val="hps"/>
        </w:rPr>
        <w:t>expert telling us here</w:t>
      </w:r>
      <w:r>
        <w:t>?</w:t>
      </w:r>
    </w:p>
    <w:p w:rsidR="000E4C32" w:rsidRDefault="000E4C32" w:rsidP="000E4C32"/>
    <w:p w:rsidR="000E4C32" w:rsidRDefault="000E4C32" w:rsidP="000E4C32">
      <w:pPr>
        <w:rPr>
          <w:rStyle w:val="hps"/>
        </w:rPr>
      </w:pPr>
      <w:r>
        <w:rPr>
          <w:rStyle w:val="hps"/>
        </w:rPr>
        <w:t>According to him,</w:t>
      </w:r>
      <w:r>
        <w:t xml:space="preserve"> </w:t>
      </w:r>
      <w:r>
        <w:rPr>
          <w:rStyle w:val="hps"/>
        </w:rPr>
        <w:t>the</w:t>
      </w:r>
      <w:r>
        <w:t xml:space="preserve"> </w:t>
      </w:r>
      <w:r>
        <w:rPr>
          <w:rStyle w:val="hps"/>
        </w:rPr>
        <w:t>evil</w:t>
      </w:r>
      <w:r>
        <w:t xml:space="preserve"> maleficious </w:t>
      </w:r>
      <w:r>
        <w:rPr>
          <w:rStyle w:val="hps"/>
        </w:rPr>
        <w:t>cannon</w:t>
      </w:r>
      <w:r>
        <w:t xml:space="preserve"> </w:t>
      </w:r>
      <w:r>
        <w:rPr>
          <w:rStyle w:val="hps"/>
        </w:rPr>
        <w:t>department which</w:t>
      </w:r>
      <w:r>
        <w:t xml:space="preserve">, by the way, </w:t>
      </w:r>
      <w:r>
        <w:rPr>
          <w:rStyle w:val="hps"/>
        </w:rPr>
        <w:t>over a period of</w:t>
      </w:r>
      <w:r>
        <w:t xml:space="preserve"> </w:t>
      </w:r>
      <w:r>
        <w:rPr>
          <w:rStyle w:val="hps"/>
        </w:rPr>
        <w:t>one year,</w:t>
      </w:r>
      <w:r>
        <w:t xml:space="preserve"> </w:t>
      </w:r>
      <w:r>
        <w:rPr>
          <w:rStyle w:val="hps"/>
        </w:rPr>
        <w:t>sent its</w:t>
      </w:r>
      <w:r>
        <w:t xml:space="preserve"> </w:t>
      </w:r>
      <w:r>
        <w:rPr>
          <w:rStyle w:val="hps"/>
        </w:rPr>
        <w:t>missiles</w:t>
      </w:r>
      <w:r>
        <w:t xml:space="preserve"> </w:t>
      </w:r>
      <w:r>
        <w:rPr>
          <w:rStyle w:val="hps"/>
        </w:rPr>
        <w:t>with the spread</w:t>
      </w:r>
      <w:r>
        <w:t xml:space="preserve"> </w:t>
      </w:r>
      <w:r>
        <w:rPr>
          <w:rStyle w:val="hps"/>
        </w:rPr>
        <w:t>of</w:t>
      </w:r>
      <w:r>
        <w:t xml:space="preserve"> </w:t>
      </w:r>
      <w:r>
        <w:rPr>
          <w:rStyle w:val="hps"/>
        </w:rPr>
        <w:t>1/10</w:t>
      </w:r>
      <w:r>
        <w:t xml:space="preserve"> </w:t>
      </w:r>
      <w:r>
        <w:rPr>
          <w:rStyle w:val="hps"/>
        </w:rPr>
        <w:t>Vd</w:t>
      </w:r>
      <w:r>
        <w:t xml:space="preserve"> </w:t>
      </w:r>
      <w:r>
        <w:rPr>
          <w:rStyle w:val="hps"/>
        </w:rPr>
        <w:t>on the market</w:t>
      </w:r>
      <w:r>
        <w:t xml:space="preserve"> </w:t>
      </w:r>
      <w:r>
        <w:rPr>
          <w:rStyle w:val="hps"/>
        </w:rPr>
        <w:t>„Kapija“</w:t>
      </w:r>
      <w:r>
        <w:t xml:space="preserve"> </w:t>
      </w:r>
      <w:r>
        <w:rPr>
          <w:rStyle w:val="hps"/>
        </w:rPr>
        <w:t>turned into</w:t>
      </w:r>
      <w:r>
        <w:t xml:space="preserve"> </w:t>
      </w:r>
      <w:r>
        <w:rPr>
          <w:rStyle w:val="hps"/>
        </w:rPr>
        <w:t>a bunch of</w:t>
      </w:r>
      <w:r>
        <w:t xml:space="preserve"> </w:t>
      </w:r>
      <w:r>
        <w:rPr>
          <w:rStyle w:val="hps"/>
        </w:rPr>
        <w:t>ignoramuses</w:t>
      </w:r>
      <w:r>
        <w:t xml:space="preserve"> </w:t>
      </w:r>
      <w:r>
        <w:rPr>
          <w:rStyle w:val="hps"/>
        </w:rPr>
        <w:t>who seized</w:t>
      </w:r>
      <w:r>
        <w:t xml:space="preserve"> </w:t>
      </w:r>
      <w:r>
        <w:rPr>
          <w:rStyle w:val="hps"/>
        </w:rPr>
        <w:t>artillery</w:t>
      </w:r>
      <w:r>
        <w:t xml:space="preserve"> </w:t>
      </w:r>
      <w:r>
        <w:rPr>
          <w:rStyle w:val="hps"/>
        </w:rPr>
        <w:t>and they do not</w:t>
      </w:r>
      <w:r>
        <w:t xml:space="preserve"> </w:t>
      </w:r>
      <w:r>
        <w:rPr>
          <w:rStyle w:val="hps"/>
        </w:rPr>
        <w:t>operate</w:t>
      </w:r>
      <w:r>
        <w:t xml:space="preserve"> </w:t>
      </w:r>
      <w:r>
        <w:rPr>
          <w:rStyle w:val="hps"/>
        </w:rPr>
        <w:t>sighting device</w:t>
      </w:r>
      <w:r>
        <w:t xml:space="preserve"> </w:t>
      </w:r>
      <w:r>
        <w:rPr>
          <w:rStyle w:val="hps"/>
        </w:rPr>
        <w:t>for obtaining</w:t>
      </w:r>
      <w:r>
        <w:t xml:space="preserve"> </w:t>
      </w:r>
      <w:r>
        <w:rPr>
          <w:rStyle w:val="hps"/>
        </w:rPr>
        <w:t>appropriate</w:t>
      </w:r>
      <w:r>
        <w:t xml:space="preserve"> </w:t>
      </w:r>
      <w:r>
        <w:rPr>
          <w:rStyle w:val="hps"/>
        </w:rPr>
        <w:t>firing elements, but they would rather push</w:t>
      </w:r>
      <w:r>
        <w:t xml:space="preserve"> </w:t>
      </w:r>
      <w:r>
        <w:rPr>
          <w:rStyle w:val="hps"/>
        </w:rPr>
        <w:t>8</w:t>
      </w:r>
      <w:r>
        <w:t xml:space="preserve">-ton </w:t>
      </w:r>
      <w:r>
        <w:rPr>
          <w:rStyle w:val="hps"/>
        </w:rPr>
        <w:t>weapon</w:t>
      </w:r>
      <w:r>
        <w:t xml:space="preserve"> </w:t>
      </w:r>
      <w:r>
        <w:rPr>
          <w:rStyle w:val="hps"/>
        </w:rPr>
        <w:t>on the field</w:t>
      </w:r>
      <w:r>
        <w:t xml:space="preserve"> </w:t>
      </w:r>
      <w:r>
        <w:rPr>
          <w:rStyle w:val="hps"/>
        </w:rPr>
        <w:t>to get</w:t>
      </w:r>
      <w:r>
        <w:t xml:space="preserve"> </w:t>
      </w:r>
      <w:r>
        <w:rPr>
          <w:rStyle w:val="hps"/>
        </w:rPr>
        <w:t>what prosecution expert needs</w:t>
      </w:r>
      <w:r>
        <w:t xml:space="preserve">, </w:t>
      </w:r>
      <w:r>
        <w:rPr>
          <w:rStyle w:val="hps"/>
        </w:rPr>
        <w:t>changing</w:t>
      </w:r>
      <w:r>
        <w:t xml:space="preserve"> </w:t>
      </w:r>
      <w:r>
        <w:rPr>
          <w:rStyle w:val="hps"/>
        </w:rPr>
        <w:t>the distance</w:t>
      </w:r>
      <w:r>
        <w:t xml:space="preserve"> </w:t>
      </w:r>
      <w:r>
        <w:rPr>
          <w:rStyle w:val="hps"/>
        </w:rPr>
        <w:t>of the firing position</w:t>
      </w:r>
      <w:r>
        <w:t xml:space="preserve"> </w:t>
      </w:r>
      <w:r>
        <w:rPr>
          <w:rStyle w:val="hps"/>
        </w:rPr>
        <w:t>for</w:t>
      </w:r>
      <w:r>
        <w:t xml:space="preserve"> </w:t>
      </w:r>
      <w:r>
        <w:rPr>
          <w:rStyle w:val="hps"/>
        </w:rPr>
        <w:t>almost</w:t>
      </w:r>
      <w:r>
        <w:t xml:space="preserve"> </w:t>
      </w:r>
      <w:r>
        <w:rPr>
          <w:rStyle w:val="hps"/>
        </w:rPr>
        <w:t>400</w:t>
      </w:r>
      <w:r>
        <w:t xml:space="preserve"> </w:t>
      </w:r>
      <w:r>
        <w:rPr>
          <w:rStyle w:val="hps"/>
        </w:rPr>
        <w:t>meters</w:t>
      </w:r>
      <w:r>
        <w:t xml:space="preserve"> </w:t>
      </w:r>
      <w:r>
        <w:rPr>
          <w:rStyle w:val="hps"/>
        </w:rPr>
        <w:t>without changing the</w:t>
      </w:r>
      <w:r>
        <w:t xml:space="preserve"> </w:t>
      </w:r>
      <w:r>
        <w:rPr>
          <w:rStyle w:val="hps"/>
        </w:rPr>
        <w:t>elements</w:t>
      </w:r>
      <w:r>
        <w:t xml:space="preserve"> </w:t>
      </w:r>
      <w:r>
        <w:rPr>
          <w:rStyle w:val="hps"/>
        </w:rPr>
        <w:t>of fire</w:t>
      </w:r>
      <w:r>
        <w:t xml:space="preserve">, </w:t>
      </w:r>
      <w:r>
        <w:rPr>
          <w:rStyle w:val="hps"/>
        </w:rPr>
        <w:t>i.e</w:t>
      </w:r>
      <w:r>
        <w:t xml:space="preserve">. </w:t>
      </w:r>
      <w:r w:rsidR="002E73E5">
        <w:rPr>
          <w:rStyle w:val="hps"/>
        </w:rPr>
        <w:t>FP</w:t>
      </w:r>
      <w:r>
        <w:t xml:space="preserve"> </w:t>
      </w:r>
      <w:r>
        <w:rPr>
          <w:rStyle w:val="hps"/>
        </w:rPr>
        <w:t>placed</w:t>
      </w:r>
      <w:r>
        <w:t xml:space="preserve"> </w:t>
      </w:r>
      <w:r>
        <w:rPr>
          <w:rStyle w:val="hps"/>
        </w:rPr>
        <w:t>at a distance</w:t>
      </w:r>
      <w:r>
        <w:t xml:space="preserve"> </w:t>
      </w:r>
      <w:r>
        <w:rPr>
          <w:rStyle w:val="hps"/>
        </w:rPr>
        <w:t>of</w:t>
      </w:r>
      <w:r>
        <w:t xml:space="preserve"> </w:t>
      </w:r>
      <w:r>
        <w:rPr>
          <w:rStyle w:val="hps"/>
        </w:rPr>
        <w:t>27 480</w:t>
      </w:r>
      <w:r>
        <w:t xml:space="preserve"> </w:t>
      </w:r>
      <w:r>
        <w:rPr>
          <w:rStyle w:val="hps"/>
        </w:rPr>
        <w:t>m</w:t>
      </w:r>
      <w:r>
        <w:t xml:space="preserve"> </w:t>
      </w:r>
      <w:r>
        <w:rPr>
          <w:rStyle w:val="hps"/>
        </w:rPr>
        <w:t>from the alleged</w:t>
      </w:r>
      <w:r>
        <w:t xml:space="preserve"> </w:t>
      </w:r>
      <w:r>
        <w:rPr>
          <w:rStyle w:val="hps"/>
        </w:rPr>
        <w:t>target,</w:t>
      </w:r>
      <w:r>
        <w:t xml:space="preserve"> </w:t>
      </w:r>
      <w:r>
        <w:rPr>
          <w:rStyle w:val="hps"/>
        </w:rPr>
        <w:t>firing</w:t>
      </w:r>
      <w:r>
        <w:t xml:space="preserve"> </w:t>
      </w:r>
      <w:r>
        <w:rPr>
          <w:rStyle w:val="hps"/>
        </w:rPr>
        <w:t>with</w:t>
      </w:r>
      <w:r>
        <w:t xml:space="preserve"> </w:t>
      </w:r>
      <w:r>
        <w:rPr>
          <w:rStyle w:val="hps"/>
        </w:rPr>
        <w:t>the elements which</w:t>
      </w:r>
      <w:r>
        <w:t xml:space="preserve"> </w:t>
      </w:r>
      <w:r>
        <w:rPr>
          <w:rStyle w:val="hps"/>
        </w:rPr>
        <w:t>correspond to</w:t>
      </w:r>
      <w:r>
        <w:t xml:space="preserve"> </w:t>
      </w:r>
      <w:r>
        <w:rPr>
          <w:rStyle w:val="hps"/>
        </w:rPr>
        <w:t>topographic</w:t>
      </w:r>
      <w:r>
        <w:t xml:space="preserve"> </w:t>
      </w:r>
      <w:r>
        <w:rPr>
          <w:rStyle w:val="hps"/>
        </w:rPr>
        <w:t>distance</w:t>
      </w:r>
      <w:r>
        <w:t xml:space="preserve"> </w:t>
      </w:r>
      <w:r>
        <w:rPr>
          <w:rStyle w:val="hps"/>
        </w:rPr>
        <w:t>of</w:t>
      </w:r>
      <w:r>
        <w:t xml:space="preserve"> </w:t>
      </w:r>
      <w:r>
        <w:rPr>
          <w:rStyle w:val="hps"/>
        </w:rPr>
        <w:t>27 100</w:t>
      </w:r>
      <w:r>
        <w:t xml:space="preserve"> </w:t>
      </w:r>
      <w:r>
        <w:rPr>
          <w:rStyle w:val="hps"/>
        </w:rPr>
        <w:t>m</w:t>
      </w:r>
      <w:r>
        <w:t xml:space="preserve"> </w:t>
      </w:r>
      <w:r>
        <w:rPr>
          <w:rStyle w:val="hps"/>
        </w:rPr>
        <w:t>or</w:t>
      </w:r>
      <w:r>
        <w:t xml:space="preserve"> </w:t>
      </w:r>
      <w:r>
        <w:rPr>
          <w:rStyle w:val="hps"/>
        </w:rPr>
        <w:t>even</w:t>
      </w:r>
      <w:r>
        <w:t xml:space="preserve"> </w:t>
      </w:r>
      <w:r>
        <w:rPr>
          <w:rStyle w:val="hps"/>
        </w:rPr>
        <w:t>with those that</w:t>
      </w:r>
      <w:r>
        <w:t xml:space="preserve"> </w:t>
      </w:r>
      <w:r>
        <w:rPr>
          <w:rStyle w:val="hps"/>
        </w:rPr>
        <w:t>correspond to</w:t>
      </w:r>
      <w:r>
        <w:t xml:space="preserve"> </w:t>
      </w:r>
      <w:r>
        <w:rPr>
          <w:rStyle w:val="hps"/>
        </w:rPr>
        <w:t>topographic</w:t>
      </w:r>
      <w:r>
        <w:t xml:space="preserve"> </w:t>
      </w:r>
      <w:r>
        <w:rPr>
          <w:rStyle w:val="hps"/>
        </w:rPr>
        <w:t>distance</w:t>
      </w:r>
      <w:r>
        <w:t xml:space="preserve"> </w:t>
      </w:r>
      <w:r>
        <w:rPr>
          <w:rStyle w:val="hps"/>
        </w:rPr>
        <w:t>of 26</w:t>
      </w:r>
      <w:r>
        <w:t xml:space="preserve"> </w:t>
      </w:r>
      <w:r>
        <w:rPr>
          <w:rStyle w:val="hps"/>
        </w:rPr>
        <w:t>720 m,</w:t>
      </w:r>
      <w:r>
        <w:t xml:space="preserve"> </w:t>
      </w:r>
      <w:r>
        <w:rPr>
          <w:rStyle w:val="hps"/>
        </w:rPr>
        <w:t>so that</w:t>
      </w:r>
      <w:r>
        <w:t xml:space="preserve"> </w:t>
      </w:r>
      <w:r>
        <w:rPr>
          <w:rStyle w:val="hps"/>
        </w:rPr>
        <w:t>the entire</w:t>
      </w:r>
      <w:r>
        <w:t xml:space="preserve"> </w:t>
      </w:r>
      <w:r>
        <w:rPr>
          <w:rStyle w:val="hps"/>
        </w:rPr>
        <w:t>upper</w:t>
      </w:r>
      <w:r>
        <w:t xml:space="preserve">, </w:t>
      </w:r>
      <w:r>
        <w:rPr>
          <w:rStyle w:val="hps"/>
        </w:rPr>
        <w:t>with relation to the</w:t>
      </w:r>
      <w:r>
        <w:t xml:space="preserve"> </w:t>
      </w:r>
      <w:r>
        <w:rPr>
          <w:rStyle w:val="hps"/>
        </w:rPr>
        <w:t>center</w:t>
      </w:r>
      <w:r>
        <w:t xml:space="preserve"> </w:t>
      </w:r>
      <w:r>
        <w:rPr>
          <w:rStyle w:val="hps"/>
        </w:rPr>
        <w:t>of dispersion</w:t>
      </w:r>
      <w:r>
        <w:t xml:space="preserve">, </w:t>
      </w:r>
      <w:r>
        <w:rPr>
          <w:rStyle w:val="hps"/>
        </w:rPr>
        <w:t>half</w:t>
      </w:r>
      <w:r>
        <w:t xml:space="preserve"> </w:t>
      </w:r>
      <w:r>
        <w:rPr>
          <w:rStyle w:val="hps"/>
        </w:rPr>
        <w:t>dispersion</w:t>
      </w:r>
      <w:r>
        <w:t xml:space="preserve"> </w:t>
      </w:r>
      <w:r>
        <w:rPr>
          <w:rStyle w:val="hps"/>
        </w:rPr>
        <w:t>outsourced</w:t>
      </w:r>
      <w:r>
        <w:t xml:space="preserve"> </w:t>
      </w:r>
      <w:r>
        <w:rPr>
          <w:rStyle w:val="hps"/>
        </w:rPr>
        <w:t>to</w:t>
      </w:r>
      <w:r>
        <w:t xml:space="preserve"> </w:t>
      </w:r>
      <w:r>
        <w:rPr>
          <w:rStyle w:val="hps"/>
        </w:rPr>
        <w:t>4 or</w:t>
      </w:r>
      <w:r>
        <w:t xml:space="preserve"> </w:t>
      </w:r>
      <w:r>
        <w:rPr>
          <w:rStyle w:val="hps"/>
        </w:rPr>
        <w:t>even</w:t>
      </w:r>
      <w:r>
        <w:t xml:space="preserve"> </w:t>
      </w:r>
      <w:r>
        <w:rPr>
          <w:rStyle w:val="hps"/>
        </w:rPr>
        <w:t>6</w:t>
      </w:r>
      <w:r>
        <w:t xml:space="preserve"> </w:t>
      </w:r>
      <w:r>
        <w:rPr>
          <w:rStyle w:val="hps"/>
        </w:rPr>
        <w:t>through</w:t>
      </w:r>
      <w:r>
        <w:t xml:space="preserve"> </w:t>
      </w:r>
      <w:r>
        <w:rPr>
          <w:rStyle w:val="hps"/>
        </w:rPr>
        <w:t>Vd</w:t>
      </w:r>
      <w:r>
        <w:t xml:space="preserve"> </w:t>
      </w:r>
      <w:r>
        <w:rPr>
          <w:rStyle w:val="hps"/>
        </w:rPr>
        <w:t>in front of or</w:t>
      </w:r>
      <w:r>
        <w:t xml:space="preserve"> </w:t>
      </w:r>
      <w:r>
        <w:rPr>
          <w:rStyle w:val="hps"/>
        </w:rPr>
        <w:t>behind the</w:t>
      </w:r>
      <w:r>
        <w:t xml:space="preserve"> </w:t>
      </w:r>
      <w:r>
        <w:rPr>
          <w:rStyle w:val="hps"/>
        </w:rPr>
        <w:t>target.</w:t>
      </w:r>
    </w:p>
    <w:p w:rsidR="000E4C32" w:rsidRDefault="000E4C32" w:rsidP="000E4C32">
      <w:pPr>
        <w:rPr>
          <w:rStyle w:val="hps"/>
        </w:rPr>
      </w:pPr>
    </w:p>
    <w:p w:rsidR="000E4C32" w:rsidRDefault="000E4C32" w:rsidP="000E4C32">
      <w:r>
        <w:rPr>
          <w:rStyle w:val="hps"/>
        </w:rPr>
        <w:t>By placing</w:t>
      </w:r>
      <w:r>
        <w:t xml:space="preserve"> </w:t>
      </w:r>
      <w:r w:rsidR="002E73E5">
        <w:rPr>
          <w:rStyle w:val="hps"/>
        </w:rPr>
        <w:t>FP</w:t>
      </w:r>
      <w:r>
        <w:t xml:space="preserve"> </w:t>
      </w:r>
      <w:r>
        <w:rPr>
          <w:rStyle w:val="hps"/>
        </w:rPr>
        <w:t>at</w:t>
      </w:r>
      <w:r>
        <w:t xml:space="preserve"> </w:t>
      </w:r>
      <w:r>
        <w:rPr>
          <w:rStyle w:val="hps"/>
        </w:rPr>
        <w:t>subject</w:t>
      </w:r>
      <w:r>
        <w:t xml:space="preserve"> </w:t>
      </w:r>
      <w:r>
        <w:rPr>
          <w:rStyle w:val="hps"/>
        </w:rPr>
        <w:t>firing conditions</w:t>
      </w:r>
      <w:r>
        <w:t xml:space="preserve">, at a distance </w:t>
      </w:r>
      <w:r>
        <w:rPr>
          <w:rStyle w:val="hps"/>
        </w:rPr>
        <w:t>of 26</w:t>
      </w:r>
      <w:r>
        <w:t xml:space="preserve"> </w:t>
      </w:r>
      <w:r>
        <w:rPr>
          <w:rStyle w:val="hps"/>
        </w:rPr>
        <w:t>720 m</w:t>
      </w:r>
      <w:r>
        <w:t xml:space="preserve"> </w:t>
      </w:r>
      <w:r>
        <w:rPr>
          <w:rStyle w:val="hps"/>
        </w:rPr>
        <w:t>from the alleged</w:t>
      </w:r>
      <w:r>
        <w:t xml:space="preserve"> </w:t>
      </w:r>
      <w:r>
        <w:rPr>
          <w:rStyle w:val="hps"/>
        </w:rPr>
        <w:t>target on „Kapija“ square</w:t>
      </w:r>
      <w:r>
        <w:t xml:space="preserve"> </w:t>
      </w:r>
      <w:r>
        <w:rPr>
          <w:rStyle w:val="hps"/>
        </w:rPr>
        <w:t>may,</w:t>
      </w:r>
      <w:r>
        <w:t xml:space="preserve"> </w:t>
      </w:r>
      <w:r>
        <w:rPr>
          <w:rStyle w:val="hps"/>
        </w:rPr>
        <w:t>in</w:t>
      </w:r>
      <w:r>
        <w:t xml:space="preserve"> </w:t>
      </w:r>
      <w:r>
        <w:rPr>
          <w:rStyle w:val="hps"/>
        </w:rPr>
        <w:t>praxis</w:t>
      </w:r>
      <w:r>
        <w:t xml:space="preserve"> </w:t>
      </w:r>
      <w:r>
        <w:rPr>
          <w:rStyle w:val="hps"/>
        </w:rPr>
        <w:t>(and</w:t>
      </w:r>
      <w:r>
        <w:t xml:space="preserve"> </w:t>
      </w:r>
      <w:r>
        <w:rPr>
          <w:rStyle w:val="hps"/>
        </w:rPr>
        <w:t>the</w:t>
      </w:r>
      <w:r>
        <w:t xml:space="preserve"> </w:t>
      </w:r>
      <w:r>
        <w:rPr>
          <w:rStyle w:val="hps"/>
        </w:rPr>
        <w:t>theory</w:t>
      </w:r>
      <w:r>
        <w:t xml:space="preserve"> </w:t>
      </w:r>
      <w:r>
        <w:rPr>
          <w:rStyle w:val="hps"/>
        </w:rPr>
        <w:t>of firing</w:t>
      </w:r>
      <w:r>
        <w:t xml:space="preserve">) very correctly, </w:t>
      </w:r>
      <w:r>
        <w:rPr>
          <w:rStyle w:val="hps"/>
        </w:rPr>
        <w:t>in the area of</w:t>
      </w:r>
      <w:r>
        <w:t xml:space="preserve"> </w:t>
      </w:r>
      <w:r>
        <w:rPr>
          <w:rStyle w:val="hps"/>
        </w:rPr>
        <w:t>the target</w:t>
      </w:r>
      <w:r>
        <w:t xml:space="preserve"> </w:t>
      </w:r>
      <w:r>
        <w:rPr>
          <w:rStyle w:val="hps"/>
        </w:rPr>
        <w:t>expect</w:t>
      </w:r>
      <w:r>
        <w:t xml:space="preserve"> </w:t>
      </w:r>
      <w:r>
        <w:rPr>
          <w:rStyle w:val="hps"/>
        </w:rPr>
        <w:t>50</w:t>
      </w:r>
      <w:r>
        <w:t xml:space="preserve">% </w:t>
      </w:r>
      <w:r>
        <w:rPr>
          <w:rStyle w:val="hps"/>
        </w:rPr>
        <w:t>overshoot</w:t>
      </w:r>
      <w:r>
        <w:t xml:space="preserve"> </w:t>
      </w:r>
      <w:r>
        <w:rPr>
          <w:rStyle w:val="hps"/>
        </w:rPr>
        <w:t>and 50</w:t>
      </w:r>
      <w:r>
        <w:t xml:space="preserve">% </w:t>
      </w:r>
      <w:r>
        <w:rPr>
          <w:rStyle w:val="hps"/>
        </w:rPr>
        <w:t>underperformance</w:t>
      </w:r>
      <w:r>
        <w:t xml:space="preserve"> </w:t>
      </w:r>
      <w:r>
        <w:rPr>
          <w:rStyle w:val="hps"/>
        </w:rPr>
        <w:t>in</w:t>
      </w:r>
      <w:r>
        <w:t xml:space="preserve"> </w:t>
      </w:r>
      <w:r>
        <w:rPr>
          <w:rStyle w:val="hps"/>
        </w:rPr>
        <w:t>interval</w:t>
      </w:r>
      <w:r>
        <w:t xml:space="preserve"> </w:t>
      </w:r>
      <w:r>
        <w:rPr>
          <w:rStyle w:val="hps"/>
        </w:rPr>
        <w:t>of</w:t>
      </w:r>
      <w:r>
        <w:t xml:space="preserve"> </w:t>
      </w:r>
      <w:r>
        <w:rPr>
          <w:rStyle w:val="hps"/>
        </w:rPr>
        <w:t>27 100</w:t>
      </w:r>
      <w:r>
        <w:t xml:space="preserve"> </w:t>
      </w:r>
      <w:r>
        <w:rPr>
          <w:rStyle w:val="hps"/>
        </w:rPr>
        <w:t>±</w:t>
      </w:r>
      <w:r>
        <w:t xml:space="preserve"> </w:t>
      </w:r>
      <w:r>
        <w:rPr>
          <w:rStyle w:val="hps"/>
        </w:rPr>
        <w:t>306 m</w:t>
      </w:r>
      <w:r>
        <w:t xml:space="preserve"> </w:t>
      </w:r>
      <w:r>
        <w:rPr>
          <w:rStyle w:val="hps"/>
        </w:rPr>
        <w:t>(</w:t>
      </w:r>
      <w:r>
        <w:t xml:space="preserve">± </w:t>
      </w:r>
      <w:r>
        <w:rPr>
          <w:rStyle w:val="hps"/>
        </w:rPr>
        <w:t>4VD</w:t>
      </w:r>
      <w:r>
        <w:t xml:space="preserve">), in </w:t>
      </w:r>
      <w:r>
        <w:rPr>
          <w:rStyle w:val="hps"/>
        </w:rPr>
        <w:t>given</w:t>
      </w:r>
      <w:r>
        <w:t xml:space="preserve"> </w:t>
      </w:r>
      <w:r>
        <w:rPr>
          <w:rStyle w:val="hps"/>
        </w:rPr>
        <w:t>conditions.</w:t>
      </w:r>
      <w:r>
        <w:t xml:space="preserve"> </w:t>
      </w:r>
      <w:r>
        <w:rPr>
          <w:rStyle w:val="hps"/>
        </w:rPr>
        <w:t>When</w:t>
      </w:r>
      <w:r>
        <w:t xml:space="preserve"> </w:t>
      </w:r>
      <w:r>
        <w:rPr>
          <w:rStyle w:val="hps"/>
        </w:rPr>
        <w:t>Fp is</w:t>
      </w:r>
      <w:r>
        <w:t xml:space="preserve"> </w:t>
      </w:r>
      <w:r>
        <w:rPr>
          <w:rStyle w:val="hps"/>
        </w:rPr>
        <w:t>placed</w:t>
      </w:r>
      <w:r>
        <w:t xml:space="preserve"> </w:t>
      </w:r>
      <w:r>
        <w:rPr>
          <w:rStyle w:val="hps"/>
        </w:rPr>
        <w:t>at a distance</w:t>
      </w:r>
      <w:r>
        <w:t xml:space="preserve"> </w:t>
      </w:r>
      <w:r>
        <w:rPr>
          <w:rStyle w:val="hps"/>
        </w:rPr>
        <w:t>of</w:t>
      </w:r>
      <w:r>
        <w:t xml:space="preserve"> </w:t>
      </w:r>
      <w:r>
        <w:rPr>
          <w:rStyle w:val="hps"/>
        </w:rPr>
        <w:t>27 100</w:t>
      </w:r>
      <w:r>
        <w:t xml:space="preserve"> </w:t>
      </w:r>
      <w:r>
        <w:rPr>
          <w:rStyle w:val="hps"/>
        </w:rPr>
        <w:t>m</w:t>
      </w:r>
      <w:r>
        <w:t xml:space="preserve">, </w:t>
      </w:r>
      <w:r>
        <w:rPr>
          <w:rStyle w:val="hps"/>
        </w:rPr>
        <w:t>a new</w:t>
      </w:r>
      <w:r>
        <w:t xml:space="preserve"> </w:t>
      </w:r>
      <w:r>
        <w:rPr>
          <w:rStyle w:val="hps"/>
        </w:rPr>
        <w:t>path is calculated</w:t>
      </w:r>
      <w:r>
        <w:t xml:space="preserve">, which </w:t>
      </w:r>
      <w:r>
        <w:rPr>
          <w:rStyle w:val="hps"/>
        </w:rPr>
        <w:t>is</w:t>
      </w:r>
      <w:r>
        <w:t xml:space="preserve"> </w:t>
      </w:r>
      <w:r>
        <w:rPr>
          <w:rStyle w:val="hps"/>
        </w:rPr>
        <w:t>equal to</w:t>
      </w:r>
      <w:r>
        <w:t xml:space="preserve">  </w:t>
      </w:r>
      <w:r>
        <w:rPr>
          <w:rStyle w:val="hps"/>
        </w:rPr>
        <w:t>Vd</w:t>
      </w:r>
      <w:r>
        <w:t xml:space="preserve"> </w:t>
      </w:r>
      <w:r>
        <w:rPr>
          <w:rStyle w:val="hps"/>
        </w:rPr>
        <w:t>= 80</w:t>
      </w:r>
      <w:r>
        <w:t xml:space="preserve"> </w:t>
      </w:r>
      <w:r>
        <w:rPr>
          <w:rStyle w:val="hps"/>
        </w:rPr>
        <w:t>m</w:t>
      </w:r>
      <w:r>
        <w:t xml:space="preserve">, and </w:t>
      </w:r>
      <w:r>
        <w:rPr>
          <w:rStyle w:val="hps"/>
        </w:rPr>
        <w:t>is</w:t>
      </w:r>
      <w:r>
        <w:t xml:space="preserve"> </w:t>
      </w:r>
      <w:r>
        <w:rPr>
          <w:rStyle w:val="hps"/>
        </w:rPr>
        <w:t>now</w:t>
      </w:r>
      <w:r>
        <w:t xml:space="preserve"> </w:t>
      </w:r>
      <w:r>
        <w:rPr>
          <w:rStyle w:val="hps"/>
        </w:rPr>
        <w:t>expected to</w:t>
      </w:r>
      <w:r>
        <w:t xml:space="preserve"> </w:t>
      </w:r>
      <w:r>
        <w:rPr>
          <w:rStyle w:val="hps"/>
        </w:rPr>
        <w:t>overshoot</w:t>
      </w:r>
      <w:r>
        <w:t xml:space="preserve"> </w:t>
      </w:r>
      <w:r>
        <w:rPr>
          <w:rStyle w:val="hps"/>
        </w:rPr>
        <w:t>50%</w:t>
      </w:r>
      <w:r>
        <w:t xml:space="preserve"> </w:t>
      </w:r>
      <w:r>
        <w:rPr>
          <w:rStyle w:val="hps"/>
        </w:rPr>
        <w:t>and 50</w:t>
      </w:r>
      <w:r>
        <w:t xml:space="preserve">% </w:t>
      </w:r>
      <w:r>
        <w:rPr>
          <w:rStyle w:val="hps"/>
        </w:rPr>
        <w:t>underperformance</w:t>
      </w:r>
      <w:r>
        <w:t xml:space="preserve"> </w:t>
      </w:r>
      <w:r>
        <w:rPr>
          <w:rStyle w:val="hps"/>
        </w:rPr>
        <w:t>in the range</w:t>
      </w:r>
      <w:r>
        <w:t xml:space="preserve"> </w:t>
      </w:r>
      <w:r>
        <w:rPr>
          <w:rStyle w:val="hps"/>
        </w:rPr>
        <w:t>of</w:t>
      </w:r>
      <w:r>
        <w:t xml:space="preserve"> </w:t>
      </w:r>
      <w:r>
        <w:rPr>
          <w:rStyle w:val="hps"/>
        </w:rPr>
        <w:t>27 100</w:t>
      </w:r>
      <w:r>
        <w:t xml:space="preserve"> </w:t>
      </w:r>
      <w:r>
        <w:rPr>
          <w:rStyle w:val="hps"/>
        </w:rPr>
        <w:t>±</w:t>
      </w:r>
      <w:r>
        <w:t xml:space="preserve"> </w:t>
      </w:r>
      <w:r>
        <w:rPr>
          <w:rStyle w:val="hps"/>
        </w:rPr>
        <w:t>316 m</w:t>
      </w:r>
      <w:r>
        <w:t xml:space="preserve"> </w:t>
      </w:r>
      <w:r>
        <w:rPr>
          <w:rStyle w:val="hps"/>
        </w:rPr>
        <w:t>(</w:t>
      </w:r>
      <w:r>
        <w:t xml:space="preserve">± </w:t>
      </w:r>
      <w:r>
        <w:rPr>
          <w:rStyle w:val="hps"/>
        </w:rPr>
        <w:t>4VD</w:t>
      </w:r>
      <w:r>
        <w:t xml:space="preserve">) </w:t>
      </w:r>
      <w:r>
        <w:rPr>
          <w:rStyle w:val="hps"/>
        </w:rPr>
        <w:t>.</w:t>
      </w:r>
      <w:r>
        <w:t xml:space="preserve"> </w:t>
      </w:r>
      <w:r>
        <w:rPr>
          <w:rStyle w:val="hps"/>
        </w:rPr>
        <w:t>And finally</w:t>
      </w:r>
      <w:r>
        <w:t xml:space="preserve">, </w:t>
      </w:r>
      <w:r>
        <w:rPr>
          <w:rStyle w:val="hps"/>
        </w:rPr>
        <w:t>with the FP</w:t>
      </w:r>
      <w:r>
        <w:t xml:space="preserve">, which </w:t>
      </w:r>
      <w:r>
        <w:rPr>
          <w:rStyle w:val="hps"/>
        </w:rPr>
        <w:t>is</w:t>
      </w:r>
      <w:r>
        <w:t xml:space="preserve"> </w:t>
      </w:r>
      <w:r>
        <w:rPr>
          <w:rStyle w:val="hps"/>
        </w:rPr>
        <w:t>at a distance of</w:t>
      </w:r>
      <w:r>
        <w:t xml:space="preserve"> </w:t>
      </w:r>
      <w:r>
        <w:rPr>
          <w:rStyle w:val="hps"/>
        </w:rPr>
        <w:t>27 480</w:t>
      </w:r>
      <w:r>
        <w:t xml:space="preserve"> </w:t>
      </w:r>
      <w:r>
        <w:rPr>
          <w:rStyle w:val="hps"/>
        </w:rPr>
        <w:t>m</w:t>
      </w:r>
      <w:r>
        <w:t xml:space="preserve">, </w:t>
      </w:r>
      <w:r>
        <w:rPr>
          <w:rStyle w:val="hps"/>
        </w:rPr>
        <w:t>the same applies</w:t>
      </w:r>
      <w:r>
        <w:t xml:space="preserve"> </w:t>
      </w:r>
      <w:r>
        <w:rPr>
          <w:rStyle w:val="hps"/>
        </w:rPr>
        <w:t>- it</w:t>
      </w:r>
      <w:r>
        <w:t xml:space="preserve"> </w:t>
      </w:r>
      <w:r>
        <w:rPr>
          <w:rStyle w:val="hps"/>
        </w:rPr>
        <w:t>is expected to</w:t>
      </w:r>
      <w:r>
        <w:t xml:space="preserve"> </w:t>
      </w:r>
      <w:r>
        <w:rPr>
          <w:rStyle w:val="hps"/>
        </w:rPr>
        <w:t>overshoot</w:t>
      </w:r>
      <w:r>
        <w:t xml:space="preserve"> </w:t>
      </w:r>
      <w:r>
        <w:rPr>
          <w:rStyle w:val="hps"/>
        </w:rPr>
        <w:t>50</w:t>
      </w:r>
      <w:r>
        <w:t xml:space="preserve">% </w:t>
      </w:r>
      <w:r>
        <w:rPr>
          <w:rStyle w:val="hps"/>
        </w:rPr>
        <w:t>and 50</w:t>
      </w:r>
      <w:r>
        <w:t xml:space="preserve">% </w:t>
      </w:r>
      <w:r>
        <w:rPr>
          <w:rStyle w:val="hps"/>
        </w:rPr>
        <w:t>underperform</w:t>
      </w:r>
      <w:r>
        <w:t xml:space="preserve"> </w:t>
      </w:r>
      <w:r>
        <w:rPr>
          <w:rStyle w:val="hps"/>
        </w:rPr>
        <w:t>in the range</w:t>
      </w:r>
      <w:r>
        <w:t xml:space="preserve"> </w:t>
      </w:r>
      <w:r>
        <w:rPr>
          <w:rStyle w:val="hps"/>
        </w:rPr>
        <w:t>of</w:t>
      </w:r>
      <w:r>
        <w:t xml:space="preserve"> </w:t>
      </w:r>
      <w:r>
        <w:rPr>
          <w:rStyle w:val="hps"/>
        </w:rPr>
        <w:t>27 480</w:t>
      </w:r>
      <w:r>
        <w:t xml:space="preserve"> </w:t>
      </w:r>
      <w:r>
        <w:rPr>
          <w:rStyle w:val="hps"/>
        </w:rPr>
        <w:t>±</w:t>
      </w:r>
      <w:r>
        <w:t xml:space="preserve"> </w:t>
      </w:r>
      <w:r>
        <w:rPr>
          <w:rStyle w:val="hps"/>
        </w:rPr>
        <w:t>324 m</w:t>
      </w:r>
      <w:r>
        <w:t xml:space="preserve"> </w:t>
      </w:r>
      <w:r>
        <w:rPr>
          <w:rStyle w:val="hps"/>
        </w:rPr>
        <w:t>(</w:t>
      </w:r>
      <w:r>
        <w:t xml:space="preserve">± </w:t>
      </w:r>
      <w:r>
        <w:rPr>
          <w:rStyle w:val="hps"/>
        </w:rPr>
        <w:t>4WD</w:t>
      </w:r>
      <w:r>
        <w:t>).</w:t>
      </w:r>
    </w:p>
    <w:p w:rsidR="000E4C32" w:rsidRDefault="000E4C32" w:rsidP="000E4C32"/>
    <w:p w:rsidR="000E4C32" w:rsidRDefault="000E4C32" w:rsidP="000E4C32">
      <w:pPr>
        <w:rPr>
          <w:rStyle w:val="hps"/>
        </w:rPr>
      </w:pPr>
      <w:r>
        <w:rPr>
          <w:rStyle w:val="hps"/>
        </w:rPr>
        <w:t>Where did</w:t>
      </w:r>
      <w:r>
        <w:t xml:space="preserve"> </w:t>
      </w:r>
      <w:r>
        <w:rPr>
          <w:rStyle w:val="hps"/>
        </w:rPr>
        <w:t>prosecution</w:t>
      </w:r>
      <w:r>
        <w:t xml:space="preserve"> </w:t>
      </w:r>
      <w:r>
        <w:rPr>
          <w:rStyle w:val="hps"/>
        </w:rPr>
        <w:t>expert</w:t>
      </w:r>
      <w:r>
        <w:t xml:space="preserve"> </w:t>
      </w:r>
      <w:r>
        <w:rPr>
          <w:rStyle w:val="hps"/>
        </w:rPr>
        <w:t>get</w:t>
      </w:r>
      <w:r>
        <w:t xml:space="preserve"> </w:t>
      </w:r>
      <w:r>
        <w:rPr>
          <w:rStyle w:val="hps"/>
        </w:rPr>
        <w:t>his</w:t>
      </w:r>
      <w:r>
        <w:t xml:space="preserve"> </w:t>
      </w:r>
      <w:r>
        <w:rPr>
          <w:rStyle w:val="hps"/>
        </w:rPr>
        <w:t>enormous</w:t>
      </w:r>
      <w:r>
        <w:t xml:space="preserve"> </w:t>
      </w:r>
      <w:r>
        <w:rPr>
          <w:rStyle w:val="hps"/>
        </w:rPr>
        <w:t>probable</w:t>
      </w:r>
      <w:r>
        <w:t xml:space="preserve"> </w:t>
      </w:r>
      <w:r>
        <w:rPr>
          <w:rStyle w:val="hps"/>
        </w:rPr>
        <w:t>deflection</w:t>
      </w:r>
      <w:r>
        <w:t xml:space="preserve"> </w:t>
      </w:r>
      <w:r>
        <w:rPr>
          <w:rStyle w:val="hps"/>
        </w:rPr>
        <w:t>by distance</w:t>
      </w:r>
      <w:r>
        <w:t xml:space="preserve">, </w:t>
      </w:r>
      <w:r>
        <w:rPr>
          <w:rStyle w:val="hps"/>
        </w:rPr>
        <w:t>Vd</w:t>
      </w:r>
      <w:r>
        <w:t xml:space="preserve">, of </w:t>
      </w:r>
      <w:r>
        <w:rPr>
          <w:rStyle w:val="hps"/>
        </w:rPr>
        <w:t>90</w:t>
      </w:r>
      <w:r>
        <w:t xml:space="preserve"> </w:t>
      </w:r>
      <w:r>
        <w:rPr>
          <w:rStyle w:val="hps"/>
        </w:rPr>
        <w:t>and 95</w:t>
      </w:r>
      <w:r>
        <w:t xml:space="preserve"> </w:t>
      </w:r>
      <w:r>
        <w:rPr>
          <w:rStyle w:val="hps"/>
        </w:rPr>
        <w:t>m</w:t>
      </w:r>
      <w:r>
        <w:t xml:space="preserve"> </w:t>
      </w:r>
      <w:r>
        <w:rPr>
          <w:rStyle w:val="hps"/>
        </w:rPr>
        <w:t>is nowhere</w:t>
      </w:r>
      <w:r>
        <w:t xml:space="preserve"> </w:t>
      </w:r>
      <w:r>
        <w:rPr>
          <w:rStyle w:val="hps"/>
        </w:rPr>
        <w:t>explained</w:t>
      </w:r>
      <w:r>
        <w:t xml:space="preserve">, </w:t>
      </w:r>
      <w:r>
        <w:rPr>
          <w:rStyle w:val="hps"/>
        </w:rPr>
        <w:t>but</w:t>
      </w:r>
      <w:r>
        <w:t xml:space="preserve"> </w:t>
      </w:r>
      <w:r>
        <w:rPr>
          <w:rStyle w:val="hps"/>
          <w:b/>
        </w:rPr>
        <w:t>can be seen in Chapter 3.)</w:t>
      </w:r>
    </w:p>
    <w:p w:rsidR="000E4C32" w:rsidRDefault="000E4C32" w:rsidP="000E4C32">
      <w:pPr>
        <w:rPr>
          <w:rStyle w:val="hps"/>
        </w:rPr>
      </w:pPr>
    </w:p>
    <w:p w:rsidR="000E4C32" w:rsidRDefault="000E4C32" w:rsidP="000E4C32">
      <w:pPr>
        <w:rPr>
          <w:rStyle w:val="hps"/>
        </w:rPr>
      </w:pPr>
      <w:r>
        <w:rPr>
          <w:rStyle w:val="hps"/>
        </w:rPr>
        <w:t>It is true</w:t>
      </w:r>
      <w:r>
        <w:t xml:space="preserve"> </w:t>
      </w:r>
      <w:r>
        <w:rPr>
          <w:rStyle w:val="hps"/>
        </w:rPr>
        <w:t>that this</w:t>
      </w:r>
      <w:r>
        <w:t xml:space="preserve"> </w:t>
      </w:r>
      <w:r>
        <w:rPr>
          <w:rStyle w:val="hps"/>
        </w:rPr>
        <w:t>deviation</w:t>
      </w:r>
      <w:r>
        <w:t xml:space="preserve"> </w:t>
      </w:r>
      <w:r>
        <w:rPr>
          <w:rStyle w:val="hps"/>
        </w:rPr>
        <w:t xml:space="preserve">may in </w:t>
      </w:r>
      <w:r w:rsidR="002E73E5">
        <w:rPr>
          <w:rStyle w:val="hps"/>
        </w:rPr>
        <w:t>praxis</w:t>
      </w:r>
      <w:r>
        <w:t xml:space="preserve"> </w:t>
      </w:r>
      <w:r>
        <w:rPr>
          <w:rStyle w:val="hps"/>
        </w:rPr>
        <w:t>be higher than the</w:t>
      </w:r>
      <w:r>
        <w:t xml:space="preserve"> </w:t>
      </w:r>
      <w:r>
        <w:rPr>
          <w:rStyle w:val="hps"/>
        </w:rPr>
        <w:t>Tabular ones</w:t>
      </w:r>
      <w:r>
        <w:t xml:space="preserve"> </w:t>
      </w:r>
      <w:r>
        <w:rPr>
          <w:rStyle w:val="hps"/>
        </w:rPr>
        <w:t>with</w:t>
      </w:r>
      <w:r>
        <w:t xml:space="preserve"> </w:t>
      </w:r>
      <w:r>
        <w:rPr>
          <w:rStyle w:val="hps"/>
        </w:rPr>
        <w:t>firing</w:t>
      </w:r>
      <w:r>
        <w:t xml:space="preserve"> </w:t>
      </w:r>
      <w:r>
        <w:rPr>
          <w:rStyle w:val="hps"/>
        </w:rPr>
        <w:t>regime</w:t>
      </w:r>
      <w:r>
        <w:t xml:space="preserve"> </w:t>
      </w:r>
      <w:r>
        <w:rPr>
          <w:rStyle w:val="hps"/>
        </w:rPr>
        <w:t>that is close to</w:t>
      </w:r>
      <w:r>
        <w:t xml:space="preserve"> </w:t>
      </w:r>
      <w:r>
        <w:rPr>
          <w:rStyle w:val="hps"/>
        </w:rPr>
        <w:t>the maximum</w:t>
      </w:r>
      <w:r>
        <w:t xml:space="preserve">, </w:t>
      </w:r>
      <w:r>
        <w:rPr>
          <w:rStyle w:val="hps"/>
        </w:rPr>
        <w:t>at extreme</w:t>
      </w:r>
      <w:r>
        <w:t xml:space="preserve"> </w:t>
      </w:r>
      <w:r>
        <w:rPr>
          <w:rStyle w:val="hps"/>
        </w:rPr>
        <w:t>temperatures</w:t>
      </w:r>
      <w:r>
        <w:t xml:space="preserve">, </w:t>
      </w:r>
      <w:r>
        <w:rPr>
          <w:rStyle w:val="hps"/>
        </w:rPr>
        <w:t>dust,</w:t>
      </w:r>
      <w:r>
        <w:t xml:space="preserve"> </w:t>
      </w:r>
      <w:r>
        <w:rPr>
          <w:rStyle w:val="hps"/>
        </w:rPr>
        <w:t>sand</w:t>
      </w:r>
      <w:r>
        <w:t xml:space="preserve"> </w:t>
      </w:r>
      <w:r>
        <w:rPr>
          <w:rStyle w:val="hps"/>
        </w:rPr>
        <w:t>or</w:t>
      </w:r>
      <w:r>
        <w:t xml:space="preserve"> </w:t>
      </w:r>
      <w:r>
        <w:rPr>
          <w:rStyle w:val="hps"/>
        </w:rPr>
        <w:t>gross negligence</w:t>
      </w:r>
      <w:r>
        <w:t xml:space="preserve"> </w:t>
      </w:r>
      <w:r>
        <w:rPr>
          <w:rStyle w:val="hps"/>
        </w:rPr>
        <w:t>of crew,</w:t>
      </w:r>
      <w:r>
        <w:t xml:space="preserve"> </w:t>
      </w:r>
      <w:r>
        <w:rPr>
          <w:rStyle w:val="hps"/>
        </w:rPr>
        <w:t>but such</w:t>
      </w:r>
      <w:r>
        <w:t xml:space="preserve"> </w:t>
      </w:r>
      <w:r>
        <w:rPr>
          <w:rStyle w:val="hps"/>
        </w:rPr>
        <w:t>conditions</w:t>
      </w:r>
      <w:r>
        <w:t xml:space="preserve"> </w:t>
      </w:r>
      <w:r>
        <w:rPr>
          <w:rStyle w:val="hps"/>
        </w:rPr>
        <w:t xml:space="preserve">can't </w:t>
      </w:r>
      <w:r w:rsidR="002E73E5">
        <w:rPr>
          <w:rStyle w:val="hps"/>
        </w:rPr>
        <w:t>be proven</w:t>
      </w:r>
      <w:r>
        <w:t xml:space="preserve"> </w:t>
      </w:r>
      <w:r>
        <w:rPr>
          <w:rStyle w:val="hps"/>
        </w:rPr>
        <w:t>here.</w:t>
      </w:r>
    </w:p>
    <w:p w:rsidR="000E4C32" w:rsidRDefault="000E4C32" w:rsidP="000E4C32">
      <w:pPr>
        <w:rPr>
          <w:rStyle w:val="hps"/>
        </w:rPr>
      </w:pPr>
    </w:p>
    <w:p w:rsidR="000E4C32" w:rsidRDefault="000E4C32" w:rsidP="000E4C32">
      <w:pPr>
        <w:rPr>
          <w:b/>
        </w:rPr>
      </w:pPr>
      <w:r>
        <w:rPr>
          <w:rStyle w:val="hps"/>
          <w:b/>
        </w:rPr>
        <w:t>Dispersion of points of detonation of projectiles related to center of impact (mean trajectory),</w:t>
      </w:r>
      <w:r>
        <w:rPr>
          <w:b/>
        </w:rPr>
        <w:t xml:space="preserve"> </w:t>
      </w:r>
      <w:r>
        <w:rPr>
          <w:rStyle w:val="hps"/>
          <w:b/>
        </w:rPr>
        <w:t>like all</w:t>
      </w:r>
      <w:r>
        <w:rPr>
          <w:b/>
        </w:rPr>
        <w:t xml:space="preserve"> </w:t>
      </w:r>
      <w:r>
        <w:rPr>
          <w:rStyle w:val="hps"/>
          <w:b/>
        </w:rPr>
        <w:t>other elements of the</w:t>
      </w:r>
      <w:r>
        <w:rPr>
          <w:b/>
        </w:rPr>
        <w:t xml:space="preserve"> </w:t>
      </w:r>
      <w:r>
        <w:rPr>
          <w:rStyle w:val="hps"/>
          <w:b/>
        </w:rPr>
        <w:t>trajectory</w:t>
      </w:r>
      <w:r>
        <w:rPr>
          <w:b/>
        </w:rPr>
        <w:t xml:space="preserve">, </w:t>
      </w:r>
      <w:r>
        <w:rPr>
          <w:rStyle w:val="hps"/>
          <w:b/>
        </w:rPr>
        <w:t>which</w:t>
      </w:r>
      <w:r>
        <w:rPr>
          <w:b/>
        </w:rPr>
        <w:t xml:space="preserve"> </w:t>
      </w:r>
      <w:r>
        <w:rPr>
          <w:rStyle w:val="hps"/>
          <w:b/>
        </w:rPr>
        <w:t>belong to this</w:t>
      </w:r>
      <w:r>
        <w:rPr>
          <w:b/>
        </w:rPr>
        <w:t xml:space="preserve"> </w:t>
      </w:r>
      <w:r>
        <w:rPr>
          <w:rStyle w:val="hps"/>
          <w:b/>
        </w:rPr>
        <w:t>and</w:t>
      </w:r>
      <w:r>
        <w:rPr>
          <w:b/>
        </w:rPr>
        <w:t xml:space="preserve"> </w:t>
      </w:r>
      <w:r>
        <w:rPr>
          <w:rStyle w:val="hps"/>
          <w:b/>
        </w:rPr>
        <w:t>only</w:t>
      </w:r>
      <w:r>
        <w:rPr>
          <w:b/>
        </w:rPr>
        <w:t xml:space="preserve"> </w:t>
      </w:r>
      <w:r>
        <w:rPr>
          <w:rStyle w:val="hps"/>
          <w:b/>
        </w:rPr>
        <w:t>this</w:t>
      </w:r>
      <w:r>
        <w:rPr>
          <w:b/>
        </w:rPr>
        <w:t xml:space="preserve"> </w:t>
      </w:r>
      <w:r>
        <w:rPr>
          <w:rStyle w:val="hps"/>
          <w:b/>
        </w:rPr>
        <w:t>median</w:t>
      </w:r>
      <w:r>
        <w:rPr>
          <w:b/>
        </w:rPr>
        <w:t xml:space="preserve"> </w:t>
      </w:r>
      <w:r>
        <w:rPr>
          <w:rStyle w:val="hps"/>
          <w:b/>
        </w:rPr>
        <w:t>path</w:t>
      </w:r>
      <w:r>
        <w:rPr>
          <w:b/>
        </w:rPr>
        <w:t xml:space="preserve"> </w:t>
      </w:r>
      <w:r>
        <w:rPr>
          <w:rStyle w:val="hps"/>
          <w:b/>
        </w:rPr>
        <w:t>and</w:t>
      </w:r>
      <w:r>
        <w:rPr>
          <w:b/>
        </w:rPr>
        <w:t xml:space="preserve"> </w:t>
      </w:r>
      <w:r>
        <w:rPr>
          <w:rStyle w:val="hps"/>
          <w:b/>
        </w:rPr>
        <w:t>not</w:t>
      </w:r>
      <w:r>
        <w:rPr>
          <w:b/>
        </w:rPr>
        <w:t xml:space="preserve"> </w:t>
      </w:r>
      <w:r>
        <w:rPr>
          <w:rStyle w:val="hps"/>
          <w:b/>
        </w:rPr>
        <w:t>other</w:t>
      </w:r>
      <w:r>
        <w:rPr>
          <w:b/>
        </w:rPr>
        <w:t xml:space="preserve">. </w:t>
      </w:r>
      <w:r>
        <w:rPr>
          <w:rStyle w:val="hps"/>
          <w:b/>
        </w:rPr>
        <w:t>So</w:t>
      </w:r>
      <w:r>
        <w:rPr>
          <w:b/>
        </w:rPr>
        <w:t xml:space="preserve"> </w:t>
      </w:r>
      <w:r w:rsidR="002E73E5">
        <w:rPr>
          <w:b/>
        </w:rPr>
        <w:t>FP</w:t>
      </w:r>
      <w:r>
        <w:rPr>
          <w:b/>
        </w:rPr>
        <w:t xml:space="preserve"> places do not disperse around median path. </w:t>
      </w:r>
      <w:r w:rsidR="002E73E5">
        <w:rPr>
          <w:b/>
        </w:rPr>
        <w:t>FP</w:t>
      </w:r>
      <w:r>
        <w:rPr>
          <w:b/>
        </w:rPr>
        <w:t xml:space="preserve"> </w:t>
      </w:r>
      <w:r>
        <w:rPr>
          <w:rStyle w:val="hps"/>
          <w:b/>
        </w:rPr>
        <w:t>is where it is</w:t>
      </w:r>
      <w:r>
        <w:rPr>
          <w:b/>
        </w:rPr>
        <w:t xml:space="preserve"> </w:t>
      </w:r>
      <w:r>
        <w:rPr>
          <w:rStyle w:val="hps"/>
          <w:b/>
        </w:rPr>
        <w:t>and</w:t>
      </w:r>
      <w:r>
        <w:rPr>
          <w:b/>
        </w:rPr>
        <w:t xml:space="preserve"> </w:t>
      </w:r>
      <w:r>
        <w:rPr>
          <w:rStyle w:val="hps"/>
          <w:b/>
        </w:rPr>
        <w:t>only</w:t>
      </w:r>
      <w:r>
        <w:rPr>
          <w:b/>
        </w:rPr>
        <w:t xml:space="preserve"> </w:t>
      </w:r>
      <w:r>
        <w:rPr>
          <w:rStyle w:val="hps"/>
          <w:b/>
        </w:rPr>
        <w:t>with</w:t>
      </w:r>
      <w:r>
        <w:rPr>
          <w:b/>
        </w:rPr>
        <w:t xml:space="preserve"> </w:t>
      </w:r>
      <w:r>
        <w:rPr>
          <w:rStyle w:val="hps"/>
          <w:b/>
        </w:rPr>
        <w:t>one</w:t>
      </w:r>
      <w:r>
        <w:rPr>
          <w:b/>
        </w:rPr>
        <w:t xml:space="preserve"> </w:t>
      </w:r>
      <w:r>
        <w:rPr>
          <w:rStyle w:val="hps"/>
          <w:b/>
        </w:rPr>
        <w:t>hypothetical</w:t>
      </w:r>
      <w:r>
        <w:rPr>
          <w:b/>
        </w:rPr>
        <w:t xml:space="preserve"> </w:t>
      </w:r>
      <w:r w:rsidR="002E73E5">
        <w:rPr>
          <w:b/>
        </w:rPr>
        <w:t>FP</w:t>
      </w:r>
      <w:r>
        <w:rPr>
          <w:rStyle w:val="hps"/>
          <w:b/>
        </w:rPr>
        <w:t xml:space="preserve"> we</w:t>
      </w:r>
      <w:r>
        <w:rPr>
          <w:b/>
        </w:rPr>
        <w:t xml:space="preserve"> </w:t>
      </w:r>
      <w:r>
        <w:rPr>
          <w:rStyle w:val="hps"/>
          <w:b/>
        </w:rPr>
        <w:t>can explore the</w:t>
      </w:r>
      <w:r>
        <w:rPr>
          <w:b/>
        </w:rPr>
        <w:t xml:space="preserve"> </w:t>
      </w:r>
      <w:r>
        <w:rPr>
          <w:rStyle w:val="hps"/>
          <w:b/>
        </w:rPr>
        <w:t>probability of</w:t>
      </w:r>
      <w:r>
        <w:rPr>
          <w:b/>
        </w:rPr>
        <w:t xml:space="preserve"> hitting of possible, arbitrary small intervals inside which are points of explosion.</w:t>
      </w:r>
    </w:p>
    <w:p w:rsidR="000E4C32" w:rsidRDefault="000E4C32" w:rsidP="000E4C32"/>
    <w:p w:rsidR="000E4C32" w:rsidRDefault="000E4C32" w:rsidP="000E4C32">
      <w:r>
        <w:rPr>
          <w:rStyle w:val="hps"/>
        </w:rPr>
        <w:t>New</w:t>
      </w:r>
      <w:r>
        <w:t xml:space="preserve"> </w:t>
      </w:r>
      <w:r w:rsidR="002E73E5">
        <w:rPr>
          <w:rStyle w:val="hps"/>
        </w:rPr>
        <w:t>FP</w:t>
      </w:r>
      <w:r>
        <w:t xml:space="preserve"> distancing from</w:t>
      </w:r>
      <w:r>
        <w:rPr>
          <w:rStyle w:val="hps"/>
        </w:rPr>
        <w:t xml:space="preserve"> the target</w:t>
      </w:r>
      <w:r>
        <w:t xml:space="preserve"> </w:t>
      </w:r>
      <w:r>
        <w:rPr>
          <w:rStyle w:val="hps"/>
        </w:rPr>
        <w:t>results in</w:t>
      </w:r>
      <w:r>
        <w:t xml:space="preserve"> </w:t>
      </w:r>
      <w:r>
        <w:rPr>
          <w:rStyle w:val="hps"/>
        </w:rPr>
        <w:t>a new</w:t>
      </w:r>
      <w:r>
        <w:t xml:space="preserve"> </w:t>
      </w:r>
      <w:r>
        <w:rPr>
          <w:rStyle w:val="hps"/>
        </w:rPr>
        <w:t>value</w:t>
      </w:r>
      <w:r>
        <w:t xml:space="preserve"> of V</w:t>
      </w:r>
      <w:r>
        <w:rPr>
          <w:rStyle w:val="hps"/>
        </w:rPr>
        <w:t>d (E</w:t>
      </w:r>
      <w:r>
        <w:rPr>
          <w:rStyle w:val="hps"/>
          <w:vertAlign w:val="subscript"/>
        </w:rPr>
        <w:t>R</w:t>
      </w:r>
      <w:r>
        <w:rPr>
          <w:rStyle w:val="hps"/>
        </w:rPr>
        <w:t>)</w:t>
      </w:r>
      <w:r>
        <w:t xml:space="preserve">, </w:t>
      </w:r>
      <w:r>
        <w:rPr>
          <w:rStyle w:val="hps"/>
        </w:rPr>
        <w:t>requires</w:t>
      </w:r>
      <w:r>
        <w:t xml:space="preserve"> </w:t>
      </w:r>
      <w:r>
        <w:rPr>
          <w:rStyle w:val="hps"/>
        </w:rPr>
        <w:t>a new</w:t>
      </w:r>
      <w:r>
        <w:t xml:space="preserve"> </w:t>
      </w:r>
      <w:r>
        <w:rPr>
          <w:rStyle w:val="hps"/>
        </w:rPr>
        <w:t>trajectory and</w:t>
      </w:r>
      <w:r>
        <w:t xml:space="preserve"> </w:t>
      </w:r>
      <w:r>
        <w:rPr>
          <w:rStyle w:val="hps"/>
        </w:rPr>
        <w:t>its</w:t>
      </w:r>
      <w:r>
        <w:t xml:space="preserve"> </w:t>
      </w:r>
      <w:r>
        <w:rPr>
          <w:rStyle w:val="hps"/>
        </w:rPr>
        <w:t>calculation, has different initial elements</w:t>
      </w:r>
      <w:r>
        <w:t xml:space="preserve">, different probable deviations, </w:t>
      </w:r>
      <w:r>
        <w:rPr>
          <w:rStyle w:val="hps"/>
        </w:rPr>
        <w:t>and</w:t>
      </w:r>
      <w:r>
        <w:t xml:space="preserve"> </w:t>
      </w:r>
      <w:r>
        <w:rPr>
          <w:rStyle w:val="hps"/>
        </w:rPr>
        <w:t>all</w:t>
      </w:r>
      <w:r>
        <w:t xml:space="preserve"> </w:t>
      </w:r>
      <w:r>
        <w:rPr>
          <w:rStyle w:val="hps"/>
        </w:rPr>
        <w:t>other elements of the</w:t>
      </w:r>
      <w:r>
        <w:t xml:space="preserve"> </w:t>
      </w:r>
      <w:r>
        <w:rPr>
          <w:rStyle w:val="hps"/>
        </w:rPr>
        <w:t>trajectory</w:t>
      </w:r>
      <w:r>
        <w:t xml:space="preserve">, so the </w:t>
      </w:r>
      <w:r>
        <w:rPr>
          <w:rStyle w:val="hps"/>
        </w:rPr>
        <w:t>position can</w:t>
      </w:r>
      <w:r>
        <w:t xml:space="preserve"> </w:t>
      </w:r>
      <w:r>
        <w:rPr>
          <w:rStyle w:val="hps"/>
        </w:rPr>
        <w:t>again</w:t>
      </w:r>
      <w:r>
        <w:t xml:space="preserve"> </w:t>
      </w:r>
      <w:r>
        <w:rPr>
          <w:rStyle w:val="hps"/>
        </w:rPr>
        <w:t>and</w:t>
      </w:r>
      <w:r>
        <w:t xml:space="preserve"> </w:t>
      </w:r>
      <w:r>
        <w:rPr>
          <w:rStyle w:val="hps"/>
        </w:rPr>
        <w:t>again</w:t>
      </w:r>
      <w:r>
        <w:t xml:space="preserve"> </w:t>
      </w:r>
      <w:r>
        <w:rPr>
          <w:rStyle w:val="hps"/>
        </w:rPr>
        <w:t>again be</w:t>
      </w:r>
      <w:r>
        <w:t xml:space="preserve"> </w:t>
      </w:r>
      <w:r>
        <w:rPr>
          <w:rStyle w:val="hps"/>
        </w:rPr>
        <w:t>moved until</w:t>
      </w:r>
      <w:r>
        <w:t xml:space="preserve"> </w:t>
      </w:r>
      <w:r>
        <w:rPr>
          <w:rStyle w:val="hps"/>
        </w:rPr>
        <w:t>it is completely</w:t>
      </w:r>
      <w:r>
        <w:t xml:space="preserve"> </w:t>
      </w:r>
      <w:r>
        <w:rPr>
          <w:rStyle w:val="hps"/>
        </w:rPr>
        <w:t>relocated</w:t>
      </w:r>
      <w:r>
        <w:t xml:space="preserve"> </w:t>
      </w:r>
      <w:r>
        <w:rPr>
          <w:rStyle w:val="hps"/>
        </w:rPr>
        <w:t>outside</w:t>
      </w:r>
      <w:r>
        <w:t xml:space="preserve"> </w:t>
      </w:r>
    </w:p>
    <w:p w:rsidR="000E4C32" w:rsidRDefault="000E4C32" w:rsidP="000E4C32">
      <w:r>
        <w:t xml:space="preserve"> of </w:t>
      </w:r>
      <w:r>
        <w:rPr>
          <w:rStyle w:val="hps"/>
        </w:rPr>
        <w:t>the maximum range</w:t>
      </w:r>
      <w:r>
        <w:t xml:space="preserve"> </w:t>
      </w:r>
      <w:r>
        <w:rPr>
          <w:rStyle w:val="hps"/>
        </w:rPr>
        <w:t>in specific</w:t>
      </w:r>
      <w:r>
        <w:t xml:space="preserve"> </w:t>
      </w:r>
      <w:r>
        <w:rPr>
          <w:rStyle w:val="hps"/>
        </w:rPr>
        <w:t>firing conditions</w:t>
      </w:r>
      <w:r>
        <w:t>.</w:t>
      </w:r>
    </w:p>
    <w:p w:rsidR="000E4C32" w:rsidRDefault="000E4C32" w:rsidP="000E4C32">
      <w:pPr>
        <w:rPr>
          <w:rStyle w:val="hps"/>
        </w:rPr>
      </w:pPr>
      <w:r>
        <w:br/>
      </w:r>
      <w:r>
        <w:rPr>
          <w:rStyle w:val="hps"/>
        </w:rPr>
        <w:t>On the other</w:t>
      </w:r>
      <w:r>
        <w:t xml:space="preserve"> </w:t>
      </w:r>
      <w:r>
        <w:rPr>
          <w:rStyle w:val="hps"/>
        </w:rPr>
        <w:t>hand,</w:t>
      </w:r>
      <w:r>
        <w:t xml:space="preserve"> </w:t>
      </w:r>
      <w:r>
        <w:rPr>
          <w:rStyle w:val="hps"/>
        </w:rPr>
        <w:t>square</w:t>
      </w:r>
      <w:r>
        <w:t xml:space="preserve"> </w:t>
      </w:r>
      <w:r>
        <w:rPr>
          <w:rStyle w:val="hps"/>
        </w:rPr>
        <w:t>"Kapija</w:t>
      </w:r>
      <w:r>
        <w:t xml:space="preserve">" </w:t>
      </w:r>
      <w:r>
        <w:rPr>
          <w:rStyle w:val="hps"/>
        </w:rPr>
        <w:t>explosion</w:t>
      </w:r>
      <w:r>
        <w:t xml:space="preserve"> </w:t>
      </w:r>
      <w:r>
        <w:rPr>
          <w:rStyle w:val="hps"/>
        </w:rPr>
        <w:t>occurred</w:t>
      </w:r>
      <w:r>
        <w:t xml:space="preserve"> </w:t>
      </w:r>
      <w:r>
        <w:rPr>
          <w:rStyle w:val="hps"/>
        </w:rPr>
        <w:t>and</w:t>
      </w:r>
      <w:r>
        <w:t xml:space="preserve"> </w:t>
      </w:r>
      <w:r>
        <w:rPr>
          <w:rStyle w:val="hps"/>
        </w:rPr>
        <w:t>it</w:t>
      </w:r>
      <w:r>
        <w:t xml:space="preserve"> </w:t>
      </w:r>
      <w:r>
        <w:rPr>
          <w:rStyle w:val="hps"/>
        </w:rPr>
        <w:t>is</w:t>
      </w:r>
      <w:r>
        <w:t xml:space="preserve"> </w:t>
      </w:r>
      <w:r>
        <w:rPr>
          <w:rStyle w:val="hps"/>
        </w:rPr>
        <w:t>beyond any</w:t>
      </w:r>
      <w:r>
        <w:t xml:space="preserve"> </w:t>
      </w:r>
      <w:r>
        <w:rPr>
          <w:rStyle w:val="hps"/>
        </w:rPr>
        <w:t>doubt</w:t>
      </w:r>
      <w:r>
        <w:t xml:space="preserve">. </w:t>
      </w:r>
      <w:r>
        <w:rPr>
          <w:rStyle w:val="hps"/>
        </w:rPr>
        <w:t>But</w:t>
      </w:r>
      <w:r>
        <w:t xml:space="preserve"> </w:t>
      </w:r>
      <w:r>
        <w:rPr>
          <w:rStyle w:val="hps"/>
        </w:rPr>
        <w:t>if</w:t>
      </w:r>
      <w:r>
        <w:t xml:space="preserve"> </w:t>
      </w:r>
      <w:r>
        <w:rPr>
          <w:rStyle w:val="hps"/>
        </w:rPr>
        <w:t>the explosion</w:t>
      </w:r>
      <w:r>
        <w:t xml:space="preserve"> </w:t>
      </w:r>
      <w:r>
        <w:rPr>
          <w:rStyle w:val="hps"/>
        </w:rPr>
        <w:t>is interpreted</w:t>
      </w:r>
      <w:r>
        <w:t xml:space="preserve"> </w:t>
      </w:r>
      <w:r>
        <w:rPr>
          <w:rStyle w:val="hps"/>
        </w:rPr>
        <w:t>as an explosion of</w:t>
      </w:r>
      <w:r>
        <w:t xml:space="preserve"> </w:t>
      </w:r>
      <w:r>
        <w:rPr>
          <w:rStyle w:val="hps"/>
        </w:rPr>
        <w:t>artillery</w:t>
      </w:r>
      <w:r>
        <w:t xml:space="preserve"> </w:t>
      </w:r>
      <w:r>
        <w:rPr>
          <w:rStyle w:val="hps"/>
        </w:rPr>
        <w:t>projectile</w:t>
      </w:r>
      <w:r>
        <w:t xml:space="preserve"> </w:t>
      </w:r>
      <w:r>
        <w:rPr>
          <w:rStyle w:val="hps"/>
        </w:rPr>
        <w:t>130</w:t>
      </w:r>
      <w:r>
        <w:t xml:space="preserve"> </w:t>
      </w:r>
      <w:r>
        <w:rPr>
          <w:rStyle w:val="hps"/>
        </w:rPr>
        <w:t>mm</w:t>
      </w:r>
      <w:r>
        <w:t xml:space="preserve">, </w:t>
      </w:r>
      <w:r>
        <w:rPr>
          <w:rStyle w:val="hps"/>
        </w:rPr>
        <w:t>then</w:t>
      </w:r>
      <w:r>
        <w:t xml:space="preserve"> </w:t>
      </w:r>
      <w:r>
        <w:rPr>
          <w:rStyle w:val="hps"/>
        </w:rPr>
        <w:t>wherever</w:t>
      </w:r>
      <w:r>
        <w:t xml:space="preserve"> </w:t>
      </w:r>
      <w:r w:rsidR="002E73E5">
        <w:rPr>
          <w:rStyle w:val="hps"/>
        </w:rPr>
        <w:t>FP</w:t>
      </w:r>
      <w:r>
        <w:rPr>
          <w:rStyle w:val="hps"/>
        </w:rPr>
        <w:t xml:space="preserve"> was</w:t>
      </w:r>
      <w:r>
        <w:t xml:space="preserve"> </w:t>
      </w:r>
      <w:r>
        <w:rPr>
          <w:rStyle w:val="hps"/>
        </w:rPr>
        <w:t>event</w:t>
      </w:r>
      <w:r>
        <w:t xml:space="preserve"> </w:t>
      </w:r>
      <w:r>
        <w:rPr>
          <w:rStyle w:val="hps"/>
        </w:rPr>
        <w:t>occurred</w:t>
      </w:r>
      <w:r>
        <w:t xml:space="preserve"> </w:t>
      </w:r>
      <w:r>
        <w:rPr>
          <w:rStyle w:val="hps"/>
        </w:rPr>
        <w:t>(overshot</w:t>
      </w:r>
      <w:r>
        <w:t xml:space="preserve"> </w:t>
      </w:r>
      <w:r>
        <w:rPr>
          <w:rStyle w:val="hps"/>
        </w:rPr>
        <w:t>Golf</w:t>
      </w:r>
      <w:r>
        <w:t xml:space="preserve"> </w:t>
      </w:r>
      <w:r>
        <w:rPr>
          <w:rStyle w:val="hps"/>
        </w:rPr>
        <w:t>Mk1</w:t>
      </w:r>
      <w:r>
        <w:t xml:space="preserve"> </w:t>
      </w:r>
      <w:r>
        <w:rPr>
          <w:rStyle w:val="hps"/>
        </w:rPr>
        <w:t>and explosion</w:t>
      </w:r>
      <w:r>
        <w:t xml:space="preserve"> </w:t>
      </w:r>
      <w:r>
        <w:rPr>
          <w:rStyle w:val="hps"/>
        </w:rPr>
        <w:t>next to the car</w:t>
      </w:r>
      <w:r>
        <w:t xml:space="preserve">), which has </w:t>
      </w:r>
      <w:r>
        <w:rPr>
          <w:rStyle w:val="hps"/>
        </w:rPr>
        <w:t>very</w:t>
      </w:r>
      <w:r>
        <w:t xml:space="preserve"> </w:t>
      </w:r>
      <w:r>
        <w:rPr>
          <w:rStyle w:val="hps"/>
        </w:rPr>
        <w:t>small</w:t>
      </w:r>
      <w:r>
        <w:t xml:space="preserve"> </w:t>
      </w:r>
      <w:r>
        <w:rPr>
          <w:rStyle w:val="hps"/>
        </w:rPr>
        <w:t>probability.</w:t>
      </w:r>
    </w:p>
    <w:p w:rsidR="000E4C32" w:rsidRDefault="000E4C32" w:rsidP="000E4C32">
      <w:pPr>
        <w:rPr>
          <w:rStyle w:val="hps"/>
        </w:rPr>
      </w:pPr>
    </w:p>
    <w:p w:rsidR="000E4C32" w:rsidRDefault="000E4C32" w:rsidP="000E4C32">
      <w:pPr>
        <w:rPr>
          <w:rStyle w:val="hps"/>
          <w:b/>
        </w:rPr>
      </w:pPr>
      <w:r>
        <w:rPr>
          <w:rStyle w:val="hps"/>
          <w:b/>
        </w:rPr>
        <w:t>No matter how</w:t>
      </w:r>
      <w:r>
        <w:rPr>
          <w:b/>
        </w:rPr>
        <w:t xml:space="preserve"> </w:t>
      </w:r>
      <w:r>
        <w:rPr>
          <w:rStyle w:val="hps"/>
          <w:b/>
        </w:rPr>
        <w:t>this</w:t>
      </w:r>
      <w:r>
        <w:rPr>
          <w:b/>
        </w:rPr>
        <w:t xml:space="preserve"> </w:t>
      </w:r>
      <w:r>
        <w:rPr>
          <w:rStyle w:val="hps"/>
          <w:b/>
        </w:rPr>
        <w:t>probability</w:t>
      </w:r>
      <w:r>
        <w:rPr>
          <w:b/>
        </w:rPr>
        <w:t xml:space="preserve"> </w:t>
      </w:r>
      <w:r>
        <w:rPr>
          <w:rStyle w:val="hps"/>
          <w:b/>
        </w:rPr>
        <w:t>was small by its value, it was the largest individual probability</w:t>
      </w:r>
      <w:r>
        <w:rPr>
          <w:b/>
        </w:rPr>
        <w:t xml:space="preserve"> </w:t>
      </w:r>
      <w:r>
        <w:rPr>
          <w:rStyle w:val="hps"/>
          <w:b/>
        </w:rPr>
        <w:t>of all</w:t>
      </w:r>
      <w:r>
        <w:rPr>
          <w:b/>
        </w:rPr>
        <w:t xml:space="preserve"> </w:t>
      </w:r>
      <w:r>
        <w:rPr>
          <w:rStyle w:val="hps"/>
          <w:b/>
        </w:rPr>
        <w:t>other</w:t>
      </w:r>
      <w:r>
        <w:rPr>
          <w:b/>
        </w:rPr>
        <w:t xml:space="preserve"> </w:t>
      </w:r>
      <w:r>
        <w:rPr>
          <w:rStyle w:val="hps"/>
          <w:b/>
        </w:rPr>
        <w:t>hypotheses</w:t>
      </w:r>
      <w:r>
        <w:rPr>
          <w:b/>
        </w:rPr>
        <w:t xml:space="preserve"> </w:t>
      </w:r>
      <w:r>
        <w:rPr>
          <w:rStyle w:val="hps"/>
          <w:b/>
        </w:rPr>
        <w:t>about the possible</w:t>
      </w:r>
      <w:r>
        <w:rPr>
          <w:b/>
        </w:rPr>
        <w:t xml:space="preserve"> </w:t>
      </w:r>
      <w:r>
        <w:rPr>
          <w:rStyle w:val="hps"/>
          <w:b/>
        </w:rPr>
        <w:t>distance of</w:t>
      </w:r>
      <w:r>
        <w:rPr>
          <w:b/>
        </w:rPr>
        <w:t xml:space="preserve"> </w:t>
      </w:r>
      <w:r>
        <w:rPr>
          <w:rStyle w:val="hps"/>
          <w:b/>
        </w:rPr>
        <w:t>median</w:t>
      </w:r>
      <w:r>
        <w:rPr>
          <w:b/>
        </w:rPr>
        <w:t xml:space="preserve"> </w:t>
      </w:r>
      <w:r>
        <w:rPr>
          <w:rStyle w:val="hps"/>
          <w:b/>
        </w:rPr>
        <w:t>trajectory</w:t>
      </w:r>
      <w:r>
        <w:rPr>
          <w:b/>
        </w:rPr>
        <w:t xml:space="preserve"> </w:t>
      </w:r>
      <w:r>
        <w:rPr>
          <w:rStyle w:val="hps"/>
          <w:b/>
        </w:rPr>
        <w:t>from</w:t>
      </w:r>
      <w:r>
        <w:rPr>
          <w:b/>
        </w:rPr>
        <w:t xml:space="preserve"> </w:t>
      </w:r>
      <w:r>
        <w:rPr>
          <w:rStyle w:val="hps"/>
          <w:b/>
        </w:rPr>
        <w:t>the alleged</w:t>
      </w:r>
      <w:r>
        <w:rPr>
          <w:b/>
        </w:rPr>
        <w:t xml:space="preserve"> </w:t>
      </w:r>
      <w:r>
        <w:rPr>
          <w:rStyle w:val="hps"/>
          <w:b/>
        </w:rPr>
        <w:t>point of detonation that</w:t>
      </w:r>
      <w:r>
        <w:rPr>
          <w:b/>
        </w:rPr>
        <w:t xml:space="preserve"> </w:t>
      </w:r>
      <w:r>
        <w:rPr>
          <w:rStyle w:val="hps"/>
          <w:b/>
        </w:rPr>
        <w:t>we can</w:t>
      </w:r>
      <w:r>
        <w:rPr>
          <w:b/>
        </w:rPr>
        <w:t xml:space="preserve"> </w:t>
      </w:r>
      <w:r>
        <w:rPr>
          <w:rStyle w:val="hps"/>
          <w:b/>
        </w:rPr>
        <w:t>set.</w:t>
      </w:r>
      <w:r>
        <w:rPr>
          <w:b/>
        </w:rPr>
        <w:t xml:space="preserve"> </w:t>
      </w:r>
      <w:r>
        <w:rPr>
          <w:rStyle w:val="hps"/>
          <w:b/>
        </w:rPr>
        <w:t>This, at the same time, means</w:t>
      </w:r>
      <w:r>
        <w:rPr>
          <w:b/>
        </w:rPr>
        <w:t xml:space="preserve"> </w:t>
      </w:r>
      <w:r>
        <w:rPr>
          <w:rStyle w:val="hps"/>
          <w:b/>
        </w:rPr>
        <w:t>that after the</w:t>
      </w:r>
      <w:r>
        <w:rPr>
          <w:b/>
        </w:rPr>
        <w:t xml:space="preserve"> </w:t>
      </w:r>
      <w:r>
        <w:rPr>
          <w:rStyle w:val="hps"/>
          <w:b/>
        </w:rPr>
        <w:t>explosion</w:t>
      </w:r>
      <w:r>
        <w:rPr>
          <w:b/>
        </w:rPr>
        <w:t xml:space="preserve">, which </w:t>
      </w:r>
      <w:r>
        <w:rPr>
          <w:rStyle w:val="hps"/>
          <w:b/>
        </w:rPr>
        <w:t>is interpreted</w:t>
      </w:r>
      <w:r>
        <w:rPr>
          <w:b/>
        </w:rPr>
        <w:t xml:space="preserve"> </w:t>
      </w:r>
      <w:r>
        <w:rPr>
          <w:rStyle w:val="hps"/>
          <w:b/>
        </w:rPr>
        <w:t>as an explosion of</w:t>
      </w:r>
      <w:r>
        <w:rPr>
          <w:b/>
        </w:rPr>
        <w:t xml:space="preserve"> </w:t>
      </w:r>
      <w:r>
        <w:rPr>
          <w:rStyle w:val="hps"/>
          <w:b/>
        </w:rPr>
        <w:t>artillery</w:t>
      </w:r>
      <w:r>
        <w:rPr>
          <w:b/>
        </w:rPr>
        <w:t xml:space="preserve"> </w:t>
      </w:r>
      <w:r>
        <w:rPr>
          <w:rStyle w:val="hps"/>
          <w:b/>
        </w:rPr>
        <w:t>projectile</w:t>
      </w:r>
      <w:r>
        <w:rPr>
          <w:b/>
        </w:rPr>
        <w:t xml:space="preserve"> </w:t>
      </w:r>
      <w:r>
        <w:rPr>
          <w:rStyle w:val="hps"/>
          <w:b/>
        </w:rPr>
        <w:t>130</w:t>
      </w:r>
      <w:r>
        <w:rPr>
          <w:b/>
        </w:rPr>
        <w:t xml:space="preserve"> </w:t>
      </w:r>
      <w:r>
        <w:rPr>
          <w:rStyle w:val="hps"/>
          <w:b/>
        </w:rPr>
        <w:t>mm</w:t>
      </w:r>
      <w:r>
        <w:rPr>
          <w:b/>
        </w:rPr>
        <w:t xml:space="preserve">, </w:t>
      </w:r>
      <w:r>
        <w:rPr>
          <w:rStyle w:val="hps"/>
          <w:b/>
        </w:rPr>
        <w:t>most likely</w:t>
      </w:r>
      <w:r>
        <w:rPr>
          <w:b/>
        </w:rPr>
        <w:t xml:space="preserve"> </w:t>
      </w:r>
      <w:r>
        <w:rPr>
          <w:rStyle w:val="hps"/>
          <w:b/>
        </w:rPr>
        <w:t>place of</w:t>
      </w:r>
      <w:r>
        <w:rPr>
          <w:b/>
        </w:rPr>
        <w:t xml:space="preserve"> </w:t>
      </w:r>
      <w:r>
        <w:rPr>
          <w:rStyle w:val="hps"/>
          <w:b/>
        </w:rPr>
        <w:t>firing position</w:t>
      </w:r>
      <w:r>
        <w:rPr>
          <w:b/>
        </w:rPr>
        <w:t xml:space="preserve"> </w:t>
      </w:r>
      <w:r>
        <w:rPr>
          <w:rStyle w:val="hps"/>
          <w:b/>
        </w:rPr>
        <w:t>(</w:t>
      </w:r>
      <w:r w:rsidR="002E73E5">
        <w:rPr>
          <w:b/>
        </w:rPr>
        <w:t>FP</w:t>
      </w:r>
      <w:r>
        <w:rPr>
          <w:b/>
        </w:rPr>
        <w:t xml:space="preserve">) </w:t>
      </w:r>
      <w:r>
        <w:rPr>
          <w:rStyle w:val="hps"/>
          <w:b/>
        </w:rPr>
        <w:t>was</w:t>
      </w:r>
      <w:r>
        <w:rPr>
          <w:b/>
        </w:rPr>
        <w:t xml:space="preserve"> at such a distance from alleged point of detonation </w:t>
      </w:r>
      <w:r>
        <w:rPr>
          <w:rStyle w:val="hps"/>
          <w:b/>
        </w:rPr>
        <w:t>where</w:t>
      </w:r>
      <w:r>
        <w:rPr>
          <w:b/>
        </w:rPr>
        <w:t xml:space="preserve">, </w:t>
      </w:r>
      <w:r>
        <w:rPr>
          <w:rStyle w:val="hps"/>
          <w:b/>
        </w:rPr>
        <w:t>in real terms</w:t>
      </w:r>
      <w:r>
        <w:rPr>
          <w:b/>
        </w:rPr>
        <w:t xml:space="preserve">, elements </w:t>
      </w:r>
      <w:r>
        <w:rPr>
          <w:rStyle w:val="hps"/>
          <w:b/>
        </w:rPr>
        <w:t xml:space="preserve">correspond </w:t>
      </w:r>
      <w:r>
        <w:rPr>
          <w:b/>
        </w:rPr>
        <w:t xml:space="preserve"> with which it was allegedly fired. Any other </w:t>
      </w:r>
      <w:r w:rsidR="002E73E5">
        <w:rPr>
          <w:b/>
        </w:rPr>
        <w:t>FP</w:t>
      </w:r>
      <w:r>
        <w:rPr>
          <w:rStyle w:val="hps"/>
          <w:b/>
        </w:rPr>
        <w:t xml:space="preserve"> position</w:t>
      </w:r>
      <w:r>
        <w:rPr>
          <w:b/>
        </w:rPr>
        <w:t xml:space="preserve">, </w:t>
      </w:r>
      <w:r>
        <w:rPr>
          <w:rStyle w:val="hps"/>
          <w:b/>
        </w:rPr>
        <w:t>within certain limits</w:t>
      </w:r>
      <w:r>
        <w:rPr>
          <w:b/>
        </w:rPr>
        <w:t xml:space="preserve"> </w:t>
      </w:r>
      <w:r>
        <w:rPr>
          <w:rStyle w:val="hps"/>
          <w:b/>
        </w:rPr>
        <w:t>of ±</w:t>
      </w:r>
      <w:r>
        <w:rPr>
          <w:b/>
        </w:rPr>
        <w:t xml:space="preserve"> </w:t>
      </w:r>
      <w:r>
        <w:rPr>
          <w:rStyle w:val="hps"/>
          <w:b/>
        </w:rPr>
        <w:t>4VD</w:t>
      </w:r>
      <w:r>
        <w:rPr>
          <w:b/>
        </w:rPr>
        <w:t xml:space="preserve"> </w:t>
      </w:r>
      <w:r>
        <w:rPr>
          <w:rStyle w:val="hps"/>
          <w:b/>
        </w:rPr>
        <w:t>and</w:t>
      </w:r>
      <w:r>
        <w:rPr>
          <w:b/>
        </w:rPr>
        <w:t xml:space="preserve"> </w:t>
      </w:r>
      <w:r>
        <w:rPr>
          <w:rStyle w:val="hps"/>
          <w:b/>
        </w:rPr>
        <w:t>±</w:t>
      </w:r>
      <w:r>
        <w:rPr>
          <w:b/>
        </w:rPr>
        <w:t xml:space="preserve"> </w:t>
      </w:r>
      <w:r>
        <w:rPr>
          <w:rStyle w:val="hps"/>
          <w:b/>
        </w:rPr>
        <w:t>4VP</w:t>
      </w:r>
      <w:r>
        <w:rPr>
          <w:b/>
        </w:rPr>
        <w:t>,</w:t>
      </w:r>
      <w:r>
        <w:rPr>
          <w:rStyle w:val="hps"/>
          <w:b/>
        </w:rPr>
        <w:t xml:space="preserve"> is </w:t>
      </w:r>
      <w:r>
        <w:rPr>
          <w:rStyle w:val="hps"/>
          <w:b/>
        </w:rPr>
        <w:lastRenderedPageBreak/>
        <w:t>possible</w:t>
      </w:r>
      <w:r>
        <w:rPr>
          <w:b/>
        </w:rPr>
        <w:t xml:space="preserve"> </w:t>
      </w:r>
      <w:r>
        <w:rPr>
          <w:rStyle w:val="hps"/>
          <w:b/>
        </w:rPr>
        <w:t>but</w:t>
      </w:r>
      <w:r>
        <w:rPr>
          <w:b/>
        </w:rPr>
        <w:t xml:space="preserve"> </w:t>
      </w:r>
      <w:r>
        <w:rPr>
          <w:rStyle w:val="hps"/>
          <w:b/>
        </w:rPr>
        <w:t>the probability</w:t>
      </w:r>
      <w:r>
        <w:rPr>
          <w:b/>
        </w:rPr>
        <w:t xml:space="preserve"> </w:t>
      </w:r>
      <w:r>
        <w:rPr>
          <w:rStyle w:val="hps"/>
          <w:b/>
        </w:rPr>
        <w:t>that it is is</w:t>
      </w:r>
      <w:r>
        <w:rPr>
          <w:b/>
        </w:rPr>
        <w:t xml:space="preserve"> </w:t>
      </w:r>
      <w:r>
        <w:rPr>
          <w:rStyle w:val="hps"/>
          <w:b/>
        </w:rPr>
        <w:t>rapidly decreasing</w:t>
      </w:r>
      <w:r>
        <w:rPr>
          <w:b/>
        </w:rPr>
        <w:t xml:space="preserve">, because </w:t>
      </w:r>
      <w:r>
        <w:rPr>
          <w:rStyle w:val="hps"/>
          <w:b/>
        </w:rPr>
        <w:t>with every change of distance</w:t>
      </w:r>
      <w:r>
        <w:rPr>
          <w:b/>
        </w:rPr>
        <w:t xml:space="preserve"> </w:t>
      </w:r>
      <w:r>
        <w:rPr>
          <w:rStyle w:val="hps"/>
          <w:b/>
        </w:rPr>
        <w:t>all the parameters of</w:t>
      </w:r>
      <w:r>
        <w:rPr>
          <w:b/>
        </w:rPr>
        <w:t xml:space="preserve"> trajectory also </w:t>
      </w:r>
      <w:r>
        <w:rPr>
          <w:rStyle w:val="hps"/>
          <w:b/>
        </w:rPr>
        <w:t>change.</w:t>
      </w:r>
    </w:p>
    <w:p w:rsidR="000E4C32" w:rsidRDefault="000E4C32" w:rsidP="000E4C32">
      <w:pPr>
        <w:rPr>
          <w:rStyle w:val="hps"/>
        </w:rPr>
      </w:pPr>
    </w:p>
    <w:p w:rsidR="000E4C32" w:rsidRDefault="000E4C32" w:rsidP="000E4C32">
      <w:pPr>
        <w:rPr>
          <w:b/>
        </w:rPr>
      </w:pPr>
      <w:r>
        <w:rPr>
          <w:rStyle w:val="hps"/>
          <w:b/>
        </w:rPr>
        <w:t>Wherever  the firing position was</w:t>
      </w:r>
      <w:r>
        <w:rPr>
          <w:b/>
        </w:rPr>
        <w:t xml:space="preserve">, </w:t>
      </w:r>
      <w:r>
        <w:rPr>
          <w:rStyle w:val="hps"/>
          <w:b/>
        </w:rPr>
        <w:t>in order to obtain</w:t>
      </w:r>
      <w:r>
        <w:rPr>
          <w:b/>
        </w:rPr>
        <w:t xml:space="preserve"> </w:t>
      </w:r>
      <w:r>
        <w:rPr>
          <w:rStyle w:val="hps"/>
          <w:b/>
        </w:rPr>
        <w:t xml:space="preserve">the </w:t>
      </w:r>
      <w:r>
        <w:rPr>
          <w:b/>
        </w:rPr>
        <w:t xml:space="preserve">alleged </w:t>
      </w:r>
      <w:r>
        <w:rPr>
          <w:rStyle w:val="hps"/>
          <w:b/>
        </w:rPr>
        <w:t>"</w:t>
      </w:r>
      <w:r>
        <w:rPr>
          <w:b/>
        </w:rPr>
        <w:t xml:space="preserve">hit“, the </w:t>
      </w:r>
      <w:r>
        <w:rPr>
          <w:rStyle w:val="hps"/>
          <w:b/>
        </w:rPr>
        <w:t>elements should</w:t>
      </w:r>
      <w:r>
        <w:rPr>
          <w:b/>
        </w:rPr>
        <w:t xml:space="preserve"> </w:t>
      </w:r>
      <w:r>
        <w:rPr>
          <w:rStyle w:val="hps"/>
          <w:b/>
        </w:rPr>
        <w:t>be specified</w:t>
      </w:r>
      <w:r>
        <w:rPr>
          <w:b/>
        </w:rPr>
        <w:t xml:space="preserve"> </w:t>
      </w:r>
      <w:r>
        <w:rPr>
          <w:rStyle w:val="hps"/>
          <w:b/>
        </w:rPr>
        <w:t>with an incredibly</w:t>
      </w:r>
      <w:r>
        <w:rPr>
          <w:b/>
        </w:rPr>
        <w:t xml:space="preserve"> </w:t>
      </w:r>
      <w:r>
        <w:rPr>
          <w:rStyle w:val="hps"/>
          <w:b/>
        </w:rPr>
        <w:t>high accuracy</w:t>
      </w:r>
      <w:r>
        <w:rPr>
          <w:b/>
        </w:rPr>
        <w:t xml:space="preserve">. </w:t>
      </w:r>
      <w:r>
        <w:rPr>
          <w:rStyle w:val="hps"/>
          <w:b/>
        </w:rPr>
        <w:t>To accept</w:t>
      </w:r>
      <w:r>
        <w:rPr>
          <w:b/>
        </w:rPr>
        <w:t xml:space="preserve"> that </w:t>
      </w:r>
      <w:r>
        <w:rPr>
          <w:rStyle w:val="hps"/>
          <w:b/>
        </w:rPr>
        <w:t>such a</w:t>
      </w:r>
      <w:r>
        <w:rPr>
          <w:b/>
        </w:rPr>
        <w:t xml:space="preserve"> </w:t>
      </w:r>
      <w:r>
        <w:rPr>
          <w:rStyle w:val="hps"/>
          <w:b/>
        </w:rPr>
        <w:t>hit was made with some of the projectiles which deviated from its median trajectory by ±</w:t>
      </w:r>
      <w:r>
        <w:rPr>
          <w:b/>
        </w:rPr>
        <w:t xml:space="preserve"> </w:t>
      </w:r>
      <w:r>
        <w:rPr>
          <w:rStyle w:val="hps"/>
          <w:b/>
        </w:rPr>
        <w:t>4VD</w:t>
      </w:r>
      <w:r>
        <w:rPr>
          <w:b/>
        </w:rPr>
        <w:t xml:space="preserve"> </w:t>
      </w:r>
      <w:r>
        <w:rPr>
          <w:rStyle w:val="hps"/>
          <w:b/>
        </w:rPr>
        <w:t>or</w:t>
      </w:r>
      <w:r>
        <w:rPr>
          <w:b/>
        </w:rPr>
        <w:t xml:space="preserve"> </w:t>
      </w:r>
      <w:r>
        <w:rPr>
          <w:rStyle w:val="hps"/>
          <w:b/>
        </w:rPr>
        <w:t>more</w:t>
      </w:r>
      <w:r>
        <w:rPr>
          <w:b/>
        </w:rPr>
        <w:t xml:space="preserve">, and after such parameters  </w:t>
      </w:r>
      <w:r>
        <w:rPr>
          <w:rStyle w:val="hps"/>
          <w:b/>
        </w:rPr>
        <w:t>look for Fp, is highly</w:t>
      </w:r>
      <w:r>
        <w:rPr>
          <w:b/>
        </w:rPr>
        <w:t xml:space="preserve"> </w:t>
      </w:r>
      <w:r>
        <w:rPr>
          <w:rStyle w:val="hps"/>
          <w:b/>
        </w:rPr>
        <w:t>unprofessional</w:t>
      </w:r>
      <w:r>
        <w:rPr>
          <w:b/>
        </w:rPr>
        <w:t>.</w:t>
      </w:r>
    </w:p>
    <w:p w:rsidR="000E4C32" w:rsidRDefault="000E4C32" w:rsidP="000E4C32">
      <w:r>
        <w:br/>
      </w:r>
      <w:r>
        <w:rPr>
          <w:rStyle w:val="hps"/>
        </w:rPr>
        <w:t>To calculate the</w:t>
      </w:r>
      <w:r>
        <w:t xml:space="preserve"> </w:t>
      </w:r>
      <w:r>
        <w:rPr>
          <w:rStyle w:val="hps"/>
        </w:rPr>
        <w:t>probability of</w:t>
      </w:r>
      <w:r>
        <w:t xml:space="preserve"> </w:t>
      </w:r>
      <w:r>
        <w:rPr>
          <w:rStyle w:val="hps"/>
        </w:rPr>
        <w:t>hitting</w:t>
      </w:r>
      <w:r>
        <w:t xml:space="preserve"> </w:t>
      </w:r>
      <w:r>
        <w:rPr>
          <w:rStyle w:val="hps"/>
        </w:rPr>
        <w:t>commonly is used</w:t>
      </w:r>
      <w:r>
        <w:t xml:space="preserve"> </w:t>
      </w:r>
      <w:r>
        <w:rPr>
          <w:rStyle w:val="hps"/>
        </w:rPr>
        <w:t>distribution function of</w:t>
      </w:r>
      <w:r>
        <w:t xml:space="preserve"> </w:t>
      </w:r>
      <w:r>
        <w:rPr>
          <w:rStyle w:val="hps"/>
        </w:rPr>
        <w:t>the normal distribution</w:t>
      </w:r>
      <w:r>
        <w:t xml:space="preserve">, </w:t>
      </w:r>
      <w:r>
        <w:rPr>
          <w:rStyle w:val="hps"/>
        </w:rPr>
        <w:t>F(</w:t>
      </w:r>
      <w:r>
        <w:t xml:space="preserve">x), adjusted </w:t>
      </w:r>
      <w:r>
        <w:rPr>
          <w:rStyle w:val="hps"/>
        </w:rPr>
        <w:t>for</w:t>
      </w:r>
      <w:r>
        <w:t xml:space="preserve"> </w:t>
      </w:r>
      <w:r>
        <w:rPr>
          <w:rStyle w:val="hps"/>
        </w:rPr>
        <w:t>the median</w:t>
      </w:r>
      <w:r>
        <w:t xml:space="preserve"> </w:t>
      </w:r>
      <w:r>
        <w:rPr>
          <w:rStyle w:val="hps"/>
        </w:rPr>
        <w:t>probable</w:t>
      </w:r>
      <w:r>
        <w:t xml:space="preserve"> </w:t>
      </w:r>
      <w:r>
        <w:rPr>
          <w:rStyle w:val="hps"/>
        </w:rPr>
        <w:t>error:</w:t>
      </w:r>
    </w:p>
    <w:p w:rsidR="000E4C32" w:rsidRDefault="000E4C32" w:rsidP="000E4C32">
      <w:pPr>
        <w:rPr>
          <w:rFonts w:eastAsiaTheme="minorEastAsia"/>
        </w:rPr>
      </w:pPr>
    </w:p>
    <w:p w:rsidR="000E4C32" w:rsidRDefault="000E4C32" w:rsidP="000E4C32">
      <w:pPr>
        <w:rPr>
          <w:rFonts w:cstheme="minorHAnsi"/>
        </w:rPr>
      </w:pPr>
      <m:oMathPara>
        <m:oMath>
          <m:r>
            <w:rPr>
              <w:rFonts w:ascii="Cambria Math" w:hAnsi="Cambria Math" w:cstheme="minorHAnsi"/>
            </w:rPr>
            <m:t>F(x)=</m:t>
          </m:r>
          <m:f>
            <m:fPr>
              <m:ctrlPr>
                <w:rPr>
                  <w:rFonts w:ascii="Cambria Math" w:hAnsi="Cambria Math" w:cs="Times New Roman"/>
                  <w:i/>
                  <w:lang w:val="en-US"/>
                </w:rPr>
              </m:ctrlPr>
            </m:fPr>
            <m:num>
              <m:r>
                <w:rPr>
                  <w:rFonts w:ascii="Cambria Math" w:hAnsi="Cambria Math" w:cs="Times New Roman"/>
                </w:rPr>
                <m:t>ρ</m:t>
              </m:r>
            </m:num>
            <m:den>
              <m:r>
                <w:rPr>
                  <w:rFonts w:ascii="Cambria Math" w:hAnsi="Cambria Math" w:cs="Times New Roman"/>
                </w:rPr>
                <m:t>√π</m:t>
              </m:r>
            </m:den>
          </m:f>
          <m:nary>
            <m:naryPr>
              <m:limLoc m:val="undOvr"/>
              <m:ctrlPr>
                <w:rPr>
                  <w:rFonts w:ascii="Cambria Math" w:hAnsi="Cambria Math" w:cs="Times New Roman"/>
                  <w:i/>
                  <w:lang w:val="en-US"/>
                </w:rPr>
              </m:ctrlPr>
            </m:naryPr>
            <m:sub>
              <m:r>
                <w:rPr>
                  <w:rFonts w:ascii="Cambria Math" w:hAnsi="Cambria Math" w:cs="Times New Roman"/>
                </w:rPr>
                <m:t>–∞</m:t>
              </m:r>
            </m:sub>
            <m:sup>
              <m:sSub>
                <m:sSubPr>
                  <m:ctrlPr>
                    <w:rPr>
                      <w:rFonts w:ascii="Cambria Math" w:hAnsi="Cambria Math" w:cs="Times New Roman"/>
                      <w:i/>
                      <w:lang w:val="en-US"/>
                    </w:rPr>
                  </m:ctrlPr>
                </m:sSubPr>
                <m:e>
                  <m:r>
                    <w:rPr>
                      <w:rFonts w:ascii="Cambria Math" w:hAnsi="Cambria Math" w:cs="Times New Roman"/>
                    </w:rPr>
                    <m:t>x</m:t>
                  </m:r>
                </m:e>
                <m:sub>
                  <m:r>
                    <w:rPr>
                      <w:rFonts w:ascii="Cambria Math" w:hAnsi="Cambria Math" w:cs="Times New Roman"/>
                    </w:rPr>
                    <m:t>i</m:t>
                  </m:r>
                </m:sub>
              </m:sSub>
            </m:sup>
            <m:e>
              <m:sSup>
                <m:sSupPr>
                  <m:ctrlPr>
                    <w:rPr>
                      <w:rFonts w:ascii="Cambria Math" w:hAnsi="Cambria Math" w:cs="Times New Roman"/>
                      <w:i/>
                      <w:lang w:val="en-US"/>
                    </w:rPr>
                  </m:ctrlPr>
                </m:sSupPr>
                <m:e>
                  <m:r>
                    <w:rPr>
                      <w:rFonts w:ascii="Cambria Math" w:hAnsi="Cambria Math" w:cs="Times New Roman"/>
                    </w:rPr>
                    <m:t>e</m:t>
                  </m:r>
                </m:e>
                <m:sup>
                  <m:r>
                    <w:rPr>
                      <w:rFonts w:ascii="Cambria Math" w:hAnsi="Cambria Math" w:cs="Times New Roman"/>
                    </w:rPr>
                    <m:t>-</m:t>
                  </m:r>
                  <m:sSup>
                    <m:sSupPr>
                      <m:ctrlPr>
                        <w:rPr>
                          <w:rFonts w:ascii="Cambria Math" w:hAnsi="Cambria Math" w:cs="Times New Roman"/>
                          <w:i/>
                          <w:lang w:val="en-US"/>
                        </w:rPr>
                      </m:ctrlPr>
                    </m:sSupPr>
                    <m:e>
                      <m:r>
                        <w:rPr>
                          <w:rFonts w:ascii="Cambria Math" w:hAnsi="Cambria Math" w:cs="Times New Roman"/>
                        </w:rPr>
                        <m:t>ρ</m:t>
                      </m:r>
                    </m:e>
                    <m:sup>
                      <m:r>
                        <w:rPr>
                          <w:rFonts w:ascii="Cambria Math" w:hAnsi="Cambria Math" w:cs="Times New Roman"/>
                        </w:rPr>
                        <m:t>2</m:t>
                      </m:r>
                    </m:sup>
                  </m:sSup>
                  <m:r>
                    <w:rPr>
                      <w:rFonts w:ascii="Cambria Math" w:hAnsi="Cambria Math" w:cs="Times New Roman"/>
                    </w:rPr>
                    <m:t>∙</m:t>
                  </m:r>
                  <m:sSup>
                    <m:sSupPr>
                      <m:ctrlPr>
                        <w:rPr>
                          <w:rFonts w:ascii="Cambria Math" w:hAnsi="Cambria Math" w:cs="Times New Roman"/>
                          <w:i/>
                          <w:lang w:val="en-US"/>
                        </w:rPr>
                      </m:ctrlPr>
                    </m:sSupPr>
                    <m:e>
                      <m:r>
                        <w:rPr>
                          <w:rFonts w:ascii="Cambria Math" w:hAnsi="Cambria Math" w:cs="Times New Roman"/>
                        </w:rPr>
                        <m:t>x</m:t>
                      </m:r>
                    </m:e>
                    <m:sup>
                      <m:r>
                        <w:rPr>
                          <w:rFonts w:ascii="Cambria Math" w:hAnsi="Cambria Math" w:cs="Times New Roman"/>
                        </w:rPr>
                        <m:t>2</m:t>
                      </m:r>
                    </m:sup>
                  </m:sSup>
                </m:sup>
              </m:sSup>
            </m:e>
          </m:nary>
          <m:r>
            <w:rPr>
              <w:rFonts w:ascii="Cambria Math" w:hAnsi="Cambria Math" w:cs="Times New Roman"/>
            </w:rPr>
            <m:t>dx</m:t>
          </m:r>
        </m:oMath>
      </m:oMathPara>
    </w:p>
    <w:p w:rsidR="000E4C32" w:rsidRDefault="000E4C32" w:rsidP="000E4C32"/>
    <w:p w:rsidR="000E4C32" w:rsidRDefault="000E4C32" w:rsidP="000E4C32">
      <w:pPr>
        <w:rPr>
          <w:rFonts w:cstheme="minorHAnsi"/>
          <w:sz w:val="24"/>
          <w:szCs w:val="24"/>
        </w:rPr>
      </w:pPr>
      <w:r>
        <w:t xml:space="preserve">gained via density of normal distribution </w:t>
      </w:r>
      <m:oMath>
        <m:r>
          <w:rPr>
            <w:rFonts w:ascii="Cambria Math" w:hAnsi="Cambria Math" w:cstheme="minorHAnsi"/>
            <w:sz w:val="24"/>
            <w:szCs w:val="24"/>
            <w:lang w:val="ru-RU"/>
          </w:rPr>
          <m:t>φ(</m:t>
        </m:r>
        <m:r>
          <w:rPr>
            <w:rFonts w:ascii="Cambria Math" w:hAnsi="Cambria Math" w:cstheme="minorHAnsi"/>
            <w:sz w:val="24"/>
            <w:szCs w:val="24"/>
          </w:rPr>
          <m:t>x)</m:t>
        </m:r>
      </m:oMath>
      <w:r>
        <w:rPr>
          <w:rFonts w:cstheme="minorHAnsi"/>
          <w:sz w:val="24"/>
          <w:szCs w:val="24"/>
        </w:rPr>
        <w:t>:</w:t>
      </w:r>
    </w:p>
    <w:p w:rsidR="000E4C32" w:rsidRDefault="000E4C32" w:rsidP="000E4C32">
      <w:pPr>
        <w:rPr>
          <w:rFonts w:eastAsiaTheme="minorEastAsia" w:cstheme="minorHAnsi"/>
          <w:sz w:val="24"/>
          <w:szCs w:val="24"/>
          <w:lang w:val="en-US"/>
        </w:rPr>
      </w:pPr>
    </w:p>
    <w:p w:rsidR="000E4C32" w:rsidRDefault="000E4C32" w:rsidP="000E4C32">
      <w:pPr>
        <w:rPr>
          <w:rFonts w:cstheme="minorHAnsi"/>
          <w:i/>
          <w:sz w:val="24"/>
          <w:szCs w:val="24"/>
        </w:rPr>
      </w:pPr>
      <m:oMathPara>
        <m:oMath>
          <m:r>
            <w:rPr>
              <w:rFonts w:ascii="Cambria Math" w:hAnsi="Cambria Math" w:cstheme="minorHAnsi"/>
              <w:sz w:val="24"/>
              <w:szCs w:val="24"/>
              <w:lang w:val="ru-RU"/>
            </w:rPr>
            <m:t>φ(</m:t>
          </m:r>
          <m:r>
            <w:rPr>
              <w:rFonts w:ascii="Cambria Math" w:hAnsi="Cambria Math" w:cstheme="minorHAnsi"/>
              <w:sz w:val="24"/>
              <w:szCs w:val="24"/>
            </w:rPr>
            <m:t>x)=</m:t>
          </m:r>
          <m:f>
            <m:fPr>
              <m:ctrlPr>
                <w:rPr>
                  <w:rFonts w:ascii="Cambria Math" w:hAnsi="Cambria Math" w:cs="Times New Roman"/>
                  <w:i/>
                  <w:sz w:val="24"/>
                  <w:szCs w:val="24"/>
                  <w:lang w:val="en-US"/>
                </w:rPr>
              </m:ctrlPr>
            </m:fPr>
            <m:num>
              <m:r>
                <w:rPr>
                  <w:rFonts w:ascii="Cambria Math" w:hAnsi="Cambria Math" w:cs="Times New Roman"/>
                  <w:sz w:val="24"/>
                  <w:szCs w:val="24"/>
                </w:rPr>
                <m:t>ρ</m:t>
              </m:r>
            </m:num>
            <m:den>
              <m:r>
                <m:rPr>
                  <m:sty m:val="p"/>
                </m:rPr>
                <w:rPr>
                  <w:rFonts w:ascii="Cambria Math" w:hAnsi="Cambria Math" w:cs="Times New Roman"/>
                  <w:sz w:val="24"/>
                  <w:szCs w:val="24"/>
                </w:rPr>
                <m:t>Вд</m:t>
              </m:r>
              <m:r>
                <w:rPr>
                  <w:rFonts w:ascii="Cambria Math" w:hAnsi="Cambria Math" w:cs="Times New Roman"/>
                  <w:sz w:val="24"/>
                  <w:szCs w:val="24"/>
                </w:rPr>
                <m:t>√π</m:t>
              </m:r>
            </m:den>
          </m:f>
          <m:r>
            <w:rPr>
              <w:rFonts w:ascii="Cambria Math" w:hAnsi="Cambria Math" w:cs="Times New Roman"/>
              <w:sz w:val="24"/>
              <w:szCs w:val="24"/>
            </w:rPr>
            <m:t>∙</m:t>
          </m:r>
          <m:sSup>
            <m:sSupPr>
              <m:ctrlPr>
                <w:rPr>
                  <w:rFonts w:ascii="Cambria Math" w:hAnsi="Cambria Math" w:cs="Times New Roman"/>
                  <w:i/>
                  <w:sz w:val="24"/>
                  <w:szCs w:val="24"/>
                  <w:lang w:val="en-US"/>
                </w:rPr>
              </m:ctrlPr>
            </m:sSupPr>
            <m:e>
              <m:r>
                <w:rPr>
                  <w:rFonts w:ascii="Cambria Math" w:hAnsi="Cambria Math" w:cs="Times New Roman"/>
                  <w:sz w:val="24"/>
                  <w:szCs w:val="24"/>
                </w:rPr>
                <m:t>e</m:t>
              </m:r>
            </m:e>
            <m:sup>
              <m:f>
                <m:fPr>
                  <m:ctrlPr>
                    <w:rPr>
                      <w:rFonts w:ascii="Cambria Math" w:hAnsi="Cambria Math" w:cs="Times New Roman"/>
                      <w:i/>
                      <w:sz w:val="24"/>
                      <w:szCs w:val="24"/>
                      <w:lang w:val="en-US"/>
                    </w:rPr>
                  </m:ctrlPr>
                </m:fPr>
                <m:num>
                  <m:r>
                    <w:rPr>
                      <w:rFonts w:ascii="Cambria Math" w:hAnsi="Cambria Math" w:cs="Times New Roman"/>
                      <w:sz w:val="24"/>
                      <w:szCs w:val="24"/>
                    </w:rPr>
                    <m:t>-</m:t>
                  </m:r>
                  <m:sSup>
                    <m:sSupPr>
                      <m:ctrlPr>
                        <w:rPr>
                          <w:rFonts w:ascii="Cambria Math" w:hAnsi="Cambria Math" w:cs="Times New Roman"/>
                          <w:i/>
                          <w:sz w:val="24"/>
                          <w:szCs w:val="24"/>
                          <w:lang w:val="en-US"/>
                        </w:rPr>
                      </m:ctrlPr>
                    </m:sSupPr>
                    <m:e>
                      <m:r>
                        <w:rPr>
                          <w:rFonts w:ascii="Cambria Math" w:hAnsi="Cambria Math" w:cs="Times New Roman"/>
                          <w:sz w:val="24"/>
                          <w:szCs w:val="24"/>
                        </w:rPr>
                        <m:t>ρ</m:t>
                      </m:r>
                    </m:e>
                    <m:sup>
                      <m:r>
                        <w:rPr>
                          <w:rFonts w:ascii="Cambria Math" w:hAnsi="Cambria Math" w:cs="Times New Roman"/>
                          <w:sz w:val="24"/>
                          <w:szCs w:val="24"/>
                        </w:rPr>
                        <m:t>2</m:t>
                      </m:r>
                    </m:sup>
                  </m:sSup>
                  <m:r>
                    <w:rPr>
                      <w:rFonts w:ascii="Cambria Math" w:hAnsi="Cambria Math" w:cs="Times New Roman"/>
                      <w:sz w:val="24"/>
                      <w:szCs w:val="24"/>
                    </w:rPr>
                    <m:t>∙</m:t>
                  </m:r>
                  <m:sSup>
                    <m:sSupPr>
                      <m:ctrlPr>
                        <w:rPr>
                          <w:rFonts w:ascii="Cambria Math" w:hAnsi="Cambria Math" w:cs="Times New Roman"/>
                          <w:i/>
                          <w:sz w:val="24"/>
                          <w:szCs w:val="24"/>
                          <w:lang w:val="en-US"/>
                        </w:rPr>
                      </m:ctrlPr>
                    </m:sSupPr>
                    <m:e>
                      <m:r>
                        <w:rPr>
                          <w:rFonts w:ascii="Cambria Math" w:hAnsi="Cambria Math" w:cs="Times New Roman"/>
                          <w:sz w:val="24"/>
                          <w:szCs w:val="24"/>
                        </w:rPr>
                        <m:t>x</m:t>
                      </m:r>
                    </m:e>
                    <m:sup>
                      <m:r>
                        <w:rPr>
                          <w:rFonts w:ascii="Cambria Math" w:hAnsi="Cambria Math" w:cs="Times New Roman"/>
                          <w:sz w:val="24"/>
                          <w:szCs w:val="24"/>
                        </w:rPr>
                        <m:t>2</m:t>
                      </m:r>
                    </m:sup>
                  </m:sSup>
                </m:num>
                <m:den>
                  <m:sSup>
                    <m:sSupPr>
                      <m:ctrlPr>
                        <w:rPr>
                          <w:rFonts w:ascii="Cambria Math" w:hAnsi="Cambria Math" w:cs="Times New Roman"/>
                          <w:i/>
                          <w:sz w:val="24"/>
                          <w:szCs w:val="24"/>
                          <w:lang w:val="en-US"/>
                        </w:rPr>
                      </m:ctrlPr>
                    </m:sSupPr>
                    <m:e>
                      <m:r>
                        <w:rPr>
                          <w:rFonts w:ascii="Cambria Math" w:hAnsi="Cambria Math" w:cs="Times New Roman"/>
                          <w:sz w:val="24"/>
                          <w:szCs w:val="24"/>
                        </w:rPr>
                        <m:t>Вд</m:t>
                      </m:r>
                    </m:e>
                    <m:sup>
                      <m:r>
                        <w:rPr>
                          <w:rFonts w:ascii="Cambria Math" w:hAnsi="Cambria Math" w:cs="Times New Roman"/>
                          <w:sz w:val="24"/>
                          <w:szCs w:val="24"/>
                        </w:rPr>
                        <m:t>2</m:t>
                      </m:r>
                    </m:sup>
                  </m:sSup>
                </m:den>
              </m:f>
            </m:sup>
          </m:sSup>
        </m:oMath>
      </m:oMathPara>
    </w:p>
    <w:p w:rsidR="000E4C32" w:rsidRDefault="000E4C32" w:rsidP="000E4C32">
      <w:pPr>
        <w:rPr>
          <w:rFonts w:cstheme="minorHAnsi"/>
          <w:sz w:val="24"/>
          <w:szCs w:val="24"/>
        </w:rPr>
      </w:pPr>
    </w:p>
    <w:p w:rsidR="000E4C32" w:rsidRDefault="000E4C32" w:rsidP="000E4C32">
      <w:pPr>
        <w:rPr>
          <w:rFonts w:cstheme="minorHAnsi"/>
          <w:sz w:val="24"/>
          <w:szCs w:val="24"/>
        </w:rPr>
      </w:pPr>
      <w:r>
        <w:rPr>
          <w:rFonts w:cstheme="minorHAnsi"/>
          <w:sz w:val="24"/>
          <w:szCs w:val="24"/>
        </w:rPr>
        <w:t>or, If Vd is taken as the measuring unit:</w:t>
      </w:r>
    </w:p>
    <w:p w:rsidR="000E4C32" w:rsidRDefault="000E4C32" w:rsidP="000E4C32">
      <w:pPr>
        <w:rPr>
          <w:rFonts w:eastAsiaTheme="minorEastAsia" w:cstheme="minorHAnsi"/>
          <w:sz w:val="24"/>
          <w:szCs w:val="24"/>
          <w:lang w:val="en-US"/>
        </w:rPr>
      </w:pPr>
    </w:p>
    <w:p w:rsidR="000E4C32" w:rsidRDefault="000E4C32" w:rsidP="000E4C32">
      <w:pPr>
        <w:rPr>
          <w:rFonts w:cstheme="minorHAnsi"/>
          <w:i/>
        </w:rPr>
      </w:pPr>
      <m:oMathPara>
        <m:oMath>
          <m:r>
            <w:rPr>
              <w:rFonts w:ascii="Cambria Math" w:hAnsi="Cambria Math" w:cstheme="minorHAnsi"/>
              <w:sz w:val="24"/>
              <w:szCs w:val="24"/>
              <w:lang w:val="ru-RU"/>
            </w:rPr>
            <m:t>φ(</m:t>
          </m:r>
          <m:r>
            <w:rPr>
              <w:rFonts w:ascii="Cambria Math" w:hAnsi="Cambria Math" w:cstheme="minorHAnsi"/>
              <w:sz w:val="24"/>
              <w:szCs w:val="24"/>
            </w:rPr>
            <m:t>x)=</m:t>
          </m:r>
          <m:f>
            <m:fPr>
              <m:ctrlPr>
                <w:rPr>
                  <w:rFonts w:ascii="Cambria Math" w:hAnsi="Cambria Math" w:cs="Times New Roman"/>
                  <w:i/>
                  <w:lang w:val="en-US"/>
                </w:rPr>
              </m:ctrlPr>
            </m:fPr>
            <m:num>
              <m:r>
                <w:rPr>
                  <w:rFonts w:ascii="Cambria Math" w:hAnsi="Cambria Math" w:cs="Times New Roman"/>
                </w:rPr>
                <m:t>ρ</m:t>
              </m:r>
            </m:num>
            <m:den>
              <m:r>
                <w:rPr>
                  <w:rFonts w:ascii="Cambria Math" w:hAnsi="Cambria Math" w:cs="Times New Roman"/>
                </w:rPr>
                <m:t>√π</m:t>
              </m:r>
            </m:den>
          </m:f>
          <m:r>
            <w:rPr>
              <w:rFonts w:ascii="Cambria Math" w:hAnsi="Cambria Math" w:cs="Times New Roman"/>
            </w:rPr>
            <m:t>∙</m:t>
          </m:r>
          <m:sSup>
            <m:sSupPr>
              <m:ctrlPr>
                <w:rPr>
                  <w:rFonts w:ascii="Cambria Math" w:hAnsi="Cambria Math" w:cs="Times New Roman"/>
                  <w:i/>
                  <w:lang w:val="en-US"/>
                </w:rPr>
              </m:ctrlPr>
            </m:sSupPr>
            <m:e>
              <m:r>
                <w:rPr>
                  <w:rFonts w:ascii="Cambria Math" w:hAnsi="Cambria Math" w:cs="Times New Roman"/>
                </w:rPr>
                <m:t>е</m:t>
              </m:r>
            </m:e>
            <m:sup>
              <m:r>
                <w:rPr>
                  <w:rFonts w:ascii="Cambria Math" w:hAnsi="Cambria Math" w:cs="Times New Roman"/>
                </w:rPr>
                <m:t>-</m:t>
              </m:r>
              <m:sSup>
                <m:sSupPr>
                  <m:ctrlPr>
                    <w:rPr>
                      <w:rFonts w:ascii="Cambria Math" w:hAnsi="Cambria Math" w:cs="Times New Roman"/>
                      <w:i/>
                      <w:lang w:val="en-US"/>
                    </w:rPr>
                  </m:ctrlPr>
                </m:sSupPr>
                <m:e>
                  <m:r>
                    <w:rPr>
                      <w:rFonts w:ascii="Cambria Math" w:hAnsi="Cambria Math" w:cs="Times New Roman"/>
                    </w:rPr>
                    <m:t>ρ</m:t>
                  </m:r>
                </m:e>
                <m:sup>
                  <m:r>
                    <w:rPr>
                      <w:rFonts w:ascii="Cambria Math" w:hAnsi="Cambria Math" w:cs="Times New Roman"/>
                    </w:rPr>
                    <m:t>2</m:t>
                  </m:r>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x</m:t>
                  </m:r>
                </m:e>
                <m:sup>
                  <m:r>
                    <w:rPr>
                      <w:rFonts w:ascii="Cambria Math" w:hAnsi="Cambria Math" w:cs="Times New Roman"/>
                    </w:rPr>
                    <m:t>2</m:t>
                  </m:r>
                </m:sup>
              </m:sSup>
            </m:sup>
          </m:sSup>
        </m:oMath>
      </m:oMathPara>
    </w:p>
    <w:p w:rsidR="000E4C32" w:rsidRDefault="000E4C32" w:rsidP="000E4C32">
      <w:pPr>
        <w:rPr>
          <w:rFonts w:cstheme="minorHAnsi"/>
          <w:sz w:val="24"/>
          <w:szCs w:val="24"/>
        </w:rPr>
      </w:pPr>
    </w:p>
    <w:p w:rsidR="000E4C32" w:rsidRDefault="000E4C32" w:rsidP="000E4C32">
      <w:r>
        <w:t>function of such a form:</w:t>
      </w:r>
    </w:p>
    <w:p w:rsidR="000E4C32" w:rsidRDefault="000E4C32" w:rsidP="000E4C32"/>
    <w:p w:rsidR="000E4C32" w:rsidRDefault="000E4C32" w:rsidP="000E4C32">
      <w:pPr>
        <w:rPr>
          <w:rFonts w:cstheme="minorHAnsi"/>
          <w:lang w:val="en-US"/>
        </w:rPr>
      </w:pPr>
      <m:oMathPara>
        <m:oMath>
          <m:r>
            <w:rPr>
              <w:rFonts w:ascii="Cambria Math" w:hAnsi="Cambria Math" w:cstheme="minorHAnsi"/>
            </w:rPr>
            <m:t>F(x)=</m:t>
          </m:r>
          <m:f>
            <m:fPr>
              <m:ctrlPr>
                <w:rPr>
                  <w:rFonts w:ascii="Cambria Math" w:hAnsi="Cambria Math" w:cs="Times New Roman"/>
                  <w:i/>
                  <w:lang w:val="en-US"/>
                </w:rPr>
              </m:ctrlPr>
            </m:fPr>
            <m:num>
              <m:r>
                <w:rPr>
                  <w:rFonts w:ascii="Cambria Math" w:hAnsi="Cambria Math" w:cs="Times New Roman"/>
                </w:rPr>
                <m:t>ρ</m:t>
              </m:r>
            </m:num>
            <m:den>
              <m:r>
                <w:rPr>
                  <w:rFonts w:ascii="Cambria Math" w:hAnsi="Cambria Math" w:cs="Times New Roman"/>
                </w:rPr>
                <m:t>√π</m:t>
              </m:r>
            </m:den>
          </m:f>
          <m:nary>
            <m:naryPr>
              <m:limLoc m:val="undOvr"/>
              <m:ctrlPr>
                <w:rPr>
                  <w:rFonts w:ascii="Cambria Math" w:hAnsi="Cambria Math" w:cs="Times New Roman"/>
                  <w:i/>
                  <w:lang w:val="en-US"/>
                </w:rPr>
              </m:ctrlPr>
            </m:naryPr>
            <m:sub>
              <m:r>
                <w:rPr>
                  <w:rFonts w:ascii="Cambria Math" w:hAnsi="Cambria Math" w:cs="Times New Roman"/>
                </w:rPr>
                <m:t>–∞</m:t>
              </m:r>
            </m:sub>
            <m:sup>
              <m:sSub>
                <m:sSubPr>
                  <m:ctrlPr>
                    <w:rPr>
                      <w:rFonts w:ascii="Cambria Math" w:hAnsi="Cambria Math" w:cs="Times New Roman"/>
                      <w:i/>
                      <w:lang w:val="en-US"/>
                    </w:rPr>
                  </m:ctrlPr>
                </m:sSubPr>
                <m:e>
                  <m:r>
                    <w:rPr>
                      <w:rFonts w:ascii="Cambria Math" w:hAnsi="Cambria Math" w:cs="Times New Roman"/>
                    </w:rPr>
                    <m:t>x</m:t>
                  </m:r>
                </m:e>
                <m:sub>
                  <m:r>
                    <w:rPr>
                      <w:rFonts w:ascii="Cambria Math" w:hAnsi="Cambria Math" w:cs="Times New Roman"/>
                    </w:rPr>
                    <m:t>i</m:t>
                  </m:r>
                </m:sub>
              </m:sSub>
            </m:sup>
            <m:e>
              <m:sSup>
                <m:sSupPr>
                  <m:ctrlPr>
                    <w:rPr>
                      <w:rFonts w:ascii="Cambria Math" w:hAnsi="Cambria Math" w:cs="Times New Roman"/>
                      <w:i/>
                      <w:lang w:val="en-US"/>
                    </w:rPr>
                  </m:ctrlPr>
                </m:sSupPr>
                <m:e>
                  <m:r>
                    <w:rPr>
                      <w:rFonts w:ascii="Cambria Math" w:hAnsi="Cambria Math" w:cs="Times New Roman"/>
                    </w:rPr>
                    <m:t>e</m:t>
                  </m:r>
                </m:e>
                <m:sup>
                  <m:r>
                    <w:rPr>
                      <w:rFonts w:ascii="Cambria Math" w:hAnsi="Cambria Math" w:cs="Times New Roman"/>
                    </w:rPr>
                    <m:t>-</m:t>
                  </m:r>
                  <m:sSup>
                    <m:sSupPr>
                      <m:ctrlPr>
                        <w:rPr>
                          <w:rFonts w:ascii="Cambria Math" w:hAnsi="Cambria Math" w:cs="Times New Roman"/>
                          <w:i/>
                          <w:lang w:val="en-US"/>
                        </w:rPr>
                      </m:ctrlPr>
                    </m:sSupPr>
                    <m:e>
                      <m:r>
                        <w:rPr>
                          <w:rFonts w:ascii="Cambria Math" w:hAnsi="Cambria Math" w:cs="Times New Roman"/>
                        </w:rPr>
                        <m:t>ρ</m:t>
                      </m:r>
                    </m:e>
                    <m:sup>
                      <m:r>
                        <w:rPr>
                          <w:rFonts w:ascii="Cambria Math" w:hAnsi="Cambria Math" w:cs="Times New Roman"/>
                        </w:rPr>
                        <m:t>2</m:t>
                      </m:r>
                    </m:sup>
                  </m:sSup>
                  <m:r>
                    <w:rPr>
                      <w:rFonts w:ascii="Cambria Math" w:hAnsi="Cambria Math" w:cs="Times New Roman"/>
                    </w:rPr>
                    <m:t>∙</m:t>
                  </m:r>
                  <m:sSup>
                    <m:sSupPr>
                      <m:ctrlPr>
                        <w:rPr>
                          <w:rFonts w:ascii="Cambria Math" w:hAnsi="Cambria Math" w:cs="Times New Roman"/>
                          <w:i/>
                          <w:lang w:val="en-US"/>
                        </w:rPr>
                      </m:ctrlPr>
                    </m:sSupPr>
                    <m:e>
                      <m:r>
                        <w:rPr>
                          <w:rFonts w:ascii="Cambria Math" w:hAnsi="Cambria Math" w:cs="Times New Roman"/>
                        </w:rPr>
                        <m:t>x</m:t>
                      </m:r>
                    </m:e>
                    <m:sup>
                      <m:r>
                        <w:rPr>
                          <w:rFonts w:ascii="Cambria Math" w:hAnsi="Cambria Math" w:cs="Times New Roman"/>
                        </w:rPr>
                        <m:t>2</m:t>
                      </m:r>
                    </m:sup>
                  </m:sSup>
                </m:sup>
              </m:sSup>
            </m:e>
          </m:nary>
          <m:r>
            <w:rPr>
              <w:rFonts w:ascii="Cambria Math" w:hAnsi="Cambria Math" w:cs="Times New Roman"/>
            </w:rPr>
            <m:t>dx</m:t>
          </m:r>
        </m:oMath>
      </m:oMathPara>
    </w:p>
    <w:p w:rsidR="000E4C32" w:rsidRDefault="000E4C32" w:rsidP="000E4C32"/>
    <w:p w:rsidR="000E4C32" w:rsidRDefault="000E4C32" w:rsidP="000E4C32"/>
    <w:p w:rsidR="000E4C32" w:rsidRDefault="000E4C32" w:rsidP="000E4C32">
      <w:r>
        <w:rPr>
          <w:rStyle w:val="hps"/>
        </w:rPr>
        <w:lastRenderedPageBreak/>
        <w:t>where</w:t>
      </w:r>
      <w:r>
        <w:t xml:space="preserve"> </w:t>
      </w:r>
      <w:r>
        <w:rPr>
          <w:rStyle w:val="hps"/>
        </w:rPr>
        <w:t>ρ</w:t>
      </w:r>
      <w:r>
        <w:t xml:space="preserve"> </w:t>
      </w:r>
      <w:r>
        <w:rPr>
          <w:rStyle w:val="hps"/>
        </w:rPr>
        <w:t>=</w:t>
      </w:r>
      <w:r>
        <w:t xml:space="preserve"> </w:t>
      </w:r>
      <w:r>
        <w:rPr>
          <w:rStyle w:val="hps"/>
        </w:rPr>
        <w:t>0.4769</w:t>
      </w:r>
      <w:r>
        <w:t xml:space="preserve"> </w:t>
      </w:r>
      <w:r>
        <w:rPr>
          <w:rStyle w:val="hps"/>
        </w:rPr>
        <w:t>(</w:t>
      </w:r>
      <w:r>
        <w:t xml:space="preserve">constant), </w:t>
      </w:r>
      <w:r>
        <w:rPr>
          <w:rStyle w:val="hps"/>
        </w:rPr>
        <w:t>x</w:t>
      </w:r>
      <w:r>
        <w:rPr>
          <w:rStyle w:val="hps"/>
          <w:vertAlign w:val="subscript"/>
        </w:rPr>
        <w:t>i</w:t>
      </w:r>
      <w:r>
        <w:t xml:space="preserve"> </w:t>
      </w:r>
      <w:r>
        <w:rPr>
          <w:rStyle w:val="hps"/>
        </w:rPr>
        <w:t>represents the upper limit</w:t>
      </w:r>
      <w:r>
        <w:t xml:space="preserve"> </w:t>
      </w:r>
      <w:r>
        <w:rPr>
          <w:rStyle w:val="hps"/>
        </w:rPr>
        <w:t>of the required</w:t>
      </w:r>
      <w:r>
        <w:t xml:space="preserve"> </w:t>
      </w:r>
      <w:r>
        <w:rPr>
          <w:rStyle w:val="hps"/>
        </w:rPr>
        <w:t>calculatory</w:t>
      </w:r>
      <w:r>
        <w:t xml:space="preserve"> </w:t>
      </w:r>
      <w:r>
        <w:rPr>
          <w:rStyle w:val="hps"/>
        </w:rPr>
        <w:t>interval</w:t>
      </w:r>
      <w:r>
        <w:t xml:space="preserve"> </w:t>
      </w:r>
      <w:r>
        <w:rPr>
          <w:rStyle w:val="hps"/>
        </w:rPr>
        <w:t>measured</w:t>
      </w:r>
      <w:r>
        <w:t xml:space="preserve"> by </w:t>
      </w:r>
      <w:r>
        <w:rPr>
          <w:rStyle w:val="hps"/>
        </w:rPr>
        <w:t>probable</w:t>
      </w:r>
      <w:r>
        <w:t xml:space="preserve"> </w:t>
      </w:r>
      <w:r>
        <w:rPr>
          <w:rStyle w:val="hps"/>
        </w:rPr>
        <w:t>deflections</w:t>
      </w:r>
      <w:r>
        <w:t xml:space="preserve"> </w:t>
      </w:r>
      <w:r>
        <w:rPr>
          <w:rStyle w:val="hps"/>
        </w:rPr>
        <w:t>by distance</w:t>
      </w:r>
      <w:r>
        <w:t xml:space="preserve"> </w:t>
      </w:r>
      <w:r>
        <w:rPr>
          <w:rStyle w:val="hps"/>
        </w:rPr>
        <w:t>(</w:t>
      </w:r>
      <w:r>
        <w:t xml:space="preserve">direction) </w:t>
      </w:r>
      <w:r>
        <w:rPr>
          <w:rStyle w:val="hps"/>
        </w:rPr>
        <w:t>depending on</w:t>
      </w:r>
      <w:r>
        <w:t xml:space="preserve"> </w:t>
      </w:r>
      <w:r>
        <w:rPr>
          <w:rStyle w:val="hps"/>
        </w:rPr>
        <w:t>which probabilityis currently calculated,</w:t>
      </w:r>
      <w:r>
        <w:t xml:space="preserve">, </w:t>
      </w:r>
      <w:r>
        <w:rPr>
          <w:rStyle w:val="hps"/>
        </w:rPr>
        <w:t>while</w:t>
      </w:r>
      <w:r>
        <w:t xml:space="preserve"> </w:t>
      </w:r>
      <w:r>
        <w:rPr>
          <w:rStyle w:val="hps"/>
        </w:rPr>
        <w:t>x</w:t>
      </w:r>
      <w:r>
        <w:t xml:space="preserve"> </w:t>
      </w:r>
      <w:r>
        <w:rPr>
          <w:rStyle w:val="hps"/>
        </w:rPr>
        <w:t>represents the distance</w:t>
      </w:r>
      <w:r>
        <w:t xml:space="preserve"> </w:t>
      </w:r>
      <w:r>
        <w:rPr>
          <w:rStyle w:val="hps"/>
        </w:rPr>
        <w:t>of individual</w:t>
      </w:r>
      <w:r>
        <w:t xml:space="preserve"> </w:t>
      </w:r>
      <w:r>
        <w:rPr>
          <w:rStyle w:val="hps"/>
        </w:rPr>
        <w:t>random</w:t>
      </w:r>
      <w:r>
        <w:t xml:space="preserve"> trajectories</w:t>
      </w:r>
      <w:r>
        <w:rPr>
          <w:rStyle w:val="hps"/>
        </w:rPr>
        <w:t xml:space="preserve"> in</w:t>
      </w:r>
      <w:r>
        <w:t xml:space="preserve"> </w:t>
      </w:r>
      <w:r>
        <w:rPr>
          <w:rStyle w:val="hps"/>
        </w:rPr>
        <w:t>relation to</w:t>
      </w:r>
      <w:r>
        <w:t xml:space="preserve"> </w:t>
      </w:r>
      <w:r>
        <w:rPr>
          <w:rStyle w:val="hps"/>
        </w:rPr>
        <w:t>its</w:t>
      </w:r>
      <w:r>
        <w:t xml:space="preserve"> </w:t>
      </w:r>
      <w:r>
        <w:rPr>
          <w:rStyle w:val="hps"/>
        </w:rPr>
        <w:t>mathematical expectation</w:t>
      </w:r>
      <w:r>
        <w:t xml:space="preserve"> </w:t>
      </w:r>
      <w:r>
        <w:rPr>
          <w:rStyle w:val="hps"/>
        </w:rPr>
        <w:t>(mean</w:t>
      </w:r>
      <w:r>
        <w:t xml:space="preserve"> </w:t>
      </w:r>
      <w:r>
        <w:rPr>
          <w:rStyle w:val="hps"/>
        </w:rPr>
        <w:t>path</w:t>
      </w:r>
      <w:r>
        <w:t xml:space="preserve">), </w:t>
      </w:r>
      <w:r>
        <w:rPr>
          <w:rStyle w:val="hps"/>
        </w:rPr>
        <w:t>also</w:t>
      </w:r>
      <w:r>
        <w:t xml:space="preserve"> </w:t>
      </w:r>
      <w:r>
        <w:rPr>
          <w:rStyle w:val="hps"/>
        </w:rPr>
        <w:t>measured</w:t>
      </w:r>
      <w:r>
        <w:t xml:space="preserve"> </w:t>
      </w:r>
      <w:r>
        <w:rPr>
          <w:rStyle w:val="hps"/>
        </w:rPr>
        <w:t>in the</w:t>
      </w:r>
      <w:r>
        <w:t xml:space="preserve"> probable erors </w:t>
      </w:r>
      <w:r>
        <w:rPr>
          <w:rStyle w:val="hps"/>
        </w:rPr>
        <w:t>in range</w:t>
      </w:r>
      <w:r>
        <w:t xml:space="preserve"> </w:t>
      </w:r>
      <w:r>
        <w:rPr>
          <w:rStyle w:val="hps"/>
        </w:rPr>
        <w:t>(</w:t>
      </w:r>
      <w:r>
        <w:t xml:space="preserve">direction) </w:t>
      </w:r>
      <w:r>
        <w:rPr>
          <w:rStyle w:val="hps"/>
        </w:rPr>
        <w:t>-</w:t>
      </w:r>
      <w:r>
        <w:t xml:space="preserve"> can</w:t>
      </w:r>
      <w:r>
        <w:rPr>
          <w:rStyle w:val="hps"/>
        </w:rPr>
        <w:t>not</w:t>
      </w:r>
      <w:r>
        <w:t xml:space="preserve"> </w:t>
      </w:r>
      <w:r>
        <w:rPr>
          <w:rStyle w:val="hps"/>
        </w:rPr>
        <w:t>be expressed</w:t>
      </w:r>
      <w:r>
        <w:t xml:space="preserve"> </w:t>
      </w:r>
      <w:r>
        <w:rPr>
          <w:rStyle w:val="hps"/>
        </w:rPr>
        <w:t>through</w:t>
      </w:r>
      <w:r>
        <w:t xml:space="preserve"> </w:t>
      </w:r>
      <w:r>
        <w:rPr>
          <w:rStyle w:val="hps"/>
        </w:rPr>
        <w:t>elementary functions</w:t>
      </w:r>
      <w:r>
        <w:t xml:space="preserve">, so </w:t>
      </w:r>
      <w:r>
        <w:rPr>
          <w:rStyle w:val="hps"/>
        </w:rPr>
        <w:t>these types of</w:t>
      </w:r>
      <w:r>
        <w:t xml:space="preserve"> </w:t>
      </w:r>
      <w:r>
        <w:rPr>
          <w:rStyle w:val="hps"/>
        </w:rPr>
        <w:t>tasks are</w:t>
      </w:r>
      <w:r>
        <w:t xml:space="preserve"> </w:t>
      </w:r>
      <w:r>
        <w:rPr>
          <w:rStyle w:val="hps"/>
        </w:rPr>
        <w:t>solved</w:t>
      </w:r>
      <w:r>
        <w:t xml:space="preserve"> </w:t>
      </w:r>
      <w:r>
        <w:rPr>
          <w:rStyle w:val="hps"/>
        </w:rPr>
        <w:t>by numerical integration</w:t>
      </w:r>
      <w:r>
        <w:t xml:space="preserve"> </w:t>
      </w:r>
      <w:r>
        <w:rPr>
          <w:rStyle w:val="hps"/>
        </w:rPr>
        <w:t>or</w:t>
      </w:r>
      <w:r>
        <w:t xml:space="preserve"> </w:t>
      </w:r>
      <w:r>
        <w:rPr>
          <w:rStyle w:val="hps"/>
        </w:rPr>
        <w:t>the</w:t>
      </w:r>
      <w:r>
        <w:t xml:space="preserve"> </w:t>
      </w:r>
      <w:r>
        <w:rPr>
          <w:rStyle w:val="hps"/>
        </w:rPr>
        <w:t>value of the function is</w:t>
      </w:r>
      <w:r>
        <w:t xml:space="preserve"> </w:t>
      </w:r>
      <w:r>
        <w:rPr>
          <w:rStyle w:val="hps"/>
        </w:rPr>
        <w:t>given as</w:t>
      </w:r>
      <w:r>
        <w:t xml:space="preserve"> </w:t>
      </w:r>
      <w:r>
        <w:rPr>
          <w:rStyle w:val="hps"/>
        </w:rPr>
        <w:t>tables of probability value</w:t>
      </w:r>
      <w:r>
        <w:t xml:space="preserve">, and </w:t>
      </w:r>
      <w:r>
        <w:rPr>
          <w:rStyle w:val="hps"/>
        </w:rPr>
        <w:t>are found mainly</w:t>
      </w:r>
      <w:r>
        <w:t xml:space="preserve"> </w:t>
      </w:r>
      <w:r>
        <w:rPr>
          <w:rStyle w:val="hps"/>
        </w:rPr>
        <w:t>in documents</w:t>
      </w:r>
      <w:r>
        <w:t xml:space="preserve"> </w:t>
      </w:r>
      <w:r>
        <w:rPr>
          <w:rStyle w:val="hps"/>
        </w:rPr>
        <w:t>such as Firing Tables</w:t>
      </w:r>
      <w:r>
        <w:t xml:space="preserve"> </w:t>
      </w:r>
      <w:r>
        <w:rPr>
          <w:rStyle w:val="hps"/>
        </w:rPr>
        <w:t>and</w:t>
      </w:r>
      <w:r>
        <w:t xml:space="preserve"> </w:t>
      </w:r>
      <w:r>
        <w:rPr>
          <w:rStyle w:val="hps"/>
        </w:rPr>
        <w:t>manuals for</w:t>
      </w:r>
      <w:r>
        <w:t xml:space="preserve"> </w:t>
      </w:r>
      <w:r>
        <w:rPr>
          <w:rStyle w:val="hps"/>
        </w:rPr>
        <w:t>artillery</w:t>
      </w:r>
      <w:r>
        <w:t xml:space="preserve"> </w:t>
      </w:r>
      <w:r>
        <w:rPr>
          <w:rStyle w:val="hps"/>
        </w:rPr>
        <w:t>officers</w:t>
      </w:r>
      <w:r>
        <w:t xml:space="preserve">. </w:t>
      </w:r>
      <w:r>
        <w:rPr>
          <w:rStyle w:val="hps"/>
        </w:rPr>
        <w:t>In the literature</w:t>
      </w:r>
      <w:r>
        <w:t xml:space="preserve"> </w:t>
      </w:r>
      <w:r>
        <w:rPr>
          <w:rStyle w:val="hps"/>
        </w:rPr>
        <w:t>there are</w:t>
      </w:r>
      <w:r>
        <w:t xml:space="preserve"> </w:t>
      </w:r>
      <w:r>
        <w:rPr>
          <w:rStyle w:val="hps"/>
        </w:rPr>
        <w:t>plenty of</w:t>
      </w:r>
      <w:r>
        <w:t xml:space="preserve"> records </w:t>
      </w:r>
      <w:r>
        <w:rPr>
          <w:rStyle w:val="hps"/>
        </w:rPr>
        <w:t>for the</w:t>
      </w:r>
      <w:r>
        <w:t xml:space="preserve"> </w:t>
      </w:r>
      <w:r>
        <w:rPr>
          <w:rStyle w:val="hps"/>
        </w:rPr>
        <w:t>distribution function</w:t>
      </w:r>
      <w:r>
        <w:t xml:space="preserve">, above all primarily </w:t>
      </w:r>
      <w:r>
        <w:rPr>
          <w:rStyle w:val="hps"/>
        </w:rPr>
        <w:t>derived</w:t>
      </w:r>
      <w:r>
        <w:t xml:space="preserve"> </w:t>
      </w:r>
      <w:r>
        <w:rPr>
          <w:rStyle w:val="hps"/>
        </w:rPr>
        <w:t>function by</w:t>
      </w:r>
      <w:r>
        <w:t xml:space="preserve"> </w:t>
      </w:r>
      <w:r>
        <w:rPr>
          <w:rStyle w:val="hps"/>
        </w:rPr>
        <w:t>Laplace</w:t>
      </w:r>
      <w:r>
        <w:t xml:space="preserve"> </w:t>
      </w:r>
      <w:r>
        <w:rPr>
          <w:rStyle w:val="hps"/>
        </w:rPr>
        <w:t xml:space="preserve">(probability </w:t>
      </w:r>
      <w:r>
        <w:t xml:space="preserve">integral) </w:t>
      </w:r>
      <w:r>
        <w:rPr>
          <w:rStyle w:val="hps"/>
        </w:rPr>
        <w:t>for</w:t>
      </w:r>
      <w:r>
        <w:t xml:space="preserve"> </w:t>
      </w:r>
      <w:r>
        <w:rPr>
          <w:rStyle w:val="hps"/>
        </w:rPr>
        <w:t>median</w:t>
      </w:r>
      <w:r>
        <w:t xml:space="preserve"> </w:t>
      </w:r>
      <w:r>
        <w:rPr>
          <w:rStyle w:val="hps"/>
        </w:rPr>
        <w:t>probable</w:t>
      </w:r>
      <w:r>
        <w:t xml:space="preserve"> </w:t>
      </w:r>
      <w:r>
        <w:rPr>
          <w:rStyle w:val="hps"/>
        </w:rPr>
        <w:t>error,</w:t>
      </w:r>
      <w:r>
        <w:t xml:space="preserve"> </w:t>
      </w:r>
      <w:r>
        <w:rPr>
          <w:rStyle w:val="hps"/>
        </w:rPr>
        <w:t>F</w:t>
      </w:r>
      <w:r>
        <w:t xml:space="preserve"> </w:t>
      </w:r>
      <w:r>
        <w:rPr>
          <w:rStyle w:val="hps"/>
        </w:rPr>
        <w:t>*</w:t>
      </w:r>
      <w:r>
        <w:t xml:space="preserve"> </w:t>
      </w:r>
      <w:r>
        <w:rPr>
          <w:rStyle w:val="hps"/>
        </w:rPr>
        <w:t>(</w:t>
      </w:r>
      <w:r>
        <w:t xml:space="preserve">x), </w:t>
      </w:r>
      <w:r>
        <w:rPr>
          <w:rStyle w:val="hps"/>
        </w:rPr>
        <w:t>such as</w:t>
      </w:r>
      <w:r>
        <w:t xml:space="preserve">: </w:t>
      </w:r>
    </w:p>
    <w:p w:rsidR="000E4C32" w:rsidRDefault="000E4C32" w:rsidP="000E4C32"/>
    <w:p w:rsidR="000E4C32" w:rsidRDefault="0088606B" w:rsidP="000E4C32">
      <w:pPr>
        <w:rPr>
          <w:rFonts w:cstheme="minorHAnsi"/>
        </w:rPr>
      </w:pPr>
      <m:oMathPara>
        <m:oMath>
          <m:sSup>
            <m:sSupPr>
              <m:ctrlPr>
                <w:rPr>
                  <w:rFonts w:ascii="Cambria Math" w:hAnsi="Cambria Math" w:cs="Times New Roman"/>
                  <w:i/>
                  <w:lang w:val="en-US"/>
                </w:rPr>
              </m:ctrlPr>
            </m:sSupPr>
            <m:e>
              <m:r>
                <w:rPr>
                  <w:rFonts w:ascii="Cambria Math" w:hAnsi="Cambria Math" w:cs="Times New Roman"/>
                </w:rPr>
                <m:t>Ф</m:t>
              </m:r>
            </m:e>
            <m:sup>
              <m:r>
                <w:rPr>
                  <w:rFonts w:ascii="Cambria Math" w:hAnsi="Cambria Math" w:cs="Times New Roman"/>
                </w:rPr>
                <m:t>*</m:t>
              </m:r>
            </m:sup>
          </m:sSup>
          <m:r>
            <w:rPr>
              <w:rFonts w:ascii="Cambria Math" w:hAnsi="Cambria Math" w:cs="Times New Roman"/>
            </w:rPr>
            <m:t>(х)</m:t>
          </m:r>
          <m:r>
            <w:rPr>
              <w:rFonts w:ascii="Cambria Math" w:hAnsi="Cambria Math" w:cstheme="minorHAnsi"/>
            </w:rPr>
            <m:t>=</m:t>
          </m:r>
          <m:f>
            <m:fPr>
              <m:ctrlPr>
                <w:rPr>
                  <w:rFonts w:ascii="Cambria Math" w:hAnsi="Cambria Math" w:cs="Times New Roman"/>
                  <w:i/>
                  <w:lang w:val="en-US"/>
                </w:rPr>
              </m:ctrlPr>
            </m:fPr>
            <m:num>
              <m:r>
                <w:rPr>
                  <w:rFonts w:ascii="Cambria Math" w:hAnsi="Cambria Math" w:cs="Times New Roman"/>
                </w:rPr>
                <m:t>2∙ρ</m:t>
              </m:r>
            </m:num>
            <m:den>
              <m:r>
                <w:rPr>
                  <w:rFonts w:ascii="Cambria Math" w:hAnsi="Cambria Math" w:cs="Times New Roman"/>
                </w:rPr>
                <m:t>√π</m:t>
              </m:r>
            </m:den>
          </m:f>
          <m:nary>
            <m:naryPr>
              <m:limLoc m:val="undOvr"/>
              <m:ctrlPr>
                <w:rPr>
                  <w:rFonts w:ascii="Cambria Math" w:hAnsi="Cambria Math" w:cs="Times New Roman"/>
                  <w:i/>
                  <w:lang w:val="en-US"/>
                </w:rPr>
              </m:ctrlPr>
            </m:naryPr>
            <m:sub>
              <m:r>
                <w:rPr>
                  <w:rFonts w:ascii="Cambria Math" w:hAnsi="Cambria Math" w:cs="Times New Roman"/>
                </w:rPr>
                <m:t>0</m:t>
              </m:r>
            </m:sub>
            <m:sup>
              <m:r>
                <w:rPr>
                  <w:rFonts w:ascii="Cambria Math" w:hAnsi="Cambria Math" w:cs="Times New Roman"/>
                </w:rPr>
                <m:t>x</m:t>
              </m:r>
            </m:sup>
            <m:e>
              <m:sSup>
                <m:sSupPr>
                  <m:ctrlPr>
                    <w:rPr>
                      <w:rFonts w:ascii="Cambria Math" w:hAnsi="Cambria Math" w:cs="Times New Roman"/>
                      <w:i/>
                      <w:lang w:val="en-US"/>
                    </w:rPr>
                  </m:ctrlPr>
                </m:sSupPr>
                <m:e>
                  <m:r>
                    <w:rPr>
                      <w:rFonts w:ascii="Cambria Math" w:hAnsi="Cambria Math" w:cs="Times New Roman"/>
                    </w:rPr>
                    <m:t>e</m:t>
                  </m:r>
                </m:e>
                <m:sup>
                  <m:r>
                    <w:rPr>
                      <w:rFonts w:ascii="Cambria Math" w:hAnsi="Cambria Math" w:cs="Times New Roman"/>
                    </w:rPr>
                    <m:t>-</m:t>
                  </m:r>
                  <m:sSup>
                    <m:sSupPr>
                      <m:ctrlPr>
                        <w:rPr>
                          <w:rFonts w:ascii="Cambria Math" w:hAnsi="Cambria Math" w:cs="Times New Roman"/>
                          <w:i/>
                          <w:lang w:val="en-US"/>
                        </w:rPr>
                      </m:ctrlPr>
                    </m:sSupPr>
                    <m:e>
                      <m:r>
                        <w:rPr>
                          <w:rFonts w:ascii="Cambria Math" w:hAnsi="Cambria Math" w:cs="Times New Roman"/>
                        </w:rPr>
                        <m:t>ρ</m:t>
                      </m:r>
                    </m:e>
                    <m:sup>
                      <m:r>
                        <w:rPr>
                          <w:rFonts w:ascii="Cambria Math" w:hAnsi="Cambria Math" w:cs="Times New Roman"/>
                        </w:rPr>
                        <m:t>2</m:t>
                      </m:r>
                    </m:sup>
                  </m:sSup>
                  <m:r>
                    <w:rPr>
                      <w:rFonts w:ascii="Cambria Math" w:hAnsi="Cambria Math" w:cs="Times New Roman"/>
                    </w:rPr>
                    <m:t>∙</m:t>
                  </m:r>
                  <m:sSup>
                    <m:sSupPr>
                      <m:ctrlPr>
                        <w:rPr>
                          <w:rFonts w:ascii="Cambria Math" w:hAnsi="Cambria Math" w:cs="Times New Roman"/>
                          <w:i/>
                          <w:lang w:val="en-US"/>
                        </w:rPr>
                      </m:ctrlPr>
                    </m:sSupPr>
                    <m:e>
                      <m:r>
                        <w:rPr>
                          <w:rFonts w:ascii="Cambria Math" w:hAnsi="Cambria Math" w:cs="Times New Roman"/>
                        </w:rPr>
                        <m:t>t</m:t>
                      </m:r>
                    </m:e>
                    <m:sup>
                      <m:r>
                        <w:rPr>
                          <w:rFonts w:ascii="Cambria Math" w:hAnsi="Cambria Math" w:cs="Times New Roman"/>
                        </w:rPr>
                        <m:t>2</m:t>
                      </m:r>
                    </m:sup>
                  </m:sSup>
                </m:sup>
              </m:sSup>
            </m:e>
          </m:nary>
          <m:r>
            <w:rPr>
              <w:rFonts w:ascii="Cambria Math" w:hAnsi="Cambria Math" w:cs="Times New Roman"/>
            </w:rPr>
            <m:t>dt</m:t>
          </m:r>
        </m:oMath>
      </m:oMathPara>
    </w:p>
    <w:p w:rsidR="000E4C32" w:rsidRDefault="000E4C32" w:rsidP="000E4C32"/>
    <w:p w:rsidR="000E4C32" w:rsidRDefault="000E4C32" w:rsidP="000E4C32">
      <w:r>
        <w:t>so, during calculation it is necessary to have in mind that:</w:t>
      </w:r>
    </w:p>
    <w:p w:rsidR="000E4C32" w:rsidRDefault="000E4C32" w:rsidP="000E4C32"/>
    <w:p w:rsidR="000E4C32" w:rsidRDefault="000E4C32" w:rsidP="000E4C32">
      <w:pPr>
        <w:jc w:val="center"/>
        <w:rPr>
          <w:rFonts w:cstheme="minorHAnsi"/>
        </w:rPr>
      </w:pPr>
      <w:r>
        <w:rPr>
          <w:rFonts w:ascii="Times New Roman" w:hAnsi="Times New Roman" w:cs="Times New Roman"/>
          <w:i/>
        </w:rPr>
        <w:t xml:space="preserve">Ф*(х)= </w:t>
      </w:r>
      <w:r>
        <w:rPr>
          <w:rFonts w:ascii="Times New Roman" w:hAnsi="Times New Roman" w:cs="Times New Roman"/>
        </w:rPr>
        <w:t>2·</w:t>
      </w:r>
      <w:r>
        <w:rPr>
          <w:rFonts w:ascii="Times New Roman" w:hAnsi="Times New Roman" w:cs="Times New Roman"/>
          <w:i/>
        </w:rPr>
        <w:t xml:space="preserve"> F(x)</w:t>
      </w:r>
      <w:r>
        <w:rPr>
          <w:rFonts w:ascii="Times New Roman" w:hAnsi="Times New Roman" w:cs="Times New Roman"/>
        </w:rPr>
        <w:t>−1</w:t>
      </w:r>
    </w:p>
    <w:p w:rsidR="000E4C32" w:rsidRDefault="000E4C32" w:rsidP="000E4C32">
      <w:r>
        <w:t>and:</w:t>
      </w:r>
    </w:p>
    <w:p w:rsidR="000E4C32" w:rsidRDefault="000E4C32" w:rsidP="000E4C32"/>
    <w:p w:rsidR="000E4C32" w:rsidRDefault="000E4C32" w:rsidP="000E4C32">
      <w:pPr>
        <w:tabs>
          <w:tab w:val="center" w:pos="4191"/>
          <w:tab w:val="left" w:pos="5565"/>
        </w:tabs>
        <w:jc w:val="center"/>
        <w:rPr>
          <w:rFonts w:ascii="Times New Roman" w:hAnsi="Times New Roman" w:cs="Times New Roman"/>
          <w:i/>
        </w:rPr>
      </w:pPr>
      <w:r>
        <w:rPr>
          <w:rFonts w:ascii="Times New Roman" w:hAnsi="Times New Roman" w:cs="Times New Roman"/>
          <w:i/>
        </w:rPr>
        <w:t>F(x )</w:t>
      </w:r>
      <w:r>
        <w:rPr>
          <w:rFonts w:ascii="Times New Roman" w:hAnsi="Times New Roman" w:cs="Times New Roman"/>
        </w:rPr>
        <w:t>=</w:t>
      </w:r>
      <m:oMath>
        <m:r>
          <w:rPr>
            <w:rFonts w:ascii="Cambria Math" w:hAnsi="Cambria Math" w:cs="Times New Roman"/>
          </w:rPr>
          <m:t xml:space="preserve">  </m:t>
        </m:r>
        <m:f>
          <m:fPr>
            <m:ctrlPr>
              <w:rPr>
                <w:rFonts w:ascii="Cambria Math" w:hAnsi="Cambria Math" w:cs="Times New Roman"/>
                <w:i/>
                <w:lang w:val="en-US"/>
              </w:rPr>
            </m:ctrlPr>
          </m:fPr>
          <m:num>
            <m:r>
              <w:rPr>
                <w:rFonts w:ascii="Cambria Math" w:hAnsi="Cambria Math" w:cs="Times New Roman"/>
              </w:rPr>
              <m:t>1</m:t>
            </m:r>
          </m:num>
          <m:den>
            <m:r>
              <w:rPr>
                <w:rFonts w:ascii="Cambria Math" w:hAnsi="Cambria Math" w:cs="Times New Roman"/>
              </w:rPr>
              <m:t>2</m:t>
            </m:r>
          </m:den>
        </m:f>
        <m:r>
          <w:rPr>
            <w:rFonts w:ascii="Cambria Math" w:hAnsi="Cambria Math" w:cs="Times New Roman"/>
          </w:rPr>
          <m:t>+</m:t>
        </m:r>
        <m:f>
          <m:fPr>
            <m:ctrlPr>
              <w:rPr>
                <w:rFonts w:ascii="Cambria Math" w:hAnsi="Cambria Math" w:cs="Times New Roman"/>
                <w:i/>
                <w:lang w:val="en-US"/>
              </w:rPr>
            </m:ctrlPr>
          </m:fPr>
          <m:num>
            <m:r>
              <w:rPr>
                <w:rFonts w:ascii="Cambria Math" w:hAnsi="Cambria Math" w:cs="Times New Roman"/>
              </w:rPr>
              <m:t>1</m:t>
            </m:r>
          </m:num>
          <m:den>
            <m:r>
              <w:rPr>
                <w:rFonts w:ascii="Cambria Math" w:hAnsi="Cambria Math" w:cs="Times New Roman"/>
              </w:rPr>
              <m:t>2</m:t>
            </m:r>
          </m:den>
        </m:f>
      </m:oMath>
      <w:r>
        <w:rPr>
          <w:rFonts w:ascii="Times New Roman" w:hAnsi="Times New Roman" w:cs="Times New Roman"/>
          <w:i/>
        </w:rPr>
        <w:t xml:space="preserve"> Ф*(х)</w:t>
      </w:r>
    </w:p>
    <w:p w:rsidR="000E4C32" w:rsidRDefault="000E4C32" w:rsidP="000E4C32">
      <w:pPr>
        <w:tabs>
          <w:tab w:val="center" w:pos="4191"/>
          <w:tab w:val="left" w:pos="5565"/>
        </w:tabs>
        <w:rPr>
          <w:rFonts w:ascii="Times New Roman" w:hAnsi="Times New Roman" w:cs="Times New Roman"/>
          <w:i/>
          <w:lang w:val="en-US"/>
        </w:rPr>
      </w:pPr>
    </w:p>
    <w:p w:rsidR="000E4C32" w:rsidRDefault="000E4C32" w:rsidP="000E4C32"/>
    <w:p w:rsidR="000E4C32" w:rsidRDefault="000E4C32" w:rsidP="000E4C32">
      <w:r>
        <w:rPr>
          <w:rStyle w:val="hps"/>
        </w:rPr>
        <w:t>After all</w:t>
      </w:r>
      <w:r>
        <w:t xml:space="preserve">, </w:t>
      </w:r>
      <w:r>
        <w:rPr>
          <w:rStyle w:val="hps"/>
        </w:rPr>
        <w:t>the value of Tables of integral</w:t>
      </w:r>
      <w:r>
        <w:t xml:space="preserve"> </w:t>
      </w:r>
      <w:r>
        <w:rPr>
          <w:rStyle w:val="hps"/>
        </w:rPr>
        <w:t>probability</w:t>
      </w:r>
      <w:r>
        <w:t xml:space="preserve"> </w:t>
      </w:r>
      <w:r>
        <w:rPr>
          <w:rStyle w:val="hps"/>
        </w:rPr>
        <w:t>can be found</w:t>
      </w:r>
      <w:r>
        <w:t xml:space="preserve"> </w:t>
      </w:r>
      <w:r>
        <w:rPr>
          <w:rStyle w:val="hps"/>
        </w:rPr>
        <w:t>in</w:t>
      </w:r>
      <w:r>
        <w:t xml:space="preserve"> </w:t>
      </w:r>
      <w:r>
        <w:rPr>
          <w:rStyle w:val="hps"/>
        </w:rPr>
        <w:t>any textbook</w:t>
      </w:r>
      <w:r>
        <w:t xml:space="preserve"> </w:t>
      </w:r>
      <w:r>
        <w:rPr>
          <w:rStyle w:val="hps"/>
        </w:rPr>
        <w:t>on the theory</w:t>
      </w:r>
      <w:r>
        <w:t xml:space="preserve"> </w:t>
      </w:r>
      <w:r>
        <w:rPr>
          <w:rStyle w:val="hps"/>
        </w:rPr>
        <w:t>of probability</w:t>
      </w:r>
      <w:r>
        <w:t xml:space="preserve">, </w:t>
      </w:r>
      <w:r>
        <w:rPr>
          <w:rStyle w:val="hps"/>
        </w:rPr>
        <w:t>as well as</w:t>
      </w:r>
      <w:r>
        <w:t xml:space="preserve"> </w:t>
      </w:r>
      <w:r>
        <w:rPr>
          <w:rStyle w:val="hps"/>
        </w:rPr>
        <w:t>on</w:t>
      </w:r>
      <w:r>
        <w:t xml:space="preserve"> </w:t>
      </w:r>
      <w:r>
        <w:rPr>
          <w:rStyle w:val="hps"/>
        </w:rPr>
        <w:t>the</w:t>
      </w:r>
      <w:r>
        <w:t xml:space="preserve"> </w:t>
      </w:r>
      <w:r>
        <w:rPr>
          <w:rStyle w:val="hps"/>
        </w:rPr>
        <w:t>Internet, and</w:t>
      </w:r>
      <w:r>
        <w:t xml:space="preserve"> </w:t>
      </w:r>
      <w:r>
        <w:rPr>
          <w:rStyle w:val="hps"/>
        </w:rPr>
        <w:t>sources</w:t>
      </w:r>
      <w:r>
        <w:t xml:space="preserve"> </w:t>
      </w:r>
      <w:r>
        <w:rPr>
          <w:rStyle w:val="hps"/>
        </w:rPr>
        <w:t>need not be mentioned</w:t>
      </w:r>
      <w:r>
        <w:t>.</w:t>
      </w:r>
    </w:p>
    <w:p w:rsidR="000E4C32" w:rsidRDefault="000E4C32" w:rsidP="000E4C32"/>
    <w:p w:rsidR="000E4C32" w:rsidRDefault="000E4C32" w:rsidP="000E4C32">
      <w:pPr>
        <w:rPr>
          <w:rStyle w:val="hps"/>
        </w:rPr>
      </w:pPr>
      <w:r>
        <w:rPr>
          <w:rStyle w:val="hps"/>
        </w:rPr>
        <w:t>Here</w:t>
      </w:r>
      <w:r>
        <w:t xml:space="preserve">, </w:t>
      </w:r>
      <w:r>
        <w:rPr>
          <w:rStyle w:val="hps"/>
        </w:rPr>
        <w:t>however,</w:t>
      </w:r>
      <w:r>
        <w:t xml:space="preserve"> </w:t>
      </w:r>
      <w:r>
        <w:rPr>
          <w:rStyle w:val="hps"/>
        </w:rPr>
        <w:t>there is no need</w:t>
      </w:r>
      <w:r>
        <w:t xml:space="preserve"> </w:t>
      </w:r>
      <w:r>
        <w:rPr>
          <w:rStyle w:val="hps"/>
        </w:rPr>
        <w:t>for</w:t>
      </w:r>
      <w:r>
        <w:t xml:space="preserve"> </w:t>
      </w:r>
      <w:r>
        <w:rPr>
          <w:rStyle w:val="hps"/>
        </w:rPr>
        <w:t>numerical integration</w:t>
      </w:r>
      <w:r>
        <w:t xml:space="preserve"> </w:t>
      </w:r>
      <w:r>
        <w:rPr>
          <w:rStyle w:val="hps"/>
        </w:rPr>
        <w:t>or</w:t>
      </w:r>
      <w:r>
        <w:t xml:space="preserve"> </w:t>
      </w:r>
      <w:r>
        <w:rPr>
          <w:rStyle w:val="hps"/>
        </w:rPr>
        <w:t>for</w:t>
      </w:r>
      <w:r>
        <w:t xml:space="preserve"> </w:t>
      </w:r>
      <w:r>
        <w:rPr>
          <w:rStyle w:val="hps"/>
        </w:rPr>
        <w:t>tabular</w:t>
      </w:r>
      <w:r>
        <w:t xml:space="preserve"> </w:t>
      </w:r>
      <w:r>
        <w:rPr>
          <w:rStyle w:val="hps"/>
        </w:rPr>
        <w:t>interpolation</w:t>
      </w:r>
      <w:r>
        <w:t>.</w:t>
      </w:r>
    </w:p>
    <w:p w:rsidR="000E4C32" w:rsidRDefault="000E4C32" w:rsidP="000E4C32">
      <w:pPr>
        <w:rPr>
          <w:rStyle w:val="hps"/>
        </w:rPr>
      </w:pPr>
    </w:p>
    <w:p w:rsidR="000E4C32" w:rsidRDefault="000E4C32" w:rsidP="000E4C32">
      <w:pPr>
        <w:rPr>
          <w:rStyle w:val="hps"/>
        </w:rPr>
      </w:pPr>
      <w:r>
        <w:rPr>
          <w:rStyle w:val="hps"/>
        </w:rPr>
        <w:t>The hitting probability problem with</w:t>
      </w:r>
      <w:r>
        <w:t xml:space="preserve"> </w:t>
      </w:r>
      <w:r>
        <w:rPr>
          <w:rStyle w:val="hps"/>
        </w:rPr>
        <w:t>which</w:t>
      </w:r>
      <w:r>
        <w:t xml:space="preserve"> </w:t>
      </w:r>
      <w:r>
        <w:rPr>
          <w:rStyle w:val="hps"/>
        </w:rPr>
        <w:t>we meet</w:t>
      </w:r>
      <w:r>
        <w:t xml:space="preserve"> </w:t>
      </w:r>
      <w:r>
        <w:rPr>
          <w:rStyle w:val="hps"/>
        </w:rPr>
        <w:t>here</w:t>
      </w:r>
      <w:r>
        <w:t xml:space="preserve"> </w:t>
      </w:r>
      <w:r>
        <w:rPr>
          <w:rStyle w:val="hps"/>
        </w:rPr>
        <w:t>is extremely</w:t>
      </w:r>
      <w:r>
        <w:t xml:space="preserve"> </w:t>
      </w:r>
      <w:r>
        <w:rPr>
          <w:rStyle w:val="hps"/>
        </w:rPr>
        <w:t>well</w:t>
      </w:r>
      <w:r>
        <w:t xml:space="preserve"> </w:t>
      </w:r>
      <w:r>
        <w:rPr>
          <w:rStyle w:val="hps"/>
        </w:rPr>
        <w:t>known in the praxis</w:t>
      </w:r>
      <w:r>
        <w:t xml:space="preserve"> </w:t>
      </w:r>
      <w:r>
        <w:rPr>
          <w:rStyle w:val="hps"/>
        </w:rPr>
        <w:t>and</w:t>
      </w:r>
      <w:r>
        <w:t xml:space="preserve"> </w:t>
      </w:r>
      <w:r>
        <w:rPr>
          <w:rStyle w:val="hps"/>
        </w:rPr>
        <w:t>it</w:t>
      </w:r>
      <w:r>
        <w:t xml:space="preserve"> </w:t>
      </w:r>
      <w:r>
        <w:rPr>
          <w:rStyle w:val="hps"/>
        </w:rPr>
        <w:t>is</w:t>
      </w:r>
      <w:r>
        <w:t xml:space="preserve"> </w:t>
      </w:r>
      <w:r>
        <w:rPr>
          <w:rStyle w:val="hps"/>
        </w:rPr>
        <w:t>very</w:t>
      </w:r>
      <w:r>
        <w:t xml:space="preserve"> </w:t>
      </w:r>
      <w:r>
        <w:rPr>
          <w:rStyle w:val="hps"/>
        </w:rPr>
        <w:t>often seen</w:t>
      </w:r>
      <w:r>
        <w:t xml:space="preserve">. </w:t>
      </w:r>
      <w:r>
        <w:rPr>
          <w:rStyle w:val="hps"/>
        </w:rPr>
        <w:t>When</w:t>
      </w:r>
      <w:r>
        <w:t xml:space="preserve"> </w:t>
      </w:r>
      <w:r>
        <w:rPr>
          <w:rStyle w:val="hps"/>
        </w:rPr>
        <w:t>an</w:t>
      </w:r>
      <w:r>
        <w:t xml:space="preserve"> </w:t>
      </w:r>
      <w:r>
        <w:rPr>
          <w:rStyle w:val="hps"/>
        </w:rPr>
        <w:t>elemental</w:t>
      </w:r>
      <w:r>
        <w:t xml:space="preserve"> </w:t>
      </w:r>
      <w:r>
        <w:rPr>
          <w:rStyle w:val="hps"/>
        </w:rPr>
        <w:t>target</w:t>
      </w:r>
      <w:r>
        <w:t xml:space="preserve">, </w:t>
      </w:r>
      <w:r>
        <w:rPr>
          <w:rStyle w:val="hps"/>
        </w:rPr>
        <w:t>D</w:t>
      </w:r>
      <w:r>
        <w:t xml:space="preserve">, is </w:t>
      </w:r>
      <w:r>
        <w:rPr>
          <w:rStyle w:val="hps"/>
        </w:rPr>
        <w:t>of small</w:t>
      </w:r>
      <w:r>
        <w:t xml:space="preserve"> </w:t>
      </w:r>
      <w:r>
        <w:rPr>
          <w:rStyle w:val="hps"/>
        </w:rPr>
        <w:t>size</w:t>
      </w:r>
      <w:r>
        <w:t xml:space="preserve"> </w:t>
      </w:r>
      <w:r>
        <w:rPr>
          <w:rStyle w:val="hps"/>
        </w:rPr>
        <w:t>in relation to the</w:t>
      </w:r>
      <w:r>
        <w:t xml:space="preserve"> </w:t>
      </w:r>
      <w:r>
        <w:rPr>
          <w:rStyle w:val="hps"/>
        </w:rPr>
        <w:t>probable</w:t>
      </w:r>
      <w:r>
        <w:t xml:space="preserve"> </w:t>
      </w:r>
      <w:r>
        <w:rPr>
          <w:rStyle w:val="hps"/>
        </w:rPr>
        <w:t>deflection (</w:t>
      </w:r>
      <w:r>
        <w:t xml:space="preserve">less than or </w:t>
      </w:r>
      <w:r>
        <w:rPr>
          <w:rStyle w:val="hps"/>
        </w:rPr>
        <w:t>equal to</w:t>
      </w:r>
      <w:r>
        <w:t xml:space="preserve"> </w:t>
      </w:r>
      <w:r>
        <w:rPr>
          <w:rStyle w:val="hps"/>
        </w:rPr>
        <w:t>0,5</w:t>
      </w:r>
      <w:r>
        <w:t xml:space="preserve"> </w:t>
      </w:r>
      <w:r>
        <w:rPr>
          <w:rStyle w:val="hps"/>
        </w:rPr>
        <w:t>-1</w:t>
      </w:r>
      <w:r>
        <w:t xml:space="preserve"> </w:t>
      </w:r>
      <w:r>
        <w:rPr>
          <w:rStyle w:val="hps"/>
        </w:rPr>
        <w:t>probable</w:t>
      </w:r>
      <w:r>
        <w:t xml:space="preserve"> </w:t>
      </w:r>
      <w:r>
        <w:rPr>
          <w:rStyle w:val="hps"/>
        </w:rPr>
        <w:t>deflections</w:t>
      </w:r>
      <w:r>
        <w:t xml:space="preserve"> </w:t>
      </w:r>
      <w:r>
        <w:rPr>
          <w:rStyle w:val="hps"/>
        </w:rPr>
        <w:t>in the direction of</w:t>
      </w:r>
      <w:r>
        <w:t xml:space="preserve"> </w:t>
      </w:r>
      <w:r>
        <w:rPr>
          <w:rStyle w:val="hps"/>
        </w:rPr>
        <w:t>axis of</w:t>
      </w:r>
      <w:r>
        <w:t xml:space="preserve"> </w:t>
      </w:r>
      <w:r>
        <w:rPr>
          <w:rStyle w:val="hps"/>
        </w:rPr>
        <w:t>the spread</w:t>
      </w:r>
      <w:r>
        <w:t xml:space="preserve">, </w:t>
      </w:r>
      <w:r>
        <w:rPr>
          <w:rStyle w:val="hps"/>
        </w:rPr>
        <w:t>(</w:t>
      </w:r>
      <w:r>
        <w:t xml:space="preserve">in the present case </w:t>
      </w:r>
      <w:r>
        <w:rPr>
          <w:rStyle w:val="hps"/>
        </w:rPr>
        <w:t>is much smaller</w:t>
      </w:r>
      <w:r>
        <w:t xml:space="preserve">, </w:t>
      </w:r>
      <w:r>
        <w:rPr>
          <w:rStyle w:val="hps"/>
        </w:rPr>
        <w:t>i.e</w:t>
      </w:r>
      <w:r>
        <w:t xml:space="preserve">. </w:t>
      </w:r>
      <w:r>
        <w:rPr>
          <w:rStyle w:val="hps"/>
        </w:rPr>
        <w:t>0.0125</w:t>
      </w:r>
      <w:r>
        <w:t xml:space="preserve"> </w:t>
      </w:r>
      <w:r>
        <w:rPr>
          <w:rStyle w:val="hps"/>
        </w:rPr>
        <w:t>Vd</w:t>
      </w:r>
      <w:r>
        <w:t xml:space="preserve"> </w:t>
      </w:r>
      <w:r>
        <w:rPr>
          <w:rStyle w:val="hps"/>
        </w:rPr>
        <w:t>and 0.045</w:t>
      </w:r>
      <w:r>
        <w:t xml:space="preserve"> </w:t>
      </w:r>
      <w:r>
        <w:rPr>
          <w:rStyle w:val="hps"/>
        </w:rPr>
        <w:t>Vp</w:t>
      </w:r>
      <w:r>
        <w:t xml:space="preserve">)), </w:t>
      </w:r>
      <w:r>
        <w:rPr>
          <w:rStyle w:val="hps"/>
        </w:rPr>
        <w:t>the probability</w:t>
      </w:r>
      <w:r>
        <w:t xml:space="preserve"> </w:t>
      </w:r>
      <w:r>
        <w:rPr>
          <w:rStyle w:val="hps"/>
        </w:rPr>
        <w:t>of it being hit can</w:t>
      </w:r>
      <w:r>
        <w:t xml:space="preserve"> </w:t>
      </w:r>
      <w:r>
        <w:rPr>
          <w:rStyle w:val="hps"/>
        </w:rPr>
        <w:t>be</w:t>
      </w:r>
      <w:r>
        <w:t xml:space="preserve"> </w:t>
      </w:r>
      <w:r>
        <w:rPr>
          <w:rStyle w:val="hps"/>
        </w:rPr>
        <w:t>quite</w:t>
      </w:r>
      <w:r>
        <w:t xml:space="preserve"> </w:t>
      </w:r>
      <w:r>
        <w:rPr>
          <w:rStyle w:val="hps"/>
        </w:rPr>
        <w:t>accurately</w:t>
      </w:r>
      <w:r>
        <w:t xml:space="preserve"> </w:t>
      </w:r>
      <w:r>
        <w:rPr>
          <w:rStyle w:val="hps"/>
        </w:rPr>
        <w:t>determined even</w:t>
      </w:r>
      <w:r>
        <w:t xml:space="preserve"> </w:t>
      </w:r>
      <w:r>
        <w:rPr>
          <w:rStyle w:val="hps"/>
        </w:rPr>
        <w:t>without the use of</w:t>
      </w:r>
      <w:r>
        <w:t xml:space="preserve"> </w:t>
      </w:r>
      <w:r>
        <w:rPr>
          <w:rStyle w:val="hps"/>
        </w:rPr>
        <w:t>probability integral:</w:t>
      </w:r>
    </w:p>
    <w:p w:rsidR="000E4C32" w:rsidRDefault="000E4C32" w:rsidP="000E4C32">
      <w:pPr>
        <w:rPr>
          <w:rStyle w:val="hps"/>
        </w:rPr>
      </w:pPr>
    </w:p>
    <w:p w:rsidR="000E4C32" w:rsidRDefault="000E4C32" w:rsidP="000E4C32">
      <w:pPr>
        <w:rPr>
          <w:rStyle w:val="hps"/>
        </w:rPr>
      </w:pPr>
      <w:r>
        <w:lastRenderedPageBreak/>
        <w:t>As:</w:t>
      </w:r>
    </w:p>
    <w:p w:rsidR="000E4C32" w:rsidRDefault="000E4C32" w:rsidP="000E4C32">
      <m:oMathPara>
        <m:oMath>
          <m:r>
            <w:rPr>
              <w:rFonts w:ascii="Cambria Math" w:hAnsi="Cambria Math"/>
            </w:rPr>
            <m:t>P</m:t>
          </m:r>
          <m:d>
            <m:dPr>
              <m:ctrlPr>
                <w:rPr>
                  <w:rFonts w:ascii="Cambria Math" w:hAnsi="Cambria Math"/>
                  <w:i/>
                  <w:lang w:val="en-US"/>
                </w:rPr>
              </m:ctrlPr>
            </m:dPr>
            <m:e>
              <m:d>
                <m:dPr>
                  <m:ctrlPr>
                    <w:rPr>
                      <w:rFonts w:ascii="Cambria Math" w:hAnsi="Cambria Math"/>
                      <w:i/>
                      <w:lang w:val="en-US"/>
                    </w:rPr>
                  </m:ctrlPr>
                </m:dPr>
                <m:e>
                  <m:r>
                    <w:rPr>
                      <w:rFonts w:ascii="Cambria Math" w:hAnsi="Cambria Math"/>
                    </w:rPr>
                    <m:t>X,Y</m:t>
                  </m:r>
                </m:e>
              </m:d>
              <m:r>
                <w:rPr>
                  <w:rFonts w:ascii="Cambria Math" w:hAnsi="Cambria Math"/>
                </w:rPr>
                <m:t>⊂D</m:t>
              </m:r>
            </m:e>
          </m:d>
          <m:r>
            <w:rPr>
              <w:rFonts w:ascii="Cambria Math" w:hAnsi="Cambria Math"/>
            </w:rPr>
            <m:t>=</m:t>
          </m:r>
          <m:nary>
            <m:naryPr>
              <m:chr m:val="∬"/>
              <m:limLoc m:val="undOvr"/>
              <m:ctrlPr>
                <w:rPr>
                  <w:rFonts w:ascii="Cambria Math" w:hAnsi="Cambria Math"/>
                  <w:i/>
                  <w:lang w:val="en-US"/>
                </w:rPr>
              </m:ctrlPr>
            </m:naryPr>
            <m:sub>
              <m:r>
                <w:rPr>
                  <w:rFonts w:ascii="Cambria Math" w:hAnsi="Cambria Math"/>
                </w:rPr>
                <m:t>(D)</m:t>
              </m:r>
            </m:sub>
            <m:sup/>
            <m:e>
              <m:r>
                <w:rPr>
                  <w:rFonts w:ascii="Cambria Math" w:hAnsi="Cambria Math"/>
                </w:rPr>
                <m:t>f(x,y</m:t>
              </m:r>
            </m:e>
          </m:nary>
          <m:r>
            <w:rPr>
              <w:rFonts w:ascii="Cambria Math" w:hAnsi="Cambria Math"/>
            </w:rPr>
            <m:t xml:space="preserve">)dxdy </m:t>
          </m:r>
        </m:oMath>
      </m:oMathPara>
    </w:p>
    <w:p w:rsidR="000E4C32" w:rsidRDefault="000E4C32" w:rsidP="000E4C32">
      <w:pPr>
        <w:rPr>
          <w:rStyle w:val="hps"/>
        </w:rPr>
      </w:pPr>
    </w:p>
    <w:p w:rsidR="000E4C32" w:rsidRDefault="000E4C32" w:rsidP="000E4C32">
      <w:pPr>
        <w:rPr>
          <w:rStyle w:val="hps"/>
        </w:rPr>
      </w:pPr>
      <w:r>
        <w:rPr>
          <w:rStyle w:val="hps"/>
        </w:rPr>
        <w:t>where P</w:t>
      </w:r>
      <w:r>
        <w:t xml:space="preserve"> </w:t>
      </w:r>
      <w:r>
        <w:rPr>
          <w:rStyle w:val="hps"/>
        </w:rPr>
        <w:t>(</w:t>
      </w:r>
      <w:r>
        <w:rPr>
          <w:rStyle w:val="atn"/>
        </w:rPr>
        <w:t>(</w:t>
      </w:r>
      <w:r>
        <w:t xml:space="preserve">X, Y) </w:t>
      </w:r>
      <w:r>
        <w:rPr>
          <w:rStyle w:val="hps"/>
          <w:rFonts w:ascii="Cambria Math" w:hAnsi="Cambria Math" w:cs="Cambria Math"/>
        </w:rPr>
        <w:t>⊂</w:t>
      </w:r>
      <w:r>
        <w:rPr>
          <w:rStyle w:val="hps"/>
          <w:rFonts w:ascii="Calibri" w:hAnsi="Calibri" w:cs="Calibri"/>
        </w:rPr>
        <w:t>D</w:t>
      </w:r>
      <w:r>
        <w:t xml:space="preserve">) </w:t>
      </w:r>
      <w:r>
        <w:rPr>
          <w:rStyle w:val="hps"/>
        </w:rPr>
        <w:t>-</w:t>
      </w:r>
      <w:r>
        <w:t xml:space="preserve"> </w:t>
      </w:r>
      <w:r>
        <w:rPr>
          <w:rStyle w:val="hps"/>
        </w:rPr>
        <w:t>the probability</w:t>
      </w:r>
      <w:r>
        <w:t xml:space="preserve"> </w:t>
      </w:r>
      <w:r>
        <w:rPr>
          <w:rStyle w:val="hps"/>
        </w:rPr>
        <w:t>that the median</w:t>
      </w:r>
      <w:r>
        <w:t xml:space="preserve"> </w:t>
      </w:r>
      <w:r>
        <w:rPr>
          <w:rStyle w:val="hps"/>
        </w:rPr>
        <w:t>path</w:t>
      </w:r>
      <w:r>
        <w:t xml:space="preserve"> </w:t>
      </w:r>
      <w:r>
        <w:rPr>
          <w:rStyle w:val="hps"/>
        </w:rPr>
        <w:t>by</w:t>
      </w:r>
      <w:r>
        <w:t xml:space="preserve"> </w:t>
      </w:r>
      <w:r>
        <w:rPr>
          <w:rStyle w:val="hps"/>
        </w:rPr>
        <w:t>the distance</w:t>
      </w:r>
      <w:r>
        <w:t xml:space="preserve"> </w:t>
      </w:r>
      <w:r>
        <w:rPr>
          <w:rStyle w:val="hps"/>
        </w:rPr>
        <w:t>X</w:t>
      </w:r>
      <w:r>
        <w:t xml:space="preserve"> </w:t>
      </w:r>
      <w:r>
        <w:rPr>
          <w:rStyle w:val="hps"/>
        </w:rPr>
        <w:t>and</w:t>
      </w:r>
      <w:r>
        <w:t xml:space="preserve"> </w:t>
      </w:r>
      <w:r>
        <w:rPr>
          <w:rStyle w:val="hps"/>
        </w:rPr>
        <w:t>direction Y</w:t>
      </w:r>
      <w:r>
        <w:t xml:space="preserve"> </w:t>
      </w:r>
      <w:r>
        <w:rPr>
          <w:rStyle w:val="hps"/>
        </w:rPr>
        <w:t>does not</w:t>
      </w:r>
      <w:r>
        <w:t xml:space="preserve"> </w:t>
      </w:r>
      <w:r>
        <w:rPr>
          <w:rStyle w:val="hps"/>
        </w:rPr>
        <w:t>come out</w:t>
      </w:r>
      <w:r>
        <w:t xml:space="preserve"> </w:t>
      </w:r>
      <w:r>
        <w:rPr>
          <w:rStyle w:val="hps"/>
        </w:rPr>
        <w:t>of line</w:t>
      </w:r>
      <w:r>
        <w:t xml:space="preserve"> </w:t>
      </w:r>
      <w:r>
        <w:rPr>
          <w:rStyle w:val="hps"/>
        </w:rPr>
        <w:t>dimension</w:t>
      </w:r>
      <w:r>
        <w:t xml:space="preserve"> </w:t>
      </w:r>
      <w:r>
        <w:rPr>
          <w:rStyle w:val="hps"/>
        </w:rPr>
        <w:t>D</w:t>
      </w:r>
      <w:r>
        <w:t xml:space="preserve"> </w:t>
      </w:r>
      <w:r>
        <w:rPr>
          <w:rStyle w:val="hps"/>
        </w:rPr>
        <w:t>target</w:t>
      </w:r>
      <w:r>
        <w:t xml:space="preserve">, </w:t>
      </w:r>
      <w:r>
        <w:rPr>
          <w:rStyle w:val="hps"/>
        </w:rPr>
        <w:t>then it follows</w:t>
      </w:r>
      <w:r>
        <w:t xml:space="preserve"> </w:t>
      </w:r>
      <w:r>
        <w:rPr>
          <w:rStyle w:val="hps"/>
        </w:rPr>
        <w:t>immediately</w:t>
      </w:r>
      <w:r>
        <w:t>:</w:t>
      </w:r>
    </w:p>
    <w:p w:rsidR="000E4C32" w:rsidRDefault="000E4C32" w:rsidP="000E4C32">
      <w:pPr>
        <w:rPr>
          <w:rStyle w:val="hps"/>
        </w:rPr>
      </w:pPr>
    </w:p>
    <w:p w:rsidR="000E4C32" w:rsidRDefault="000E4C32" w:rsidP="000E4C32">
      <w:pPr>
        <w:rPr>
          <w:rStyle w:val="hps"/>
        </w:rPr>
      </w:pPr>
      <m:oMathPara>
        <m:oMath>
          <m:r>
            <w:rPr>
              <w:rFonts w:ascii="Cambria Math" w:hAnsi="Cambria Math"/>
            </w:rPr>
            <m:t>P</m:t>
          </m:r>
          <m:d>
            <m:dPr>
              <m:ctrlPr>
                <w:rPr>
                  <w:rFonts w:ascii="Cambria Math" w:hAnsi="Cambria Math"/>
                  <w:i/>
                  <w:lang w:val="en-US"/>
                </w:rPr>
              </m:ctrlPr>
            </m:dPr>
            <m:e>
              <m:d>
                <m:dPr>
                  <m:ctrlPr>
                    <w:rPr>
                      <w:rFonts w:ascii="Cambria Math" w:hAnsi="Cambria Math"/>
                      <w:i/>
                      <w:lang w:val="en-US"/>
                    </w:rPr>
                  </m:ctrlPr>
                </m:dPr>
                <m:e>
                  <m:r>
                    <w:rPr>
                      <w:rFonts w:ascii="Cambria Math" w:hAnsi="Cambria Math"/>
                    </w:rPr>
                    <m:t>X,Y</m:t>
                  </m:r>
                </m:e>
              </m:d>
              <m:r>
                <w:rPr>
                  <w:rFonts w:ascii="Cambria Math" w:hAnsi="Cambria Math"/>
                </w:rPr>
                <m:t>⊂D</m:t>
              </m:r>
            </m:e>
          </m:d>
          <m:r>
            <w:rPr>
              <w:rFonts w:ascii="Cambria Math" w:hAnsi="Cambria Math"/>
            </w:rPr>
            <m:t>=f</m:t>
          </m:r>
          <m:d>
            <m:dPr>
              <m:ctrlPr>
                <w:rPr>
                  <w:rFonts w:ascii="Cambria Math" w:hAnsi="Cambria Math"/>
                  <w:i/>
                  <w:lang w:val="en-US"/>
                </w:rPr>
              </m:ctrlPr>
            </m:dPr>
            <m:e>
              <m:sSub>
                <m:sSubPr>
                  <m:ctrlPr>
                    <w:rPr>
                      <w:rFonts w:ascii="Cambria Math" w:hAnsi="Cambria Math"/>
                      <w:i/>
                      <w:lang w:val="en-US"/>
                    </w:rPr>
                  </m:ctrlPr>
                </m:sSubPr>
                <m:e>
                  <m:r>
                    <w:rPr>
                      <w:rFonts w:ascii="Cambria Math" w:hAnsi="Cambria Math"/>
                    </w:rPr>
                    <m:t>x</m:t>
                  </m:r>
                </m:e>
                <m:sub>
                  <m:r>
                    <w:rPr>
                      <w:rFonts w:ascii="Cambria Math" w:hAnsi="Cambria Math"/>
                    </w:rPr>
                    <m:t>0,</m:t>
                  </m:r>
                </m:sub>
              </m:sSub>
              <m:sSub>
                <m:sSubPr>
                  <m:ctrlPr>
                    <w:rPr>
                      <w:rFonts w:ascii="Cambria Math" w:hAnsi="Cambria Math"/>
                      <w:i/>
                      <w:lang w:val="en-US"/>
                    </w:rPr>
                  </m:ctrlPr>
                </m:sSubPr>
                <m:e>
                  <m:r>
                    <w:rPr>
                      <w:rFonts w:ascii="Cambria Math" w:hAnsi="Cambria Math"/>
                    </w:rPr>
                    <m:t>y</m:t>
                  </m:r>
                </m:e>
                <m:sub>
                  <m:r>
                    <w:rPr>
                      <w:rFonts w:ascii="Cambria Math" w:hAnsi="Cambria Math"/>
                    </w:rPr>
                    <m:t>0</m:t>
                  </m:r>
                </m:sub>
              </m:sSub>
            </m:e>
          </m:d>
          <m:nary>
            <m:naryPr>
              <m:chr m:val="∬"/>
              <m:limLoc m:val="undOvr"/>
              <m:ctrlPr>
                <w:rPr>
                  <w:rFonts w:ascii="Cambria Math" w:hAnsi="Cambria Math"/>
                  <w:i/>
                  <w:lang w:val="en-US"/>
                </w:rPr>
              </m:ctrlPr>
            </m:naryPr>
            <m:sub>
              <m:r>
                <w:rPr>
                  <w:rFonts w:ascii="Cambria Math" w:hAnsi="Cambria Math"/>
                </w:rPr>
                <m:t>(D)</m:t>
              </m:r>
            </m:sub>
            <m:sup/>
            <m:e>
              <m:r>
                <w:rPr>
                  <w:rFonts w:ascii="Cambria Math" w:hAnsi="Cambria Math"/>
                </w:rPr>
                <m:t>dx dy=f(</m:t>
              </m:r>
              <m:sSub>
                <m:sSubPr>
                  <m:ctrlPr>
                    <w:rPr>
                      <w:rFonts w:ascii="Cambria Math" w:hAnsi="Cambria Math"/>
                      <w:i/>
                      <w:lang w:val="en-US"/>
                    </w:rPr>
                  </m:ctrlPr>
                </m:sSubPr>
                <m:e>
                  <m:r>
                    <w:rPr>
                      <w:rFonts w:ascii="Cambria Math" w:hAnsi="Cambria Math"/>
                    </w:rPr>
                    <m:t>x</m:t>
                  </m:r>
                </m:e>
                <m:sub>
                  <m:r>
                    <w:rPr>
                      <w:rFonts w:ascii="Cambria Math" w:hAnsi="Cambria Math"/>
                    </w:rPr>
                    <m:t>0,</m:t>
                  </m:r>
                </m:sub>
              </m:sSub>
              <m:sSub>
                <m:sSubPr>
                  <m:ctrlPr>
                    <w:rPr>
                      <w:rFonts w:ascii="Cambria Math" w:hAnsi="Cambria Math"/>
                      <w:i/>
                      <w:lang w:val="en-US"/>
                    </w:rPr>
                  </m:ctrlPr>
                </m:sSubPr>
                <m:e>
                  <m:r>
                    <w:rPr>
                      <w:rFonts w:ascii="Cambria Math" w:hAnsi="Cambria Math"/>
                    </w:rPr>
                    <m:t>y</m:t>
                  </m:r>
                </m:e>
                <m:sub>
                  <m:r>
                    <w:rPr>
                      <w:rFonts w:ascii="Cambria Math" w:hAnsi="Cambria Math"/>
                    </w:rPr>
                    <m:t>0</m:t>
                  </m:r>
                </m:sub>
              </m:sSub>
            </m:e>
          </m:nary>
          <m:r>
            <w:rPr>
              <w:rFonts w:ascii="Cambria Math" w:hAnsi="Cambria Math"/>
            </w:rPr>
            <m:t>)</m:t>
          </m:r>
          <m:sSub>
            <m:sSubPr>
              <m:ctrlPr>
                <w:rPr>
                  <w:rFonts w:ascii="Cambria Math" w:hAnsi="Cambria Math"/>
                  <w:i/>
                  <w:lang w:val="en-US"/>
                </w:rPr>
              </m:ctrlPr>
            </m:sSubPr>
            <m:e>
              <m:r>
                <w:rPr>
                  <w:rFonts w:ascii="Cambria Math" w:hAnsi="Cambria Math"/>
                </w:rPr>
                <m:t>S</m:t>
              </m:r>
            </m:e>
            <m:sub>
              <m:r>
                <w:rPr>
                  <w:rFonts w:ascii="Cambria Math" w:hAnsi="Cambria Math"/>
                </w:rPr>
                <m:t>D</m:t>
              </m:r>
            </m:sub>
          </m:sSub>
        </m:oMath>
      </m:oMathPara>
    </w:p>
    <w:p w:rsidR="000E4C32" w:rsidRDefault="000E4C32" w:rsidP="000E4C32">
      <w:pPr>
        <w:rPr>
          <w:rStyle w:val="hps"/>
        </w:rPr>
      </w:pPr>
    </w:p>
    <w:p w:rsidR="000E4C32" w:rsidRDefault="000E4C32" w:rsidP="000E4C32">
      <w:pPr>
        <w:rPr>
          <w:rStyle w:val="hps"/>
        </w:rPr>
      </w:pPr>
      <w:r>
        <w:rPr>
          <w:rStyle w:val="hps"/>
        </w:rPr>
        <w:t>where (</w:t>
      </w:r>
      <w:r>
        <w:t xml:space="preserve">x0, </w:t>
      </w:r>
      <w:r>
        <w:rPr>
          <w:rStyle w:val="hps"/>
        </w:rPr>
        <w:t>y0</w:t>
      </w:r>
      <w:r>
        <w:t xml:space="preserve">) is some </w:t>
      </w:r>
      <w:r>
        <w:rPr>
          <w:rStyle w:val="hps"/>
        </w:rPr>
        <w:t>point</w:t>
      </w:r>
      <w:r>
        <w:t xml:space="preserve"> </w:t>
      </w:r>
      <w:r>
        <w:rPr>
          <w:rStyle w:val="hps"/>
        </w:rPr>
        <w:t>within</w:t>
      </w:r>
      <w:r>
        <w:t xml:space="preserve"> </w:t>
      </w:r>
      <w:r>
        <w:rPr>
          <w:rStyle w:val="hps"/>
        </w:rPr>
        <w:t>the area of</w:t>
      </w:r>
      <w:r>
        <w:t xml:space="preserve"> </w:t>
      </w:r>
      <w:r>
        <w:rPr>
          <w:rStyle w:val="hps"/>
        </w:rPr>
        <w:t>D</w:t>
      </w:r>
      <w:r>
        <w:t xml:space="preserve"> </w:t>
      </w:r>
      <w:r>
        <w:rPr>
          <w:rStyle w:val="hps"/>
        </w:rPr>
        <w:t>and</w:t>
      </w:r>
      <w:r>
        <w:t xml:space="preserve"> </w:t>
      </w:r>
      <w:r>
        <w:rPr>
          <w:rStyle w:val="hps"/>
        </w:rPr>
        <w:t>Sd is</w:t>
      </w:r>
      <w:r>
        <w:t xml:space="preserve"> </w:t>
      </w:r>
      <w:r>
        <w:rPr>
          <w:rStyle w:val="hps"/>
        </w:rPr>
        <w:t>surface</w:t>
      </w:r>
      <w:r>
        <w:t xml:space="preserve"> </w:t>
      </w:r>
      <w:r>
        <w:rPr>
          <w:rStyle w:val="hps"/>
        </w:rPr>
        <w:t>area of</w:t>
      </w:r>
      <w:r>
        <w:t xml:space="preserve"> </w:t>
      </w:r>
      <w:r>
        <w:rPr>
          <w:rStyle w:val="hps"/>
        </w:rPr>
        <w:t>D. Area of</w:t>
      </w:r>
      <w:r>
        <w:t xml:space="preserve"> </w:t>
      </w:r>
      <w:r>
        <w:rPr>
          <w:rStyle w:val="hps"/>
        </w:rPr>
        <w:t>D</w:t>
      </w:r>
      <w:r>
        <w:t xml:space="preserve">, </w:t>
      </w:r>
      <w:r>
        <w:rPr>
          <w:rStyle w:val="hps"/>
        </w:rPr>
        <w:t>Sd</w:t>
      </w:r>
      <w:r>
        <w:t xml:space="preserve">, </w:t>
      </w:r>
      <w:r>
        <w:rPr>
          <w:rStyle w:val="hps"/>
        </w:rPr>
        <w:t>due to</w:t>
      </w:r>
      <w:r>
        <w:t xml:space="preserve"> </w:t>
      </w:r>
      <w:r>
        <w:rPr>
          <w:rStyle w:val="hps"/>
        </w:rPr>
        <w:t>the limitations of</w:t>
      </w:r>
      <w:r>
        <w:t xml:space="preserve"> </w:t>
      </w:r>
      <w:r>
        <w:rPr>
          <w:rStyle w:val="hps"/>
        </w:rPr>
        <w:t>its</w:t>
      </w:r>
      <w:r>
        <w:t xml:space="preserve"> </w:t>
      </w:r>
      <w:r>
        <w:rPr>
          <w:rStyle w:val="hps"/>
        </w:rPr>
        <w:t>size,</w:t>
      </w:r>
      <w:r>
        <w:t xml:space="preserve"> </w:t>
      </w:r>
      <w:r>
        <w:rPr>
          <w:rStyle w:val="hps"/>
        </w:rPr>
        <w:t>can</w:t>
      </w:r>
      <w:r>
        <w:t xml:space="preserve"> </w:t>
      </w:r>
      <w:r>
        <w:rPr>
          <w:rStyle w:val="hps"/>
        </w:rPr>
        <w:t>be viewed as</w:t>
      </w:r>
      <w:r>
        <w:t xml:space="preserve"> </w:t>
      </w:r>
      <w:r>
        <w:rPr>
          <w:rStyle w:val="hps"/>
        </w:rPr>
        <w:t>an elementary</w:t>
      </w:r>
      <w:r>
        <w:t xml:space="preserve"> </w:t>
      </w:r>
      <w:r>
        <w:rPr>
          <w:rStyle w:val="hps"/>
        </w:rPr>
        <w:t>surface</w:t>
      </w:r>
      <w:r>
        <w:t xml:space="preserve"> </w:t>
      </w:r>
      <w:r>
        <w:rPr>
          <w:rStyle w:val="hps"/>
        </w:rPr>
        <w:t>Sd</w:t>
      </w:r>
      <w:r>
        <w:t xml:space="preserve"> </w:t>
      </w:r>
      <w:r>
        <w:rPr>
          <w:rStyle w:val="hps"/>
        </w:rPr>
        <w:t>=</w:t>
      </w:r>
      <w:r>
        <w:t xml:space="preserve"> </w:t>
      </w:r>
      <w:r>
        <w:rPr>
          <w:rStyle w:val="hps"/>
        </w:rPr>
        <w:t>dxdy</w:t>
      </w:r>
      <w:r>
        <w:t xml:space="preserve">, and the </w:t>
      </w:r>
      <w:r>
        <w:rPr>
          <w:rStyle w:val="hps"/>
        </w:rPr>
        <w:t>calculation of probability</w:t>
      </w:r>
      <w:r>
        <w:t xml:space="preserve">, </w:t>
      </w:r>
      <w:r>
        <w:rPr>
          <w:rStyle w:val="hps"/>
        </w:rPr>
        <w:t>in this</w:t>
      </w:r>
      <w:r>
        <w:t xml:space="preserve"> </w:t>
      </w:r>
      <w:r>
        <w:rPr>
          <w:rStyle w:val="hps"/>
        </w:rPr>
        <w:t>case, comes down to calculating</w:t>
      </w:r>
      <w:r>
        <w:t xml:space="preserve"> </w:t>
      </w:r>
      <w:r>
        <w:rPr>
          <w:rStyle w:val="hps"/>
        </w:rPr>
        <w:t>elements</w:t>
      </w:r>
      <w:r>
        <w:t xml:space="preserve"> </w:t>
      </w:r>
      <w:r>
        <w:rPr>
          <w:rStyle w:val="hps"/>
        </w:rPr>
        <w:t>of probability.</w:t>
      </w:r>
      <w:r>
        <w:t xml:space="preserve"> </w:t>
      </w:r>
      <w:r>
        <w:rPr>
          <w:rStyle w:val="hps"/>
        </w:rPr>
        <w:t>After a short</w:t>
      </w:r>
      <w:r>
        <w:t xml:space="preserve"> </w:t>
      </w:r>
      <w:r>
        <w:rPr>
          <w:rStyle w:val="hps"/>
        </w:rPr>
        <w:t>transformation</w:t>
      </w:r>
      <w:r>
        <w:t xml:space="preserve"> </w:t>
      </w:r>
      <w:r>
        <w:rPr>
          <w:rStyle w:val="hps"/>
        </w:rPr>
        <w:t>by replacing the</w:t>
      </w:r>
      <w:r>
        <w:t xml:space="preserve"> </w:t>
      </w:r>
      <w:r>
        <w:rPr>
          <w:rStyle w:val="hps"/>
        </w:rPr>
        <w:t>density function</w:t>
      </w:r>
      <w:r>
        <w:t xml:space="preserve"> </w:t>
      </w:r>
      <w:r>
        <w:rPr>
          <w:rStyle w:val="hps"/>
        </w:rPr>
        <w:t>of normal</w:t>
      </w:r>
      <w:r>
        <w:t xml:space="preserve"> </w:t>
      </w:r>
      <w:r>
        <w:rPr>
          <w:rStyle w:val="hps"/>
        </w:rPr>
        <w:t>distribution</w:t>
      </w:r>
      <w:r>
        <w:t xml:space="preserve"> </w:t>
      </w:r>
      <w:r>
        <w:rPr>
          <w:rStyle w:val="hps"/>
        </w:rPr>
        <w:t>in the plane</w:t>
      </w:r>
      <w:r>
        <w:t xml:space="preserve"> </w:t>
      </w:r>
      <m:oMath>
        <m:r>
          <w:rPr>
            <w:rFonts w:ascii="Cambria Math" w:hAnsi="Cambria Math"/>
          </w:rPr>
          <m:t>f(</m:t>
        </m:r>
        <m:sSub>
          <m:sSubPr>
            <m:ctrlPr>
              <w:rPr>
                <w:rFonts w:ascii="Cambria Math" w:hAnsi="Cambria Math"/>
                <w:i/>
                <w:lang w:val="en-US"/>
              </w:rPr>
            </m:ctrlPr>
          </m:sSubPr>
          <m:e>
            <m:r>
              <w:rPr>
                <w:rFonts w:ascii="Cambria Math" w:hAnsi="Cambria Math"/>
              </w:rPr>
              <m:t>x</m:t>
            </m:r>
          </m:e>
          <m:sub>
            <m:r>
              <w:rPr>
                <w:rFonts w:ascii="Cambria Math" w:hAnsi="Cambria Math"/>
              </w:rPr>
              <m:t>0,</m:t>
            </m:r>
          </m:sub>
        </m:sSub>
        <m:sSub>
          <m:sSubPr>
            <m:ctrlPr>
              <w:rPr>
                <w:rFonts w:ascii="Cambria Math" w:hAnsi="Cambria Math"/>
                <w:i/>
                <w:lang w:val="en-US"/>
              </w:rPr>
            </m:ctrlPr>
          </m:sSubPr>
          <m:e>
            <m:r>
              <w:rPr>
                <w:rFonts w:ascii="Cambria Math" w:hAnsi="Cambria Math"/>
              </w:rPr>
              <m:t>y</m:t>
            </m:r>
          </m:e>
          <m:sub>
            <m:r>
              <w:rPr>
                <w:rFonts w:ascii="Cambria Math" w:hAnsi="Cambria Math"/>
              </w:rPr>
              <m:t>0</m:t>
            </m:r>
          </m:sub>
        </m:sSub>
        <m:r>
          <w:rPr>
            <w:rFonts w:ascii="Cambria Math" w:hAnsi="Cambria Math"/>
          </w:rPr>
          <m:t>)</m:t>
        </m:r>
      </m:oMath>
      <w:r>
        <w:rPr>
          <w:rFonts w:eastAsiaTheme="minorEastAsia"/>
        </w:rPr>
        <w:t xml:space="preserve">, </w:t>
      </w:r>
      <w:r>
        <w:rPr>
          <w:rStyle w:val="hps"/>
        </w:rPr>
        <w:t>the function</w:t>
      </w:r>
      <w:r>
        <w:t xml:space="preserve"> </w:t>
      </w:r>
      <w:r>
        <w:rPr>
          <w:rStyle w:val="hps"/>
        </w:rPr>
        <w:t>derived</w:t>
      </w:r>
      <w:r>
        <w:t xml:space="preserve"> </w:t>
      </w:r>
      <w:r>
        <w:rPr>
          <w:rStyle w:val="hps"/>
        </w:rPr>
        <w:t>for</w:t>
      </w:r>
      <w:r>
        <w:t xml:space="preserve"> </w:t>
      </w:r>
      <w:r>
        <w:rPr>
          <w:rStyle w:val="hps"/>
        </w:rPr>
        <w:t>the median</w:t>
      </w:r>
      <w:r>
        <w:t xml:space="preserve"> </w:t>
      </w:r>
      <w:r>
        <w:rPr>
          <w:rStyle w:val="hps"/>
        </w:rPr>
        <w:t>probable</w:t>
      </w:r>
      <w:r>
        <w:t xml:space="preserve"> </w:t>
      </w:r>
      <w:r>
        <w:rPr>
          <w:rStyle w:val="hps"/>
        </w:rPr>
        <w:t>error</w:t>
      </w:r>
      <w:r>
        <w:t>, we get:</w:t>
      </w:r>
    </w:p>
    <w:p w:rsidR="000E4C32" w:rsidRDefault="000E4C32" w:rsidP="000E4C32">
      <w:pPr>
        <w:rPr>
          <w:rStyle w:val="hps"/>
        </w:rPr>
      </w:pPr>
    </w:p>
    <w:p w:rsidR="000E4C32" w:rsidRDefault="000E4C32" w:rsidP="000E4C32">
      <m:oMathPara>
        <m:oMath>
          <m:r>
            <w:rPr>
              <w:rFonts w:ascii="Cambria Math" w:hAnsi="Cambria Math"/>
            </w:rPr>
            <m:t>P</m:t>
          </m:r>
          <m:d>
            <m:dPr>
              <m:ctrlPr>
                <w:rPr>
                  <w:rFonts w:ascii="Cambria Math" w:hAnsi="Cambria Math"/>
                  <w:i/>
                  <w:lang w:val="en-US"/>
                </w:rPr>
              </m:ctrlPr>
            </m:dPr>
            <m:e>
              <m:d>
                <m:dPr>
                  <m:ctrlPr>
                    <w:rPr>
                      <w:rFonts w:ascii="Cambria Math" w:hAnsi="Cambria Math"/>
                      <w:i/>
                      <w:lang w:val="en-US"/>
                    </w:rPr>
                  </m:ctrlPr>
                </m:dPr>
                <m:e>
                  <m:r>
                    <w:rPr>
                      <w:rFonts w:ascii="Cambria Math" w:hAnsi="Cambria Math"/>
                    </w:rPr>
                    <m:t>X,Y</m:t>
                  </m:r>
                </m:e>
              </m:d>
              <m:r>
                <w:rPr>
                  <w:rFonts w:ascii="Cambria Math" w:hAnsi="Cambria Math"/>
                </w:rPr>
                <m:t>⊂D</m:t>
              </m:r>
            </m:e>
          </m:d>
          <m:r>
            <w:rPr>
              <w:rFonts w:ascii="Cambria Math" w:hAnsi="Cambria Math"/>
            </w:rPr>
            <m:t>=</m:t>
          </m:r>
          <m:f>
            <m:fPr>
              <m:ctrlPr>
                <w:rPr>
                  <w:rFonts w:ascii="Cambria Math" w:hAnsi="Cambria Math"/>
                  <w:i/>
                  <w:lang w:val="en-US"/>
                </w:rPr>
              </m:ctrlPr>
            </m:fPr>
            <m:num>
              <m:sSub>
                <m:sSubPr>
                  <m:ctrlPr>
                    <w:rPr>
                      <w:rFonts w:ascii="Cambria Math" w:hAnsi="Cambria Math"/>
                      <w:i/>
                      <w:lang w:val="en-US"/>
                    </w:rPr>
                  </m:ctrlPr>
                </m:sSubPr>
                <m:e>
                  <m:sSup>
                    <m:sSupPr>
                      <m:ctrlPr>
                        <w:rPr>
                          <w:rFonts w:ascii="Cambria Math" w:hAnsi="Cambria Math"/>
                          <w:i/>
                          <w:lang w:val="en-US"/>
                        </w:rPr>
                      </m:ctrlPr>
                    </m:sSupPr>
                    <m:e>
                      <m:r>
                        <w:rPr>
                          <w:rFonts w:ascii="Cambria Math" w:hAnsi="Cambria Math"/>
                        </w:rPr>
                        <m:t>ρ</m:t>
                      </m:r>
                    </m:e>
                    <m:sup>
                      <m:r>
                        <w:rPr>
                          <w:rFonts w:ascii="Cambria Math" w:hAnsi="Cambria Math"/>
                        </w:rPr>
                        <m:t>2</m:t>
                      </m:r>
                    </m:sup>
                  </m:sSup>
                  <m:r>
                    <w:rPr>
                      <w:rFonts w:ascii="Cambria Math" w:hAnsi="Cambria Math"/>
                    </w:rPr>
                    <m:t>S</m:t>
                  </m:r>
                </m:e>
                <m:sub>
                  <m:r>
                    <w:rPr>
                      <w:rFonts w:ascii="Cambria Math" w:hAnsi="Cambria Math"/>
                    </w:rPr>
                    <m:t>D</m:t>
                  </m:r>
                </m:sub>
              </m:sSub>
            </m:num>
            <m:den>
              <m:r>
                <w:rPr>
                  <w:rFonts w:ascii="Cambria Math" w:hAnsi="Cambria Math"/>
                </w:rPr>
                <m:t>Vd⋅Vp∙π</m:t>
              </m:r>
            </m:den>
          </m:f>
          <m:r>
            <w:rPr>
              <w:rFonts w:ascii="Cambria Math" w:hAnsi="Cambria Math"/>
            </w:rPr>
            <m:t>∙</m:t>
          </m:r>
          <m:sSup>
            <m:sSupPr>
              <m:ctrlPr>
                <w:rPr>
                  <w:rFonts w:ascii="Cambria Math" w:hAnsi="Cambria Math"/>
                  <w:i/>
                  <w:lang w:val="en-US"/>
                </w:rPr>
              </m:ctrlPr>
            </m:sSupPr>
            <m:e>
              <m:r>
                <w:rPr>
                  <w:rFonts w:ascii="Cambria Math" w:hAnsi="Cambria Math"/>
                </w:rPr>
                <m:t>e</m:t>
              </m:r>
            </m:e>
            <m:sup>
              <m:r>
                <w:rPr>
                  <w:rFonts w:ascii="Cambria Math" w:hAnsi="Cambria Math"/>
                </w:rPr>
                <m:t xml:space="preserve">-  </m:t>
              </m:r>
              <m:f>
                <m:fPr>
                  <m:ctrlPr>
                    <w:rPr>
                      <w:rFonts w:ascii="Cambria Math" w:hAnsi="Cambria Math"/>
                      <w:i/>
                    </w:rPr>
                  </m:ctrlPr>
                </m:fPr>
                <m:num>
                  <m:sSubSup>
                    <m:sSubSupPr>
                      <m:ctrlPr>
                        <w:rPr>
                          <w:rFonts w:ascii="Cambria Math" w:hAnsi="Cambria Math"/>
                          <w:i/>
                        </w:rPr>
                      </m:ctrlPr>
                    </m:sSubSupPr>
                    <m:e>
                      <m:sSup>
                        <m:sSupPr>
                          <m:ctrlPr>
                            <w:rPr>
                              <w:rFonts w:ascii="Cambria Math" w:hAnsi="Cambria Math"/>
                              <w:i/>
                            </w:rPr>
                          </m:ctrlPr>
                        </m:sSupPr>
                        <m:e>
                          <m:r>
                            <w:rPr>
                              <w:rFonts w:ascii="Cambria Math" w:hAnsi="Cambria Math"/>
                            </w:rPr>
                            <m:t>ρ</m:t>
                          </m:r>
                        </m:e>
                        <m:sup>
                          <m:r>
                            <w:rPr>
                              <w:rFonts w:ascii="Cambria Math" w:hAnsi="Cambria Math"/>
                            </w:rPr>
                            <m:t>2</m:t>
                          </m:r>
                        </m:sup>
                      </m:sSup>
                      <m:r>
                        <w:rPr>
                          <w:rFonts w:ascii="Cambria Math" w:hAnsi="Cambria Math"/>
                        </w:rPr>
                        <m:t>x</m:t>
                      </m:r>
                    </m:e>
                    <m:sub>
                      <m:r>
                        <w:rPr>
                          <w:rFonts w:ascii="Cambria Math" w:hAnsi="Cambria Math"/>
                        </w:rPr>
                        <m:t>0</m:t>
                      </m:r>
                    </m:sub>
                    <m:sup>
                      <m:r>
                        <w:rPr>
                          <w:rFonts w:ascii="Cambria Math" w:hAnsi="Cambria Math"/>
                        </w:rPr>
                        <m:t>2</m:t>
                      </m:r>
                    </m:sup>
                  </m:sSubSup>
                </m:num>
                <m:den>
                  <m:sSup>
                    <m:sSupPr>
                      <m:ctrlPr>
                        <w:rPr>
                          <w:rFonts w:ascii="Cambria Math" w:hAnsi="Cambria Math"/>
                          <w:i/>
                        </w:rPr>
                      </m:ctrlPr>
                    </m:sSupPr>
                    <m:e>
                      <m:r>
                        <w:rPr>
                          <w:rFonts w:ascii="Cambria Math" w:hAnsi="Cambria Math"/>
                        </w:rPr>
                        <m:t>Vd</m:t>
                      </m:r>
                    </m:e>
                    <m:sup>
                      <m:r>
                        <w:rPr>
                          <w:rFonts w:ascii="Cambria Math" w:hAnsi="Cambria Math"/>
                        </w:rPr>
                        <m:t>2</m:t>
                      </m:r>
                    </m:sup>
                  </m:sSup>
                </m:den>
              </m:f>
              <m:r>
                <w:rPr>
                  <w:rFonts w:ascii="Cambria Math" w:hAnsi="Cambria Math"/>
                </w:rPr>
                <m:t>-</m:t>
              </m:r>
              <m:f>
                <m:fPr>
                  <m:ctrlPr>
                    <w:rPr>
                      <w:rFonts w:ascii="Cambria Math" w:hAnsi="Cambria Math"/>
                      <w:i/>
                    </w:rPr>
                  </m:ctrlPr>
                </m:fPr>
                <m:num>
                  <m:sSubSup>
                    <m:sSubSupPr>
                      <m:ctrlPr>
                        <w:rPr>
                          <w:rFonts w:ascii="Cambria Math" w:hAnsi="Cambria Math"/>
                          <w:i/>
                        </w:rPr>
                      </m:ctrlPr>
                    </m:sSubSupPr>
                    <m:e>
                      <m:sSup>
                        <m:sSupPr>
                          <m:ctrlPr>
                            <w:rPr>
                              <w:rFonts w:ascii="Cambria Math" w:hAnsi="Cambria Math"/>
                              <w:i/>
                            </w:rPr>
                          </m:ctrlPr>
                        </m:sSupPr>
                        <m:e>
                          <m:r>
                            <w:rPr>
                              <w:rFonts w:ascii="Cambria Math" w:hAnsi="Cambria Math"/>
                            </w:rPr>
                            <m:t>ρ</m:t>
                          </m:r>
                        </m:e>
                        <m:sup>
                          <m:r>
                            <w:rPr>
                              <w:rFonts w:ascii="Cambria Math" w:hAnsi="Cambria Math"/>
                            </w:rPr>
                            <m:t>2</m:t>
                          </m:r>
                        </m:sup>
                      </m:sSup>
                      <m:r>
                        <w:rPr>
                          <w:rFonts w:ascii="Cambria Math" w:hAnsi="Cambria Math"/>
                        </w:rPr>
                        <m:t>y</m:t>
                      </m:r>
                    </m:e>
                    <m:sub>
                      <m:r>
                        <w:rPr>
                          <w:rFonts w:ascii="Cambria Math" w:hAnsi="Cambria Math"/>
                        </w:rPr>
                        <m:t>0</m:t>
                      </m:r>
                    </m:sub>
                    <m:sup>
                      <m:r>
                        <w:rPr>
                          <w:rFonts w:ascii="Cambria Math" w:hAnsi="Cambria Math"/>
                        </w:rPr>
                        <m:t>2</m:t>
                      </m:r>
                    </m:sup>
                  </m:sSubSup>
                </m:num>
                <m:den>
                  <m:sSup>
                    <m:sSupPr>
                      <m:ctrlPr>
                        <w:rPr>
                          <w:rFonts w:ascii="Cambria Math" w:hAnsi="Cambria Math"/>
                          <w:i/>
                        </w:rPr>
                      </m:ctrlPr>
                    </m:sSupPr>
                    <m:e>
                      <m:r>
                        <w:rPr>
                          <w:rFonts w:ascii="Cambria Math" w:hAnsi="Cambria Math"/>
                        </w:rPr>
                        <m:t>Vp</m:t>
                      </m:r>
                    </m:e>
                    <m:sup>
                      <m:r>
                        <w:rPr>
                          <w:rFonts w:ascii="Cambria Math" w:hAnsi="Cambria Math"/>
                        </w:rPr>
                        <m:t>2</m:t>
                      </m:r>
                    </m:sup>
                  </m:sSup>
                </m:den>
              </m:f>
            </m:sup>
          </m:sSup>
        </m:oMath>
      </m:oMathPara>
    </w:p>
    <w:p w:rsidR="000E4C32" w:rsidRDefault="000E4C32" w:rsidP="000E4C32">
      <w:pPr>
        <w:rPr>
          <w:rStyle w:val="hps"/>
        </w:rPr>
      </w:pPr>
    </w:p>
    <w:p w:rsidR="000E4C32" w:rsidRDefault="000E4C32" w:rsidP="000E4C32">
      <w:pPr>
        <w:rPr>
          <w:rStyle w:val="hps"/>
        </w:rPr>
      </w:pPr>
    </w:p>
    <w:p w:rsidR="000E4C32" w:rsidRDefault="000E4C32" w:rsidP="000E4C32">
      <w:r>
        <w:rPr>
          <w:rStyle w:val="hps"/>
        </w:rPr>
        <w:t>However,</w:t>
      </w:r>
      <w:r>
        <w:t xml:space="preserve"> </w:t>
      </w:r>
      <w:r>
        <w:rPr>
          <w:rStyle w:val="hps"/>
        </w:rPr>
        <w:t>the</w:t>
      </w:r>
      <w:r>
        <w:t xml:space="preserve"> </w:t>
      </w:r>
      <w:r>
        <w:rPr>
          <w:rStyle w:val="hps"/>
        </w:rPr>
        <w:t>probability of hitting</w:t>
      </w:r>
      <w:r>
        <w:t xml:space="preserve"> </w:t>
      </w:r>
      <w:r>
        <w:rPr>
          <w:rStyle w:val="hps"/>
        </w:rPr>
        <w:t>the respective</w:t>
      </w:r>
      <w:r>
        <w:t xml:space="preserve"> </w:t>
      </w:r>
      <w:r>
        <w:rPr>
          <w:rStyle w:val="hps"/>
        </w:rPr>
        <w:t>target</w:t>
      </w:r>
      <w:r>
        <w:t xml:space="preserve"> </w:t>
      </w:r>
      <w:r>
        <w:rPr>
          <w:rStyle w:val="hps"/>
        </w:rPr>
        <w:t>D</w:t>
      </w:r>
      <w:r>
        <w:t xml:space="preserve">, P </w:t>
      </w:r>
      <w:r>
        <w:rPr>
          <w:rStyle w:val="hps"/>
        </w:rPr>
        <w:t>(</w:t>
      </w:r>
      <w:r>
        <w:t xml:space="preserve">D) </w:t>
      </w:r>
      <w:r>
        <w:rPr>
          <w:rStyle w:val="hps"/>
        </w:rPr>
        <w:t>is calculated</w:t>
      </w:r>
      <w:r>
        <w:t xml:space="preserve"> </w:t>
      </w:r>
      <w:r>
        <w:rPr>
          <w:rStyle w:val="hps"/>
        </w:rPr>
        <w:t>directly</w:t>
      </w:r>
      <w:r>
        <w:t xml:space="preserve">, </w:t>
      </w:r>
      <w:r>
        <w:rPr>
          <w:rStyle w:val="hps"/>
        </w:rPr>
        <w:t>because</w:t>
      </w:r>
      <w:r>
        <w:t xml:space="preserve"> </w:t>
      </w:r>
      <w:r>
        <w:rPr>
          <w:rStyle w:val="hps"/>
        </w:rPr>
        <w:t>prosecution expert</w:t>
      </w:r>
      <w:r>
        <w:t xml:space="preserve"> </w:t>
      </w:r>
      <w:r>
        <w:rPr>
          <w:rStyle w:val="hps"/>
        </w:rPr>
        <w:t>determined</w:t>
      </w:r>
      <w:r>
        <w:t xml:space="preserve"> </w:t>
      </w:r>
      <w:r>
        <w:rPr>
          <w:rStyle w:val="hps"/>
        </w:rPr>
        <w:t>possible distance of the mean trajectory</w:t>
      </w:r>
      <w:r>
        <w:t xml:space="preserve"> </w:t>
      </w:r>
      <w:r>
        <w:rPr>
          <w:rStyle w:val="hps"/>
        </w:rPr>
        <w:t>from</w:t>
      </w:r>
      <w:r>
        <w:t xml:space="preserve"> </w:t>
      </w:r>
      <w:r>
        <w:rPr>
          <w:rStyle w:val="hps"/>
        </w:rPr>
        <w:t>the target (</w:t>
      </w:r>
      <w:r>
        <w:t xml:space="preserve">mathematical expectation of </w:t>
      </w:r>
      <w:r>
        <w:rPr>
          <w:rStyle w:val="hps"/>
        </w:rPr>
        <w:t>that distance</w:t>
      </w:r>
      <w:r>
        <w:t xml:space="preserve">) </w:t>
      </w:r>
      <w:r>
        <w:rPr>
          <w:rStyle w:val="hps"/>
        </w:rPr>
        <w:t>in the range</w:t>
      </w:r>
      <w:r>
        <w:t xml:space="preserve"> </w:t>
      </w:r>
      <w:r>
        <w:rPr>
          <w:rStyle w:val="hps"/>
        </w:rPr>
        <w:t>of ±</w:t>
      </w:r>
      <w:r>
        <w:t xml:space="preserve"> </w:t>
      </w:r>
      <w:r>
        <w:rPr>
          <w:rStyle w:val="hps"/>
        </w:rPr>
        <w:t>4VD</w:t>
      </w:r>
      <w:r>
        <w:t xml:space="preserve"> </w:t>
      </w:r>
      <w:r>
        <w:rPr>
          <w:rStyle w:val="hps"/>
        </w:rPr>
        <w:t>= 380</w:t>
      </w:r>
      <w:r>
        <w:t xml:space="preserve"> </w:t>
      </w:r>
      <w:r>
        <w:rPr>
          <w:rStyle w:val="hps"/>
        </w:rPr>
        <w:t>m</w:t>
      </w:r>
      <w:r>
        <w:t xml:space="preserve">. </w:t>
      </w:r>
      <w:r>
        <w:rPr>
          <w:rStyle w:val="hps"/>
        </w:rPr>
        <w:t>How could he</w:t>
      </w:r>
      <w:r>
        <w:t xml:space="preserve"> </w:t>
      </w:r>
      <w:r>
        <w:rPr>
          <w:rStyle w:val="hps"/>
        </w:rPr>
        <w:t>get</w:t>
      </w:r>
      <w:r>
        <w:t xml:space="preserve"> </w:t>
      </w:r>
      <w:r>
        <w:rPr>
          <w:rStyle w:val="hps"/>
        </w:rPr>
        <w:t>that, is a totaly different matter,</w:t>
      </w:r>
      <w:r>
        <w:t xml:space="preserve"> and </w:t>
      </w:r>
      <w:r>
        <w:rPr>
          <w:rStyle w:val="hps"/>
        </w:rPr>
        <w:t>can be seen</w:t>
      </w:r>
      <w:r>
        <w:t xml:space="preserve"> </w:t>
      </w:r>
      <w:r>
        <w:rPr>
          <w:rStyle w:val="hps"/>
        </w:rPr>
        <w:t>in Annex</w:t>
      </w:r>
      <w:r>
        <w:t xml:space="preserve"> </w:t>
      </w:r>
      <w:r>
        <w:rPr>
          <w:rStyle w:val="hps"/>
        </w:rPr>
        <w:t>No. 2</w:t>
      </w:r>
      <w:r>
        <w:t xml:space="preserve">. </w:t>
      </w:r>
      <w:r>
        <w:rPr>
          <w:rStyle w:val="hps"/>
        </w:rPr>
        <w:t>From this it immediately</w:t>
      </w:r>
      <w:r>
        <w:t xml:space="preserve"> </w:t>
      </w:r>
      <w:r>
        <w:rPr>
          <w:rStyle w:val="hps"/>
        </w:rPr>
        <w:t>follows that</w:t>
      </w:r>
      <w:r>
        <w:t>:</w:t>
      </w:r>
    </w:p>
    <w:p w:rsidR="000E4C32" w:rsidRDefault="000E4C32" w:rsidP="000E4C32"/>
    <w:p w:rsidR="000E4C32" w:rsidRDefault="000E4C32" w:rsidP="000E4C32">
      <w:pPr>
        <w:rPr>
          <w:i/>
        </w:rPr>
      </w:pPr>
      <m:oMathPara>
        <m:oMath>
          <m:r>
            <w:rPr>
              <w:rFonts w:ascii="Cambria Math" w:hAnsi="Cambria Math"/>
            </w:rPr>
            <m:t>P</m:t>
          </m:r>
          <m:d>
            <m:dPr>
              <m:ctrlPr>
                <w:rPr>
                  <w:rFonts w:ascii="Cambria Math" w:hAnsi="Cambria Math"/>
                  <w:i/>
                  <w:lang w:val="en-US"/>
                </w:rPr>
              </m:ctrlPr>
            </m:dPr>
            <m:e>
              <m:d>
                <m:dPr>
                  <m:ctrlPr>
                    <w:rPr>
                      <w:rFonts w:ascii="Cambria Math" w:hAnsi="Cambria Math"/>
                      <w:i/>
                      <w:lang w:val="en-US"/>
                    </w:rPr>
                  </m:ctrlPr>
                </m:dPr>
                <m:e>
                  <m:r>
                    <w:rPr>
                      <w:rFonts w:ascii="Cambria Math" w:hAnsi="Cambria Math"/>
                    </w:rPr>
                    <m:t>X,Y</m:t>
                  </m:r>
                </m:e>
              </m:d>
              <m:r>
                <w:rPr>
                  <w:rFonts w:ascii="Cambria Math" w:hAnsi="Cambria Math"/>
                </w:rPr>
                <m:t>⊂D</m:t>
              </m:r>
            </m:e>
          </m:d>
          <m:r>
            <w:rPr>
              <w:rFonts w:ascii="Cambria Math" w:hAnsi="Cambria Math"/>
            </w:rPr>
            <m:t>=P</m:t>
          </m:r>
          <m:d>
            <m:dPr>
              <m:ctrlPr>
                <w:rPr>
                  <w:rFonts w:ascii="Cambria Math" w:hAnsi="Cambria Math"/>
                  <w:i/>
                  <w:lang w:val="en-US"/>
                </w:rPr>
              </m:ctrlPr>
            </m:dPr>
            <m:e>
              <m:r>
                <w:rPr>
                  <w:rFonts w:ascii="Cambria Math" w:hAnsi="Cambria Math"/>
                </w:rPr>
                <m:t>D</m:t>
              </m:r>
            </m:e>
          </m:d>
          <m:r>
            <w:rPr>
              <w:rFonts w:ascii="Cambria Math" w:hAnsi="Cambria Math"/>
            </w:rPr>
            <m:t>=</m:t>
          </m:r>
          <m:f>
            <m:fPr>
              <m:ctrlPr>
                <w:rPr>
                  <w:rFonts w:ascii="Cambria Math" w:hAnsi="Cambria Math"/>
                  <w:i/>
                  <w:lang w:val="en-US"/>
                </w:rPr>
              </m:ctrlPr>
            </m:fPr>
            <m:num>
              <m:sSup>
                <m:sSupPr>
                  <m:ctrlPr>
                    <w:rPr>
                      <w:rFonts w:ascii="Cambria Math" w:hAnsi="Cambria Math"/>
                      <w:i/>
                      <w:lang w:val="en-US"/>
                    </w:rPr>
                  </m:ctrlPr>
                </m:sSupPr>
                <m:e>
                  <m:r>
                    <w:rPr>
                      <w:rFonts w:ascii="Cambria Math" w:hAnsi="Cambria Math"/>
                    </w:rPr>
                    <m:t>ρ</m:t>
                  </m:r>
                </m:e>
                <m:sup>
                  <m:r>
                    <w:rPr>
                      <w:rFonts w:ascii="Cambria Math" w:hAnsi="Cambria Math"/>
                    </w:rPr>
                    <m:t>2</m:t>
                  </m:r>
                </m:sup>
              </m:sSup>
              <m:r>
                <w:rPr>
                  <w:rFonts w:ascii="Cambria Math" w:hAnsi="Cambria Math"/>
                </w:rPr>
                <m:t>∙1</m:t>
              </m:r>
            </m:num>
            <m:den>
              <m:r>
                <w:rPr>
                  <w:rFonts w:ascii="Cambria Math" w:hAnsi="Cambria Math"/>
                </w:rPr>
                <m:t>77⋅11∙π</m:t>
              </m:r>
            </m:den>
          </m:f>
          <m:r>
            <w:rPr>
              <w:rFonts w:ascii="Cambria Math" w:hAnsi="Cambria Math"/>
            </w:rPr>
            <m:t>∙</m:t>
          </m:r>
          <m:sSup>
            <m:sSupPr>
              <m:ctrlPr>
                <w:rPr>
                  <w:rFonts w:ascii="Cambria Math" w:hAnsi="Cambria Math"/>
                  <w:i/>
                  <w:lang w:val="en-US"/>
                </w:rPr>
              </m:ctrlPr>
            </m:sSupPr>
            <m:e>
              <m:r>
                <w:rPr>
                  <w:rFonts w:ascii="Cambria Math" w:hAnsi="Cambria Math"/>
                </w:rPr>
                <m:t>e</m:t>
              </m:r>
            </m:e>
            <m:sup>
              <m:r>
                <w:rPr>
                  <w:rFonts w:ascii="Cambria Math" w:hAnsi="Cambria Math"/>
                </w:rPr>
                <m:t xml:space="preserve">-  </m:t>
              </m:r>
              <m:f>
                <m:fPr>
                  <m:ctrlPr>
                    <w:rPr>
                      <w:rFonts w:ascii="Cambria Math" w:hAnsi="Cambria Math"/>
                      <w:i/>
                    </w:rPr>
                  </m:ctrlPr>
                </m:fPr>
                <m:num>
                  <m:sSup>
                    <m:sSupPr>
                      <m:ctrlPr>
                        <w:rPr>
                          <w:rFonts w:ascii="Cambria Math" w:hAnsi="Cambria Math"/>
                          <w:i/>
                        </w:rPr>
                      </m:ctrlPr>
                    </m:sSupPr>
                    <m:e>
                      <m:r>
                        <w:rPr>
                          <w:rFonts w:ascii="Cambria Math" w:hAnsi="Cambria Math"/>
                        </w:rPr>
                        <m:t>ρ</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380</m:t>
                      </m:r>
                    </m:e>
                    <m:sup>
                      <m:r>
                        <w:rPr>
                          <w:rFonts w:ascii="Cambria Math" w:hAnsi="Cambria Math"/>
                        </w:rPr>
                        <m:t>2</m:t>
                      </m:r>
                    </m:sup>
                  </m:sSup>
                </m:num>
                <m:den>
                  <m:sSup>
                    <m:sSupPr>
                      <m:ctrlPr>
                        <w:rPr>
                          <w:rFonts w:ascii="Cambria Math" w:hAnsi="Cambria Math"/>
                          <w:i/>
                        </w:rPr>
                      </m:ctrlPr>
                    </m:sSupPr>
                    <m:e>
                      <m:r>
                        <w:rPr>
                          <w:rFonts w:ascii="Cambria Math" w:hAnsi="Cambria Math"/>
                        </w:rPr>
                        <m:t>77</m:t>
                      </m:r>
                    </m:e>
                    <m:sup>
                      <m:r>
                        <w:rPr>
                          <w:rFonts w:ascii="Cambria Math" w:hAnsi="Cambria Math"/>
                        </w:rPr>
                        <m:t>2</m:t>
                      </m:r>
                    </m:sup>
                  </m:sSup>
                </m:den>
              </m:f>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ρ</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0</m:t>
                      </m:r>
                    </m:e>
                    <m:sup>
                      <m:r>
                        <w:rPr>
                          <w:rFonts w:ascii="Cambria Math" w:hAnsi="Cambria Math"/>
                        </w:rPr>
                        <m:t>2</m:t>
                      </m:r>
                    </m:sup>
                  </m:sSup>
                </m:num>
                <m:den>
                  <m:sSup>
                    <m:sSupPr>
                      <m:ctrlPr>
                        <w:rPr>
                          <w:rFonts w:ascii="Cambria Math" w:hAnsi="Cambria Math"/>
                          <w:i/>
                        </w:rPr>
                      </m:ctrlPr>
                    </m:sSupPr>
                    <m:e>
                      <m:r>
                        <w:rPr>
                          <w:rFonts w:ascii="Cambria Math" w:hAnsi="Cambria Math"/>
                        </w:rPr>
                        <m:t>11</m:t>
                      </m:r>
                    </m:e>
                    <m:sup>
                      <m:r>
                        <w:rPr>
                          <w:rFonts w:ascii="Cambria Math" w:hAnsi="Cambria Math"/>
                        </w:rPr>
                        <m:t>2</m:t>
                      </m:r>
                    </m:sup>
                  </m:sSup>
                </m:den>
              </m:f>
              <m:r>
                <w:rPr>
                  <w:rFonts w:ascii="Cambria Math" w:hAnsi="Cambria Math"/>
                </w:rPr>
                <m:t xml:space="preserve"> =</m:t>
              </m:r>
            </m:sup>
          </m:sSup>
        </m:oMath>
      </m:oMathPara>
    </w:p>
    <w:p w:rsidR="000E4C32" w:rsidRDefault="000E4C32" w:rsidP="000E4C32"/>
    <w:p w:rsidR="000E4C32" w:rsidRDefault="000E4C32" w:rsidP="000E4C32">
      <w:pPr>
        <w:jc w:val="center"/>
        <w:rPr>
          <w:i/>
        </w:rPr>
      </w:pPr>
      <m:oMathPara>
        <m:oMath>
          <m:r>
            <w:rPr>
              <w:rFonts w:ascii="Cambria Math" w:hAnsi="Cambria Math"/>
              <w:sz w:val="24"/>
              <w:szCs w:val="24"/>
            </w:rPr>
            <m:t>=</m:t>
          </m:r>
          <m:r>
            <m:rPr>
              <m:sty m:val="p"/>
            </m:rPr>
            <w:rPr>
              <w:rFonts w:ascii="Cambria Math" w:hAnsi="Cambria Math"/>
              <w:noProof/>
              <w:sz w:val="24"/>
              <w:szCs w:val="24"/>
            </w:rPr>
            <m:t>0,00008548</m:t>
          </m:r>
          <m:r>
            <w:rPr>
              <w:rFonts w:ascii="Cambria Math" w:hAnsi="Cambria Math"/>
              <w:sz w:val="24"/>
              <w:szCs w:val="24"/>
            </w:rPr>
            <m:t>∙</m:t>
          </m:r>
          <m:sSup>
            <m:sSupPr>
              <m:ctrlPr>
                <w:rPr>
                  <w:rFonts w:ascii="Cambria Math" w:hAnsi="Cambria Math"/>
                  <w:i/>
                  <w:sz w:val="24"/>
                  <w:szCs w:val="24"/>
                  <w:lang w:val="en-US"/>
                </w:rPr>
              </m:ctrlPr>
            </m:sSupPr>
            <m:e>
              <m:r>
                <w:rPr>
                  <w:rFonts w:ascii="Cambria Math" w:hAnsi="Cambria Math"/>
                  <w:sz w:val="24"/>
                  <w:szCs w:val="24"/>
                </w:rPr>
                <m:t>e</m:t>
              </m:r>
            </m:e>
            <m:sup>
              <m:r>
                <w:rPr>
                  <w:rFonts w:ascii="Cambria Math" w:hAnsi="Cambria Math"/>
                  <w:sz w:val="24"/>
                  <w:szCs w:val="24"/>
                </w:rPr>
                <m:t>-5.53996</m:t>
              </m:r>
            </m:sup>
          </m:sSup>
          <m:r>
            <w:rPr>
              <w:rFonts w:ascii="Cambria Math" w:hAnsi="Cambria Math"/>
              <w:sz w:val="24"/>
              <w:szCs w:val="24"/>
            </w:rPr>
            <m:t>=0,000000336=3,36∙</m:t>
          </m:r>
          <m:sSup>
            <m:sSupPr>
              <m:ctrlPr>
                <w:rPr>
                  <w:rFonts w:ascii="Cambria Math" w:hAnsi="Cambria Math"/>
                  <w:i/>
                  <w:sz w:val="24"/>
                  <w:szCs w:val="24"/>
                  <w:lang w:val="en-US"/>
                </w:rPr>
              </m:ctrlPr>
            </m:sSupPr>
            <m:e>
              <m:r>
                <w:rPr>
                  <w:rFonts w:ascii="Cambria Math" w:hAnsi="Cambria Math"/>
                  <w:sz w:val="24"/>
                  <w:szCs w:val="24"/>
                </w:rPr>
                <m:t>10</m:t>
              </m:r>
            </m:e>
            <m:sup>
              <m:r>
                <w:rPr>
                  <w:rFonts w:ascii="Cambria Math" w:hAnsi="Cambria Math"/>
                  <w:sz w:val="24"/>
                  <w:szCs w:val="24"/>
                </w:rPr>
                <m:t>-7</m:t>
              </m:r>
            </m:sup>
          </m:sSup>
        </m:oMath>
      </m:oMathPara>
    </w:p>
    <w:p w:rsidR="000E4C32" w:rsidRDefault="000E4C32" w:rsidP="000E4C32"/>
    <w:p w:rsidR="000E4C32" w:rsidRDefault="000E4C32" w:rsidP="000E4C32">
      <w:r>
        <w:rPr>
          <w:rStyle w:val="hps"/>
        </w:rPr>
        <w:t xml:space="preserve">From the </w:t>
      </w:r>
      <w:r w:rsidR="002E73E5">
        <w:rPr>
          <w:rStyle w:val="hps"/>
        </w:rPr>
        <w:t>T</w:t>
      </w:r>
      <w:r>
        <w:rPr>
          <w:rStyle w:val="hps"/>
        </w:rPr>
        <w:t>heory</w:t>
      </w:r>
      <w:r>
        <w:t xml:space="preserve"> </w:t>
      </w:r>
      <w:r>
        <w:rPr>
          <w:rStyle w:val="hps"/>
        </w:rPr>
        <w:t>of firing it</w:t>
      </w:r>
      <w:r>
        <w:t xml:space="preserve"> </w:t>
      </w:r>
      <w:r>
        <w:rPr>
          <w:rStyle w:val="hps"/>
        </w:rPr>
        <w:t>is known to be</w:t>
      </w:r>
      <w:r>
        <w:t xml:space="preserve"> </w:t>
      </w:r>
      <w:r>
        <w:rPr>
          <w:rStyle w:val="hps"/>
        </w:rPr>
        <w:t>likely</w:t>
      </w:r>
      <w:r>
        <w:t xml:space="preserve"> </w:t>
      </w:r>
      <w:r>
        <w:rPr>
          <w:rStyle w:val="hps"/>
        </w:rPr>
        <w:t>to</w:t>
      </w:r>
      <w:r>
        <w:t xml:space="preserve"> </w:t>
      </w:r>
      <w:r>
        <w:rPr>
          <w:rStyle w:val="hps"/>
        </w:rPr>
        <w:t>hit at least</w:t>
      </w:r>
      <w:r>
        <w:t xml:space="preserve"> </w:t>
      </w:r>
      <w:r>
        <w:rPr>
          <w:rStyle w:val="hps"/>
        </w:rPr>
        <w:t>once,</w:t>
      </w:r>
      <w:r>
        <w:t xml:space="preserve"> </w:t>
      </w:r>
      <w:r>
        <w:rPr>
          <w:rStyle w:val="hps"/>
        </w:rPr>
        <w:t>P1,</w:t>
      </w:r>
      <w:r>
        <w:t xml:space="preserve"> </w:t>
      </w:r>
      <w:r>
        <w:rPr>
          <w:rStyle w:val="hps"/>
        </w:rPr>
        <w:t>firing</w:t>
      </w:r>
      <w:r>
        <w:t xml:space="preserve"> </w:t>
      </w:r>
      <w:r>
        <w:rPr>
          <w:rStyle w:val="hps"/>
        </w:rPr>
        <w:t>N times</w:t>
      </w:r>
      <w:r>
        <w:t xml:space="preserve">, is equal to: </w:t>
      </w:r>
    </w:p>
    <w:p w:rsidR="000E4C32" w:rsidRDefault="000E4C32" w:rsidP="000E4C32"/>
    <w:p w:rsidR="000E4C32" w:rsidRDefault="0088606B" w:rsidP="000E4C32">
      <w:pPr>
        <w:rPr>
          <w:rFonts w:cstheme="minorHAnsi"/>
        </w:rPr>
      </w:pPr>
      <m:oMathPara>
        <m:oMath>
          <m:sSub>
            <m:sSubPr>
              <m:ctrlPr>
                <w:rPr>
                  <w:rFonts w:ascii="Cambria Math" w:hAnsi="Cambria Math" w:cstheme="minorHAnsi"/>
                  <w:i/>
                  <w:lang w:val="en-US"/>
                </w:rPr>
              </m:ctrlPr>
            </m:sSubPr>
            <m:e>
              <m:r>
                <w:rPr>
                  <w:rFonts w:ascii="Cambria Math" w:hAnsi="Cambria Math" w:cstheme="minorHAnsi"/>
                </w:rPr>
                <m:t>P</m:t>
              </m:r>
            </m:e>
            <m:sub>
              <m:r>
                <w:rPr>
                  <w:rFonts w:ascii="Cambria Math" w:hAnsi="Cambria Math" w:cstheme="minorHAnsi"/>
                </w:rPr>
                <m:t>1</m:t>
              </m:r>
            </m:sub>
          </m:sSub>
          <m:r>
            <w:rPr>
              <w:rFonts w:ascii="Cambria Math" w:hAnsi="Cambria Math" w:cstheme="minorHAnsi"/>
            </w:rPr>
            <m:t>=1-</m:t>
          </m:r>
          <m:sSup>
            <m:sSupPr>
              <m:ctrlPr>
                <w:rPr>
                  <w:rFonts w:ascii="Cambria Math" w:hAnsi="Cambria Math" w:cstheme="minorHAnsi"/>
                  <w:i/>
                  <w:lang w:val="en-US"/>
                </w:rPr>
              </m:ctrlPr>
            </m:sSupPr>
            <m:e>
              <m:d>
                <m:dPr>
                  <m:ctrlPr>
                    <w:rPr>
                      <w:rFonts w:ascii="Cambria Math" w:hAnsi="Cambria Math" w:cstheme="minorHAnsi"/>
                      <w:i/>
                      <w:lang w:val="en-US"/>
                    </w:rPr>
                  </m:ctrlPr>
                </m:dPr>
                <m:e>
                  <m:r>
                    <w:rPr>
                      <w:rFonts w:ascii="Cambria Math" w:hAnsi="Cambria Math" w:cstheme="minorHAnsi"/>
                    </w:rPr>
                    <m:t>1-P(D)</m:t>
                  </m:r>
                </m:e>
              </m:d>
            </m:e>
            <m:sup>
              <m:r>
                <w:rPr>
                  <w:rFonts w:ascii="Cambria Math" w:hAnsi="Cambria Math" w:cstheme="minorHAnsi"/>
                </w:rPr>
                <m:t>N</m:t>
              </m:r>
            </m:sup>
          </m:sSup>
        </m:oMath>
      </m:oMathPara>
    </w:p>
    <w:p w:rsidR="000E4C32" w:rsidRDefault="000E4C32" w:rsidP="000E4C32">
      <w:pPr>
        <w:rPr>
          <w:rStyle w:val="hps"/>
        </w:rPr>
      </w:pPr>
    </w:p>
    <w:p w:rsidR="000E4C32" w:rsidRDefault="000E4C32" w:rsidP="000E4C32">
      <w:pPr>
        <w:rPr>
          <w:rStyle w:val="hps"/>
        </w:rPr>
      </w:pPr>
      <w:r>
        <w:rPr>
          <w:rStyle w:val="hps"/>
        </w:rPr>
        <w:t>or:</w:t>
      </w:r>
    </w:p>
    <w:p w:rsidR="000E4C32" w:rsidRDefault="000E4C32" w:rsidP="000E4C32">
      <w:pPr>
        <w:rPr>
          <w:rStyle w:val="hps"/>
        </w:rPr>
      </w:pPr>
    </w:p>
    <w:p w:rsidR="000E4C32" w:rsidRDefault="0088606B" w:rsidP="000E4C32">
      <w:pPr>
        <w:rPr>
          <w:rFonts w:cstheme="minorHAnsi"/>
          <w:lang w:val="en-US"/>
        </w:rPr>
      </w:pPr>
      <m:oMathPara>
        <m:oMath>
          <m:sSup>
            <m:sSupPr>
              <m:ctrlPr>
                <w:rPr>
                  <w:rFonts w:ascii="Cambria Math" w:hAnsi="Cambria Math" w:cstheme="minorHAnsi"/>
                  <w:i/>
                  <w:lang w:val="en-US"/>
                </w:rPr>
              </m:ctrlPr>
            </m:sSupPr>
            <m:e>
              <m:d>
                <m:dPr>
                  <m:ctrlPr>
                    <w:rPr>
                      <w:rFonts w:ascii="Cambria Math" w:hAnsi="Cambria Math" w:cstheme="minorHAnsi"/>
                      <w:i/>
                      <w:lang w:val="en-US"/>
                    </w:rPr>
                  </m:ctrlPr>
                </m:dPr>
                <m:e>
                  <m:r>
                    <w:rPr>
                      <w:rFonts w:ascii="Cambria Math" w:hAnsi="Cambria Math" w:cstheme="minorHAnsi"/>
                    </w:rPr>
                    <m:t>1-P(D</m:t>
                  </m:r>
                </m:e>
              </m:d>
              <m:r>
                <w:rPr>
                  <w:rFonts w:ascii="Cambria Math" w:hAnsi="Cambria Math" w:cstheme="minorHAnsi"/>
                </w:rPr>
                <m:t>)</m:t>
              </m:r>
            </m:e>
            <m:sup>
              <m:r>
                <w:rPr>
                  <w:rFonts w:ascii="Cambria Math" w:hAnsi="Cambria Math" w:cstheme="minorHAnsi"/>
                </w:rPr>
                <m:t>N</m:t>
              </m:r>
            </m:sup>
          </m:sSup>
          <m:r>
            <w:rPr>
              <w:rFonts w:ascii="Cambria Math" w:hAnsi="Cambria Math" w:cstheme="minorHAnsi"/>
            </w:rPr>
            <m:t>=1-</m:t>
          </m:r>
          <m:sSub>
            <m:sSubPr>
              <m:ctrlPr>
                <w:rPr>
                  <w:rFonts w:ascii="Cambria Math" w:hAnsi="Cambria Math" w:cstheme="minorHAnsi"/>
                  <w:i/>
                  <w:lang w:val="en-US"/>
                </w:rPr>
              </m:ctrlPr>
            </m:sSubPr>
            <m:e>
              <m:r>
                <w:rPr>
                  <w:rFonts w:ascii="Cambria Math" w:hAnsi="Cambria Math" w:cstheme="minorHAnsi"/>
                </w:rPr>
                <m:t>P</m:t>
              </m:r>
            </m:e>
            <m:sub>
              <m:r>
                <w:rPr>
                  <w:rFonts w:ascii="Cambria Math" w:hAnsi="Cambria Math" w:cstheme="minorHAnsi"/>
                </w:rPr>
                <m:t>1</m:t>
              </m:r>
            </m:sub>
          </m:sSub>
        </m:oMath>
      </m:oMathPara>
    </w:p>
    <w:p w:rsidR="000E4C32" w:rsidRDefault="000E4C32" w:rsidP="000E4C32">
      <w:pPr>
        <w:rPr>
          <w:rStyle w:val="hps"/>
        </w:rPr>
      </w:pPr>
    </w:p>
    <w:p w:rsidR="000E4C32" w:rsidRDefault="000E4C32" w:rsidP="000E4C32">
      <w:pPr>
        <w:rPr>
          <w:rStyle w:val="hps"/>
        </w:rPr>
      </w:pPr>
      <w:r>
        <w:rPr>
          <w:rStyle w:val="hps"/>
        </w:rPr>
        <w:t>so needed number of fired projectiles, N, equals:</w:t>
      </w:r>
    </w:p>
    <w:p w:rsidR="000E4C32" w:rsidRDefault="000E4C32" w:rsidP="000E4C32">
      <w:pPr>
        <w:rPr>
          <w:rStyle w:val="hps"/>
        </w:rPr>
      </w:pPr>
    </w:p>
    <w:p w:rsidR="000E4C32" w:rsidRDefault="000E4C32" w:rsidP="000E4C32">
      <w:pPr>
        <w:rPr>
          <w:rFonts w:cstheme="minorHAnsi"/>
          <w:lang w:val="ru-RU"/>
        </w:rPr>
      </w:pPr>
      <m:oMathPara>
        <m:oMath>
          <m:r>
            <w:rPr>
              <w:rFonts w:ascii="Cambria Math" w:hAnsi="Cambria Math" w:cstheme="minorHAnsi"/>
              <w:lang w:val="ru-RU"/>
            </w:rPr>
            <m:t>N=</m:t>
          </m:r>
          <m:f>
            <m:fPr>
              <m:ctrlPr>
                <w:rPr>
                  <w:rFonts w:ascii="Cambria Math" w:hAnsi="Cambria Math" w:cstheme="minorHAnsi"/>
                  <w:i/>
                  <w:lang w:val="ru-RU"/>
                </w:rPr>
              </m:ctrlPr>
            </m:fPr>
            <m:num>
              <m:func>
                <m:funcPr>
                  <m:ctrlPr>
                    <w:rPr>
                      <w:rFonts w:ascii="Cambria Math" w:hAnsi="Cambria Math" w:cstheme="minorHAnsi"/>
                      <w:i/>
                      <w:lang w:val="ru-RU"/>
                    </w:rPr>
                  </m:ctrlPr>
                </m:funcPr>
                <m:fName>
                  <m:r>
                    <m:rPr>
                      <m:sty m:val="p"/>
                    </m:rPr>
                    <w:rPr>
                      <w:rFonts w:ascii="Cambria Math" w:hAnsi="Cambria Math" w:cstheme="minorHAnsi"/>
                      <w:lang w:val="ru-RU"/>
                    </w:rPr>
                    <m:t>log</m:t>
                  </m:r>
                </m:fName>
                <m:e>
                  <m:d>
                    <m:dPr>
                      <m:ctrlPr>
                        <w:rPr>
                          <w:rFonts w:ascii="Cambria Math" w:hAnsi="Cambria Math" w:cstheme="minorHAnsi"/>
                          <w:i/>
                          <w:lang w:val="ru-RU"/>
                        </w:rPr>
                      </m:ctrlPr>
                    </m:dPr>
                    <m:e>
                      <m:r>
                        <w:rPr>
                          <w:rFonts w:ascii="Cambria Math" w:hAnsi="Cambria Math" w:cstheme="minorHAnsi"/>
                          <w:lang w:val="ru-RU"/>
                        </w:rPr>
                        <m:t>1-</m:t>
                      </m:r>
                      <m:sSub>
                        <m:sSubPr>
                          <m:ctrlPr>
                            <w:rPr>
                              <w:rFonts w:ascii="Cambria Math" w:hAnsi="Cambria Math" w:cstheme="minorHAnsi"/>
                              <w:i/>
                              <w:lang w:val="ru-RU"/>
                            </w:rPr>
                          </m:ctrlPr>
                        </m:sSubPr>
                        <m:e>
                          <m:r>
                            <w:rPr>
                              <w:rFonts w:ascii="Cambria Math" w:hAnsi="Cambria Math" w:cstheme="minorHAnsi"/>
                              <w:lang w:val="ru-RU"/>
                            </w:rPr>
                            <m:t>P</m:t>
                          </m:r>
                        </m:e>
                        <m:sub>
                          <m:r>
                            <w:rPr>
                              <w:rFonts w:ascii="Cambria Math" w:hAnsi="Cambria Math" w:cstheme="minorHAnsi"/>
                              <w:lang w:val="ru-RU"/>
                            </w:rPr>
                            <m:t>1</m:t>
                          </m:r>
                        </m:sub>
                      </m:sSub>
                    </m:e>
                  </m:d>
                </m:e>
              </m:func>
            </m:num>
            <m:den>
              <m:func>
                <m:funcPr>
                  <m:ctrlPr>
                    <w:rPr>
                      <w:rFonts w:ascii="Cambria Math" w:hAnsi="Cambria Math" w:cstheme="minorHAnsi"/>
                      <w:i/>
                      <w:lang w:val="ru-RU"/>
                    </w:rPr>
                  </m:ctrlPr>
                </m:funcPr>
                <m:fName>
                  <m:r>
                    <m:rPr>
                      <m:sty m:val="p"/>
                    </m:rPr>
                    <w:rPr>
                      <w:rFonts w:ascii="Cambria Math" w:hAnsi="Cambria Math" w:cstheme="minorHAnsi"/>
                      <w:lang w:val="ru-RU"/>
                    </w:rPr>
                    <m:t>log</m:t>
                  </m:r>
                </m:fName>
                <m:e>
                  <m:d>
                    <m:dPr>
                      <m:ctrlPr>
                        <w:rPr>
                          <w:rFonts w:ascii="Cambria Math" w:hAnsi="Cambria Math" w:cstheme="minorHAnsi"/>
                          <w:i/>
                          <w:lang w:val="ru-RU"/>
                        </w:rPr>
                      </m:ctrlPr>
                    </m:dPr>
                    <m:e>
                      <m:r>
                        <w:rPr>
                          <w:rFonts w:ascii="Cambria Math" w:hAnsi="Cambria Math" w:cstheme="minorHAnsi"/>
                          <w:lang w:val="ru-RU"/>
                        </w:rPr>
                        <m:t>1-P(D)</m:t>
                      </m:r>
                    </m:e>
                  </m:d>
                </m:e>
              </m:func>
            </m:den>
          </m:f>
        </m:oMath>
      </m:oMathPara>
    </w:p>
    <w:p w:rsidR="000E4C32" w:rsidRDefault="000E4C32" w:rsidP="000E4C32">
      <w:pPr>
        <w:rPr>
          <w:rStyle w:val="hps"/>
        </w:rPr>
      </w:pPr>
    </w:p>
    <w:p w:rsidR="000E4C32" w:rsidRDefault="000E4C32" w:rsidP="000E4C32">
      <w:pPr>
        <w:rPr>
          <w:rStyle w:val="hps"/>
        </w:rPr>
      </w:pPr>
      <w:r>
        <w:rPr>
          <w:rStyle w:val="hps"/>
        </w:rPr>
        <w:t>For P, we take 0.95, which means we are looking for needed number of projectiles N, so in these conditions we would get at least one hit with 95% chance :</w:t>
      </w:r>
    </w:p>
    <w:p w:rsidR="000E4C32" w:rsidRDefault="000E4C32" w:rsidP="000E4C32">
      <w:pPr>
        <w:rPr>
          <w:rStyle w:val="hps"/>
        </w:rPr>
      </w:pPr>
    </w:p>
    <w:p w:rsidR="000E4C32" w:rsidRDefault="000E4C32" w:rsidP="000E4C32">
      <w:pPr>
        <w:rPr>
          <w:rFonts w:cstheme="minorHAnsi"/>
          <w:lang w:val="ru-RU"/>
        </w:rPr>
      </w:pPr>
      <m:oMathPara>
        <m:oMath>
          <m:r>
            <w:rPr>
              <w:rFonts w:ascii="Cambria Math" w:hAnsi="Cambria Math" w:cstheme="minorHAnsi"/>
              <w:lang w:val="ru-RU"/>
            </w:rPr>
            <m:t>N</m:t>
          </m:r>
          <m:r>
            <w:rPr>
              <w:rFonts w:ascii="Cambria Math" w:cstheme="minorHAnsi"/>
              <w:lang w:val="ru-RU"/>
            </w:rPr>
            <m:t>=</m:t>
          </m:r>
          <m:f>
            <m:fPr>
              <m:ctrlPr>
                <w:rPr>
                  <w:rFonts w:ascii="Cambria Math" w:hAnsi="Cambria Math" w:cstheme="minorHAnsi"/>
                  <w:i/>
                  <w:lang w:val="ru-RU"/>
                </w:rPr>
              </m:ctrlPr>
            </m:fPr>
            <m:num>
              <m:func>
                <m:funcPr>
                  <m:ctrlPr>
                    <w:rPr>
                      <w:rFonts w:ascii="Cambria Math" w:hAnsi="Cambria Math" w:cstheme="minorHAnsi"/>
                      <w:i/>
                      <w:lang w:val="ru-RU"/>
                    </w:rPr>
                  </m:ctrlPr>
                </m:funcPr>
                <m:fName>
                  <m:r>
                    <m:rPr>
                      <m:sty m:val="p"/>
                    </m:rPr>
                    <w:rPr>
                      <w:rFonts w:ascii="Cambria Math" w:cstheme="minorHAnsi"/>
                      <w:lang w:val="ru-RU"/>
                    </w:rPr>
                    <m:t>log</m:t>
                  </m:r>
                </m:fName>
                <m:e>
                  <m:d>
                    <m:dPr>
                      <m:ctrlPr>
                        <w:rPr>
                          <w:rFonts w:ascii="Cambria Math" w:hAnsi="Cambria Math" w:cstheme="minorHAnsi"/>
                          <w:i/>
                          <w:lang w:val="ru-RU"/>
                        </w:rPr>
                      </m:ctrlPr>
                    </m:dPr>
                    <m:e>
                      <m:r>
                        <w:rPr>
                          <w:rFonts w:ascii="Cambria Math" w:cstheme="minorHAnsi"/>
                          <w:lang w:val="ru-RU"/>
                        </w:rPr>
                        <m:t>1</m:t>
                      </m:r>
                      <m:r>
                        <w:rPr>
                          <w:rFonts w:ascii="Cambria Math" w:cstheme="minorHAnsi"/>
                          <w:lang w:val="ru-RU"/>
                        </w:rPr>
                        <m:t>-</m:t>
                      </m:r>
                      <m:r>
                        <w:rPr>
                          <w:rFonts w:ascii="Cambria Math" w:cstheme="minorHAnsi"/>
                          <w:lang w:val="ru-RU"/>
                        </w:rPr>
                        <m:t>0,95</m:t>
                      </m:r>
                    </m:e>
                  </m:d>
                </m:e>
              </m:func>
            </m:num>
            <m:den>
              <m:func>
                <m:funcPr>
                  <m:ctrlPr>
                    <w:rPr>
                      <w:rFonts w:ascii="Cambria Math" w:hAnsi="Cambria Math" w:cstheme="minorHAnsi"/>
                      <w:i/>
                      <w:lang w:val="ru-RU"/>
                    </w:rPr>
                  </m:ctrlPr>
                </m:funcPr>
                <m:fName>
                  <m:r>
                    <m:rPr>
                      <m:sty m:val="p"/>
                    </m:rPr>
                    <w:rPr>
                      <w:rFonts w:ascii="Cambria Math" w:cstheme="minorHAnsi"/>
                      <w:lang w:val="ru-RU"/>
                    </w:rPr>
                    <m:t>log</m:t>
                  </m:r>
                </m:fName>
                <m:e>
                  <m:d>
                    <m:dPr>
                      <m:ctrlPr>
                        <w:rPr>
                          <w:rFonts w:ascii="Cambria Math" w:hAnsi="Cambria Math" w:cstheme="minorHAnsi"/>
                          <w:i/>
                          <w:lang w:val="ru-RU"/>
                        </w:rPr>
                      </m:ctrlPr>
                    </m:dPr>
                    <m:e>
                      <m:r>
                        <w:rPr>
                          <w:rFonts w:ascii="Cambria Math" w:cstheme="minorHAnsi"/>
                          <w:lang w:val="ru-RU"/>
                        </w:rPr>
                        <m:t>1</m:t>
                      </m:r>
                      <m:r>
                        <w:rPr>
                          <w:rFonts w:ascii="Cambria Math" w:cstheme="minorHAnsi"/>
                          <w:lang w:val="ru-RU"/>
                        </w:rPr>
                        <m:t>-</m:t>
                      </m:r>
                      <m:r>
                        <w:rPr>
                          <w:rFonts w:ascii="Cambria Math" w:cstheme="minorHAnsi"/>
                          <w:lang w:val="ru-RU"/>
                        </w:rPr>
                        <m:t>P(D)</m:t>
                      </m:r>
                    </m:e>
                  </m:d>
                </m:e>
              </m:func>
            </m:den>
          </m:f>
          <m:r>
            <w:rPr>
              <w:rFonts w:ascii="Cambria Math" w:cstheme="minorHAnsi"/>
              <w:lang w:val="ru-RU"/>
            </w:rPr>
            <m:t>=8924626.6</m:t>
          </m:r>
          <m:r>
            <w:rPr>
              <w:rFonts w:ascii="Cambria Math" w:cstheme="minorHAnsi"/>
              <w:lang w:val="ru-RU"/>
            </w:rPr>
            <m:t>≈</m:t>
          </m:r>
          <m:r>
            <w:rPr>
              <w:rFonts w:ascii="Cambria Math" w:cstheme="minorHAnsi"/>
              <w:lang w:val="ru-RU"/>
            </w:rPr>
            <m:t xml:space="preserve"> 8 924 627 </m:t>
          </m:r>
          <m:r>
            <m:rPr>
              <m:sty m:val="p"/>
            </m:rPr>
            <w:rPr>
              <w:rFonts w:ascii="Cambria Math" w:cstheme="minorHAnsi"/>
              <w:lang w:val="ru-RU"/>
            </w:rPr>
            <m:t>projectiles</m:t>
          </m:r>
        </m:oMath>
      </m:oMathPara>
    </w:p>
    <w:p w:rsidR="000E4C32" w:rsidRDefault="000E4C32" w:rsidP="000E4C32">
      <w:r>
        <w:rPr>
          <w:rStyle w:val="hps"/>
        </w:rPr>
        <w:t>To hit</w:t>
      </w:r>
      <w:r>
        <w:t xml:space="preserve"> </w:t>
      </w:r>
      <w:r>
        <w:rPr>
          <w:rStyle w:val="hps"/>
        </w:rPr>
        <w:t>with a probability of</w:t>
      </w:r>
      <w:r>
        <w:t xml:space="preserve"> </w:t>
      </w:r>
      <w:r>
        <w:rPr>
          <w:rStyle w:val="hps"/>
        </w:rPr>
        <w:t>95</w:t>
      </w:r>
      <w:r>
        <w:t xml:space="preserve">%, one </w:t>
      </w:r>
      <w:r>
        <w:rPr>
          <w:rStyle w:val="hps"/>
        </w:rPr>
        <w:t>should fire 24 451 projectiles</w:t>
      </w:r>
      <w:r>
        <w:t xml:space="preserve"> </w:t>
      </w:r>
      <w:r>
        <w:rPr>
          <w:rStyle w:val="hps"/>
        </w:rPr>
        <w:t>every day from</w:t>
      </w:r>
      <w:r>
        <w:t xml:space="preserve"> </w:t>
      </w:r>
      <w:r>
        <w:rPr>
          <w:rStyle w:val="hps"/>
        </w:rPr>
        <w:t>May 1994</w:t>
      </w:r>
      <w:r>
        <w:t xml:space="preserve">  </w:t>
      </w:r>
      <w:r>
        <w:rPr>
          <w:rStyle w:val="hps"/>
        </w:rPr>
        <w:t>until May</w:t>
      </w:r>
      <w:r>
        <w:t xml:space="preserve"> </w:t>
      </w:r>
      <w:r>
        <w:rPr>
          <w:rStyle w:val="hps"/>
        </w:rPr>
        <w:t>1995,</w:t>
      </w:r>
      <w:r>
        <w:t xml:space="preserve"> </w:t>
      </w:r>
      <w:r>
        <w:rPr>
          <w:rStyle w:val="hps"/>
        </w:rPr>
        <w:t>and 61</w:t>
      </w:r>
      <w:r>
        <w:t xml:space="preserve"> </w:t>
      </w:r>
      <w:r>
        <w:rPr>
          <w:rStyle w:val="hps"/>
        </w:rPr>
        <w:t>times each</w:t>
      </w:r>
      <w:r>
        <w:t xml:space="preserve"> </w:t>
      </w:r>
      <w:r>
        <w:rPr>
          <w:rStyle w:val="hps"/>
        </w:rPr>
        <w:t>day</w:t>
      </w:r>
      <w:r>
        <w:t xml:space="preserve"> </w:t>
      </w:r>
      <w:r>
        <w:rPr>
          <w:rStyle w:val="hps"/>
        </w:rPr>
        <w:t>drive</w:t>
      </w:r>
      <w:r>
        <w:t xml:space="preserve"> </w:t>
      </w:r>
      <w:r>
        <w:rPr>
          <w:rStyle w:val="hps"/>
        </w:rPr>
        <w:t>the weapon for a general</w:t>
      </w:r>
      <w:r>
        <w:t xml:space="preserve"> </w:t>
      </w:r>
      <w:r>
        <w:rPr>
          <w:rStyle w:val="hps"/>
        </w:rPr>
        <w:t>overhaul</w:t>
      </w:r>
      <w:r>
        <w:t xml:space="preserve"> </w:t>
      </w:r>
      <w:r>
        <w:rPr>
          <w:rStyle w:val="hps"/>
        </w:rPr>
        <w:t>that</w:t>
      </w:r>
      <w:r>
        <w:t xml:space="preserve"> </w:t>
      </w:r>
      <w:r>
        <w:rPr>
          <w:rStyle w:val="hps"/>
        </w:rPr>
        <w:t>would have</w:t>
      </w:r>
      <w:r>
        <w:t xml:space="preserve"> </w:t>
      </w:r>
      <w:r>
        <w:rPr>
          <w:rStyle w:val="hps"/>
        </w:rPr>
        <w:t>changed</w:t>
      </w:r>
      <w:r>
        <w:t xml:space="preserve"> </w:t>
      </w:r>
      <w:r>
        <w:rPr>
          <w:rStyle w:val="hps"/>
        </w:rPr>
        <w:t>the barrel</w:t>
      </w:r>
      <w:r>
        <w:t>.</w:t>
      </w:r>
    </w:p>
    <w:p w:rsidR="000E4C32" w:rsidRDefault="000E4C32" w:rsidP="000E4C32"/>
    <w:p w:rsidR="000E4C32" w:rsidRDefault="000E4C32" w:rsidP="000E4C32">
      <w:r>
        <w:rPr>
          <w:rStyle w:val="hps"/>
        </w:rPr>
        <w:t>By numerical integration</w:t>
      </w:r>
      <w:r>
        <w:t xml:space="preserve"> </w:t>
      </w:r>
      <w:r>
        <w:rPr>
          <w:rStyle w:val="hps"/>
        </w:rPr>
        <w:t>or</w:t>
      </w:r>
      <w:r>
        <w:t xml:space="preserve"> by </w:t>
      </w:r>
      <w:r>
        <w:rPr>
          <w:rStyle w:val="hps"/>
        </w:rPr>
        <w:t>using the</w:t>
      </w:r>
      <w:r>
        <w:t xml:space="preserve"> </w:t>
      </w:r>
      <w:r>
        <w:rPr>
          <w:rStyle w:val="hps"/>
        </w:rPr>
        <w:t>computer</w:t>
      </w:r>
      <w:r>
        <w:t xml:space="preserve"> </w:t>
      </w:r>
      <w:r>
        <w:rPr>
          <w:rStyle w:val="hps"/>
        </w:rPr>
        <w:t>program</w:t>
      </w:r>
      <w:r>
        <w:t xml:space="preserve"> </w:t>
      </w:r>
      <w:r>
        <w:rPr>
          <w:rStyle w:val="hps"/>
        </w:rPr>
        <w:t>MATLAB</w:t>
      </w:r>
      <w:r>
        <w:t xml:space="preserve"> </w:t>
      </w:r>
      <w:r>
        <w:rPr>
          <w:rStyle w:val="hps"/>
        </w:rPr>
        <w:t>or</w:t>
      </w:r>
      <w:r>
        <w:t xml:space="preserve"> </w:t>
      </w:r>
      <w:r>
        <w:rPr>
          <w:rStyle w:val="hps"/>
        </w:rPr>
        <w:t>MATHCAD</w:t>
      </w:r>
      <w:r>
        <w:t>, almost identical</w:t>
      </w:r>
      <w:r>
        <w:rPr>
          <w:rStyle w:val="hps"/>
        </w:rPr>
        <w:t xml:space="preserve"> results are obtained</w:t>
      </w:r>
      <w:r>
        <w:t>, P</w:t>
      </w:r>
      <w:r>
        <w:rPr>
          <w:rStyle w:val="hps"/>
        </w:rPr>
        <w:t>(</w:t>
      </w:r>
      <w:r>
        <w:t xml:space="preserve">D) </w:t>
      </w:r>
      <w:r>
        <w:rPr>
          <w:rStyle w:val="hps"/>
        </w:rPr>
        <w:t>=</w:t>
      </w:r>
      <w:r>
        <w:t xml:space="preserve"> </w:t>
      </w:r>
      <w:r>
        <w:rPr>
          <w:rStyle w:val="hps"/>
        </w:rPr>
        <w:t>3.37</w:t>
      </w:r>
      <w:r>
        <w:t xml:space="preserve"> </w:t>
      </w:r>
      <w:r>
        <w:rPr>
          <w:rStyle w:val="hps"/>
        </w:rPr>
        <w:t>x</w:t>
      </w:r>
      <w:r>
        <w:t xml:space="preserve"> </w:t>
      </w:r>
      <w:r>
        <w:rPr>
          <w:rStyle w:val="hps"/>
        </w:rPr>
        <w:t>10</w:t>
      </w:r>
      <w:r>
        <w:rPr>
          <w:rStyle w:val="hps"/>
          <w:vertAlign w:val="superscript"/>
        </w:rPr>
        <w:t>-7</w:t>
      </w:r>
      <w:r>
        <w:t xml:space="preserve">, which </w:t>
      </w:r>
      <w:r>
        <w:rPr>
          <w:rStyle w:val="hps"/>
        </w:rPr>
        <w:t>is not surprising</w:t>
      </w:r>
      <w:r>
        <w:t xml:space="preserve"> </w:t>
      </w:r>
      <w:r>
        <w:rPr>
          <w:rStyle w:val="hps"/>
        </w:rPr>
        <w:t>since the upper</w:t>
      </w:r>
      <w:r>
        <w:t xml:space="preserve">, simplified </w:t>
      </w:r>
      <w:r>
        <w:rPr>
          <w:rStyle w:val="hps"/>
        </w:rPr>
        <w:t>form</w:t>
      </w:r>
      <w:r>
        <w:t xml:space="preserve">, belongs to </w:t>
      </w:r>
      <w:r>
        <w:rPr>
          <w:rStyle w:val="hps"/>
        </w:rPr>
        <w:t>A.N.</w:t>
      </w:r>
      <w:r>
        <w:t xml:space="preserve"> </w:t>
      </w:r>
      <w:r>
        <w:rPr>
          <w:rStyle w:val="hps"/>
        </w:rPr>
        <w:t>Kolmogorov</w:t>
      </w:r>
      <w:r>
        <w:t xml:space="preserve"> </w:t>
      </w:r>
      <w:r>
        <w:rPr>
          <w:rStyle w:val="hps"/>
        </w:rPr>
        <w:t>and</w:t>
      </w:r>
      <w:r>
        <w:t xml:space="preserve"> </w:t>
      </w:r>
      <w:r>
        <w:rPr>
          <w:rStyle w:val="hps"/>
        </w:rPr>
        <w:t>his famous</w:t>
      </w:r>
      <w:r>
        <w:t xml:space="preserve"> </w:t>
      </w:r>
      <w:r>
        <w:rPr>
          <w:rStyle w:val="hps"/>
        </w:rPr>
        <w:t>calculation method</w:t>
      </w:r>
      <w:r>
        <w:t xml:space="preserve"> </w:t>
      </w:r>
      <w:r>
        <w:rPr>
          <w:rStyle w:val="hps"/>
        </w:rPr>
        <w:t>of firing</w:t>
      </w:r>
      <w:r>
        <w:t xml:space="preserve"> </w:t>
      </w:r>
      <w:r>
        <w:rPr>
          <w:rStyle w:val="hps"/>
        </w:rPr>
        <w:t>efficiency of</w:t>
      </w:r>
      <w:r>
        <w:t xml:space="preserve"> </w:t>
      </w:r>
      <w:r>
        <w:rPr>
          <w:rStyle w:val="hps"/>
        </w:rPr>
        <w:t>elementary targets.</w:t>
      </w:r>
      <w:r>
        <w:t xml:space="preserve"> </w:t>
      </w:r>
      <w:r>
        <w:rPr>
          <w:rStyle w:val="hps"/>
        </w:rPr>
        <w:t>(Page</w:t>
      </w:r>
      <w:r>
        <w:t xml:space="preserve"> </w:t>
      </w:r>
      <w:r>
        <w:rPr>
          <w:rStyle w:val="hps"/>
        </w:rPr>
        <w:t>359.</w:t>
      </w:r>
      <w:r>
        <w:t>-</w:t>
      </w:r>
      <w:r>
        <w:rPr>
          <w:rStyle w:val="hps"/>
        </w:rPr>
        <w:t>367. of</w:t>
      </w:r>
      <w:r>
        <w:t xml:space="preserve"> </w:t>
      </w:r>
      <w:r>
        <w:rPr>
          <w:rStyle w:val="hps"/>
        </w:rPr>
        <w:t>textbook "</w:t>
      </w:r>
      <w:r>
        <w:t xml:space="preserve">Theory of </w:t>
      </w:r>
      <w:r>
        <w:rPr>
          <w:rStyle w:val="hps"/>
        </w:rPr>
        <w:t>Firing of the field</w:t>
      </w:r>
      <w:r>
        <w:t xml:space="preserve"> </w:t>
      </w:r>
      <w:r>
        <w:rPr>
          <w:rStyle w:val="hps"/>
        </w:rPr>
        <w:t>Artillery</w:t>
      </w:r>
      <w:r>
        <w:t xml:space="preserve">", </w:t>
      </w:r>
      <w:r>
        <w:rPr>
          <w:rStyle w:val="hps"/>
        </w:rPr>
        <w:t>Leningrad -</w:t>
      </w:r>
      <w:r>
        <w:t xml:space="preserve"> </w:t>
      </w:r>
      <w:r>
        <w:rPr>
          <w:rStyle w:val="hps"/>
        </w:rPr>
        <w:t>1966</w:t>
      </w:r>
      <w:r>
        <w:t xml:space="preserve">, and is located </w:t>
      </w:r>
      <w:r>
        <w:rPr>
          <w:rStyle w:val="hps"/>
        </w:rPr>
        <w:t>in the famous book</w:t>
      </w:r>
      <w:r>
        <w:t xml:space="preserve"> </w:t>
      </w:r>
      <w:r>
        <w:rPr>
          <w:rStyle w:val="hps"/>
        </w:rPr>
        <w:t>and</w:t>
      </w:r>
      <w:r>
        <w:t xml:space="preserve"> </w:t>
      </w:r>
      <w:r>
        <w:rPr>
          <w:rStyle w:val="hps"/>
        </w:rPr>
        <w:t>E.S.</w:t>
      </w:r>
      <w:r>
        <w:t xml:space="preserve"> </w:t>
      </w:r>
      <w:r>
        <w:rPr>
          <w:rStyle w:val="hps"/>
        </w:rPr>
        <w:t>Ventceljʹ</w:t>
      </w:r>
      <w:r>
        <w:t xml:space="preserve">: </w:t>
      </w:r>
      <w:r>
        <w:rPr>
          <w:rStyle w:val="hps"/>
        </w:rPr>
        <w:t>"</w:t>
      </w:r>
      <w:r>
        <w:rPr>
          <w:rFonts w:cstheme="minorHAnsi"/>
          <w:lang w:val="ru-RU"/>
        </w:rPr>
        <w:t xml:space="preserve"> Теория верояатностей</w:t>
      </w:r>
      <w:r>
        <w:t xml:space="preserve">" </w:t>
      </w:r>
      <w:r>
        <w:rPr>
          <w:rStyle w:val="hps"/>
        </w:rPr>
        <w:t>Moscow</w:t>
      </w:r>
      <w:r>
        <w:t xml:space="preserve"> </w:t>
      </w:r>
      <w:r>
        <w:rPr>
          <w:rStyle w:val="hps"/>
        </w:rPr>
        <w:t>1962,</w:t>
      </w:r>
      <w:r>
        <w:t xml:space="preserve"> </w:t>
      </w:r>
      <w:r>
        <w:rPr>
          <w:rStyle w:val="hps"/>
        </w:rPr>
        <w:t>page</w:t>
      </w:r>
      <w:r>
        <w:t xml:space="preserve"> </w:t>
      </w:r>
      <w:r>
        <w:rPr>
          <w:rStyle w:val="hps"/>
        </w:rPr>
        <w:t>157.</w:t>
      </w:r>
      <w:r>
        <w:t xml:space="preserve">-158. and </w:t>
      </w:r>
      <w:r>
        <w:rPr>
          <w:rStyle w:val="hps"/>
        </w:rPr>
        <w:t>195.</w:t>
      </w:r>
      <w:r>
        <w:rPr>
          <w:rStyle w:val="atn"/>
        </w:rPr>
        <w:t>-</w:t>
      </w:r>
      <w:r>
        <w:t>196.) as well as in reprinted  in year 2000.</w:t>
      </w:r>
    </w:p>
    <w:p w:rsidR="000E4C32" w:rsidRDefault="000E4C32" w:rsidP="000E4C32"/>
    <w:p w:rsidR="000E4C32" w:rsidRDefault="000E4C32" w:rsidP="000E4C32">
      <w:pPr>
        <w:rPr>
          <w:rStyle w:val="hps"/>
        </w:rPr>
      </w:pPr>
      <w:r>
        <w:br/>
      </w:r>
      <w:r>
        <w:rPr>
          <w:rStyle w:val="hps"/>
        </w:rPr>
        <w:t>This result</w:t>
      </w:r>
      <w:r>
        <w:t xml:space="preserve">, </w:t>
      </w:r>
      <w:r>
        <w:rPr>
          <w:rStyle w:val="hps"/>
        </w:rPr>
        <w:t>at the best</w:t>
      </w:r>
      <w:r>
        <w:t xml:space="preserve"> </w:t>
      </w:r>
      <w:r>
        <w:rPr>
          <w:rStyle w:val="hps"/>
        </w:rPr>
        <w:t>artillery</w:t>
      </w:r>
      <w:r>
        <w:t xml:space="preserve"> </w:t>
      </w:r>
      <w:r>
        <w:rPr>
          <w:rStyle w:val="hps"/>
        </w:rPr>
        <w:t>praxis</w:t>
      </w:r>
      <w:r>
        <w:t xml:space="preserve">, </w:t>
      </w:r>
      <w:r>
        <w:rPr>
          <w:rStyle w:val="hps"/>
        </w:rPr>
        <w:t>sets</w:t>
      </w:r>
      <w:r>
        <w:t xml:space="preserve"> </w:t>
      </w:r>
      <w:r>
        <w:rPr>
          <w:rStyle w:val="hps"/>
        </w:rPr>
        <w:t>hitting the target D</w:t>
      </w:r>
      <w:r>
        <w:t xml:space="preserve"> </w:t>
      </w:r>
      <w:r>
        <w:rPr>
          <w:rStyle w:val="hps"/>
        </w:rPr>
        <w:t>in the set</w:t>
      </w:r>
      <w:r>
        <w:t xml:space="preserve"> </w:t>
      </w:r>
      <w:r>
        <w:rPr>
          <w:rStyle w:val="hps"/>
        </w:rPr>
        <w:t>of practically</w:t>
      </w:r>
      <w:r>
        <w:t xml:space="preserve"> </w:t>
      </w:r>
      <w:r>
        <w:rPr>
          <w:rStyle w:val="hps"/>
        </w:rPr>
        <w:t>impossible</w:t>
      </w:r>
      <w:r>
        <w:t xml:space="preserve"> </w:t>
      </w:r>
      <w:r>
        <w:rPr>
          <w:rStyle w:val="hps"/>
        </w:rPr>
        <w:t>events</w:t>
      </w:r>
      <w:r>
        <w:t xml:space="preserve">, </w:t>
      </w:r>
      <w:r>
        <w:rPr>
          <w:rStyle w:val="hps"/>
        </w:rPr>
        <w:t>but</w:t>
      </w:r>
      <w:r>
        <w:t xml:space="preserve"> </w:t>
      </w:r>
      <w:r>
        <w:rPr>
          <w:rStyle w:val="hps"/>
        </w:rPr>
        <w:t>also</w:t>
      </w:r>
      <w:r>
        <w:t xml:space="preserve"> </w:t>
      </w:r>
      <w:r>
        <w:rPr>
          <w:rStyle w:val="hps"/>
        </w:rPr>
        <w:t>this result</w:t>
      </w:r>
      <w:r>
        <w:t xml:space="preserve"> </w:t>
      </w:r>
      <w:r>
        <w:rPr>
          <w:rStyle w:val="hps"/>
        </w:rPr>
        <w:t>raises</w:t>
      </w:r>
      <w:r>
        <w:t xml:space="preserve"> </w:t>
      </w:r>
      <w:r>
        <w:rPr>
          <w:rStyle w:val="hps"/>
        </w:rPr>
        <w:t>the same event and</w:t>
      </w:r>
      <w:r>
        <w:t xml:space="preserve"> </w:t>
      </w:r>
      <w:r>
        <w:rPr>
          <w:rStyle w:val="hps"/>
        </w:rPr>
        <w:t>theoretically</w:t>
      </w:r>
      <w:r>
        <w:t xml:space="preserve"> </w:t>
      </w:r>
      <w:r>
        <w:rPr>
          <w:rStyle w:val="hps"/>
        </w:rPr>
        <w:t>in</w:t>
      </w:r>
      <w:r>
        <w:t xml:space="preserve"> </w:t>
      </w:r>
      <w:r>
        <w:rPr>
          <w:rStyle w:val="hps"/>
        </w:rPr>
        <w:t>a collection</w:t>
      </w:r>
      <w:r>
        <w:t xml:space="preserve"> </w:t>
      </w:r>
      <w:r>
        <w:rPr>
          <w:rStyle w:val="hps"/>
        </w:rPr>
        <w:t>of impossible</w:t>
      </w:r>
      <w:r>
        <w:t xml:space="preserve"> </w:t>
      </w:r>
      <w:r>
        <w:rPr>
          <w:rStyle w:val="hps"/>
        </w:rPr>
        <w:t>events</w:t>
      </w:r>
      <w:r>
        <w:t xml:space="preserve">, </w:t>
      </w:r>
      <w:r>
        <w:rPr>
          <w:rStyle w:val="hps"/>
        </w:rPr>
        <w:t>but</w:t>
      </w:r>
      <w:r>
        <w:t xml:space="preserve"> </w:t>
      </w:r>
      <w:r>
        <w:rPr>
          <w:rStyle w:val="hps"/>
          <w:b/>
        </w:rPr>
        <w:t>it</w:t>
      </w:r>
      <w:r>
        <w:rPr>
          <w:b/>
        </w:rPr>
        <w:t xml:space="preserve"> </w:t>
      </w:r>
      <w:r>
        <w:rPr>
          <w:rStyle w:val="hps"/>
          <w:b/>
        </w:rPr>
        <w:t>clearly</w:t>
      </w:r>
      <w:r>
        <w:rPr>
          <w:b/>
        </w:rPr>
        <w:t xml:space="preserve"> </w:t>
      </w:r>
      <w:r>
        <w:rPr>
          <w:rStyle w:val="hps"/>
          <w:b/>
        </w:rPr>
        <w:t>shows</w:t>
      </w:r>
      <w:r>
        <w:rPr>
          <w:b/>
        </w:rPr>
        <w:t xml:space="preserve">: </w:t>
      </w:r>
      <w:r>
        <w:rPr>
          <w:rStyle w:val="hps"/>
          <w:b/>
        </w:rPr>
        <w:t>either</w:t>
      </w:r>
      <w:r>
        <w:rPr>
          <w:b/>
        </w:rPr>
        <w:t xml:space="preserve"> </w:t>
      </w:r>
      <w:r w:rsidR="002E73E5">
        <w:rPr>
          <w:b/>
        </w:rPr>
        <w:t>FP</w:t>
      </w:r>
      <w:r>
        <w:rPr>
          <w:b/>
        </w:rPr>
        <w:t xml:space="preserve"> </w:t>
      </w:r>
      <w:r>
        <w:rPr>
          <w:rStyle w:val="hps"/>
          <w:b/>
        </w:rPr>
        <w:t>was not there</w:t>
      </w:r>
      <w:r>
        <w:rPr>
          <w:b/>
        </w:rPr>
        <w:t xml:space="preserve">, </w:t>
      </w:r>
      <w:r>
        <w:rPr>
          <w:rStyle w:val="hps"/>
          <w:b/>
        </w:rPr>
        <w:t>or if it was</w:t>
      </w:r>
      <w:r>
        <w:rPr>
          <w:b/>
        </w:rPr>
        <w:t xml:space="preserve"> </w:t>
      </w:r>
      <w:r>
        <w:rPr>
          <w:rStyle w:val="hps"/>
          <w:b/>
        </w:rPr>
        <w:t>there hitting the target could not have happened.</w:t>
      </w:r>
    </w:p>
    <w:p w:rsidR="000E4C32" w:rsidRDefault="000E4C32" w:rsidP="000E4C32">
      <w:pPr>
        <w:rPr>
          <w:rStyle w:val="hps"/>
        </w:rPr>
      </w:pPr>
    </w:p>
    <w:p w:rsidR="000E4C32" w:rsidRDefault="000E4C32" w:rsidP="000E4C32">
      <w:pPr>
        <w:rPr>
          <w:rStyle w:val="hps"/>
        </w:rPr>
      </w:pPr>
      <w:r>
        <w:rPr>
          <w:rStyle w:val="hps"/>
        </w:rPr>
        <w:t>If</w:t>
      </w:r>
      <w:r>
        <w:t xml:space="preserve"> </w:t>
      </w:r>
      <w:r>
        <w:rPr>
          <w:rStyle w:val="hps"/>
        </w:rPr>
        <w:t>the above</w:t>
      </w:r>
      <w:r>
        <w:t xml:space="preserve"> </w:t>
      </w:r>
      <w:r>
        <w:rPr>
          <w:rStyle w:val="hps"/>
        </w:rPr>
        <w:t>statement is</w:t>
      </w:r>
      <w:r>
        <w:t xml:space="preserve"> </w:t>
      </w:r>
      <w:r>
        <w:rPr>
          <w:rStyle w:val="hps"/>
        </w:rPr>
        <w:t>denied</w:t>
      </w:r>
      <w:r>
        <w:t xml:space="preserve">, it </w:t>
      </w:r>
      <w:r>
        <w:rPr>
          <w:rStyle w:val="hps"/>
        </w:rPr>
        <w:t>refutes</w:t>
      </w:r>
      <w:r>
        <w:t xml:space="preserve"> </w:t>
      </w:r>
      <w:r>
        <w:rPr>
          <w:rStyle w:val="hps"/>
        </w:rPr>
        <w:t>the</w:t>
      </w:r>
      <w:r>
        <w:t xml:space="preserve"> </w:t>
      </w:r>
      <w:r>
        <w:rPr>
          <w:rStyle w:val="hps"/>
        </w:rPr>
        <w:t>principle of</w:t>
      </w:r>
      <w:r>
        <w:t xml:space="preserve"> </w:t>
      </w:r>
      <w:r>
        <w:rPr>
          <w:rStyle w:val="hps"/>
        </w:rPr>
        <w:t>practical</w:t>
      </w:r>
      <w:r>
        <w:t xml:space="preserve"> </w:t>
      </w:r>
      <w:r>
        <w:rPr>
          <w:rStyle w:val="hps"/>
        </w:rPr>
        <w:t>security</w:t>
      </w:r>
      <w:r>
        <w:t xml:space="preserve"> </w:t>
      </w:r>
      <w:r>
        <w:rPr>
          <w:rStyle w:val="hps"/>
        </w:rPr>
        <w:t>(</w:t>
      </w:r>
      <w:r>
        <w:t xml:space="preserve">certainty), under which </w:t>
      </w:r>
      <w:r>
        <w:rPr>
          <w:rStyle w:val="hps"/>
        </w:rPr>
        <w:t>virtually</w:t>
      </w:r>
      <w:r>
        <w:t xml:space="preserve"> </w:t>
      </w:r>
      <w:r>
        <w:rPr>
          <w:rStyle w:val="hps"/>
        </w:rPr>
        <w:t>impossible</w:t>
      </w:r>
      <w:r>
        <w:t xml:space="preserve"> </w:t>
      </w:r>
      <w:r>
        <w:rPr>
          <w:rStyle w:val="hps"/>
        </w:rPr>
        <w:t>and</w:t>
      </w:r>
      <w:r>
        <w:t xml:space="preserve"> </w:t>
      </w:r>
      <w:r>
        <w:rPr>
          <w:rStyle w:val="hps"/>
        </w:rPr>
        <w:t>practically</w:t>
      </w:r>
      <w:r>
        <w:t xml:space="preserve"> </w:t>
      </w:r>
      <w:r>
        <w:rPr>
          <w:rStyle w:val="hps"/>
        </w:rPr>
        <w:t>certain</w:t>
      </w:r>
      <w:r>
        <w:t xml:space="preserve"> </w:t>
      </w:r>
      <w:r>
        <w:rPr>
          <w:rStyle w:val="hps"/>
        </w:rPr>
        <w:t>events are</w:t>
      </w:r>
      <w:r>
        <w:t xml:space="preserve"> </w:t>
      </w:r>
      <w:r>
        <w:rPr>
          <w:rStyle w:val="hps"/>
        </w:rPr>
        <w:t>introduced</w:t>
      </w:r>
      <w:r>
        <w:t xml:space="preserve"> </w:t>
      </w:r>
      <w:r>
        <w:rPr>
          <w:rStyle w:val="hps"/>
        </w:rPr>
        <w:t>as axioms</w:t>
      </w:r>
      <w:r>
        <w:t xml:space="preserve"> </w:t>
      </w:r>
      <w:r>
        <w:rPr>
          <w:rStyle w:val="hps"/>
        </w:rPr>
        <w:t>in</w:t>
      </w:r>
      <w:r>
        <w:t xml:space="preserve"> </w:t>
      </w:r>
      <w:r>
        <w:rPr>
          <w:rStyle w:val="hps"/>
        </w:rPr>
        <w:t>probability theory</w:t>
      </w:r>
      <w:r>
        <w:t xml:space="preserve">, </w:t>
      </w:r>
      <w:r>
        <w:rPr>
          <w:rStyle w:val="hps"/>
        </w:rPr>
        <w:t>theory of</w:t>
      </w:r>
      <w:r>
        <w:t xml:space="preserve"> </w:t>
      </w:r>
      <w:r>
        <w:rPr>
          <w:rStyle w:val="hps"/>
        </w:rPr>
        <w:t>measurement errors</w:t>
      </w:r>
      <w:r>
        <w:t xml:space="preserve">, </w:t>
      </w:r>
      <w:r>
        <w:rPr>
          <w:rStyle w:val="hps"/>
        </w:rPr>
        <w:t>statistics and</w:t>
      </w:r>
      <w:r>
        <w:t xml:space="preserve"> </w:t>
      </w:r>
      <w:r>
        <w:rPr>
          <w:rStyle w:val="hps"/>
        </w:rPr>
        <w:t>other disciplines</w:t>
      </w:r>
      <w:r>
        <w:t xml:space="preserve"> </w:t>
      </w:r>
      <w:r>
        <w:rPr>
          <w:rStyle w:val="hps"/>
        </w:rPr>
        <w:t>to</w:t>
      </w:r>
      <w:r>
        <w:t xml:space="preserve"> </w:t>
      </w:r>
      <w:r>
        <w:rPr>
          <w:rStyle w:val="hps"/>
        </w:rPr>
        <w:t>modern</w:t>
      </w:r>
      <w:r>
        <w:t xml:space="preserve"> </w:t>
      </w:r>
      <w:r>
        <w:rPr>
          <w:rStyle w:val="hps"/>
        </w:rPr>
        <w:t>particle physics.</w:t>
      </w:r>
      <w:r>
        <w:t xml:space="preserve"> </w:t>
      </w:r>
      <w:r>
        <w:rPr>
          <w:rStyle w:val="hps"/>
        </w:rPr>
        <w:t>The aforementioned</w:t>
      </w:r>
      <w:r>
        <w:t xml:space="preserve"> </w:t>
      </w:r>
      <w:r>
        <w:rPr>
          <w:rStyle w:val="hps"/>
        </w:rPr>
        <w:t>principle</w:t>
      </w:r>
      <w:r>
        <w:t xml:space="preserve"> </w:t>
      </w:r>
      <w:r>
        <w:rPr>
          <w:rStyle w:val="hps"/>
        </w:rPr>
        <w:t>plays a major</w:t>
      </w:r>
      <w:r>
        <w:t xml:space="preserve"> </w:t>
      </w:r>
      <w:r>
        <w:rPr>
          <w:rStyle w:val="hps"/>
        </w:rPr>
        <w:t>role in the theory</w:t>
      </w:r>
      <w:r>
        <w:t xml:space="preserve"> </w:t>
      </w:r>
      <w:r>
        <w:rPr>
          <w:rStyle w:val="hps"/>
        </w:rPr>
        <w:t>of probability</w:t>
      </w:r>
      <w:r>
        <w:t xml:space="preserve">; on </w:t>
      </w:r>
      <w:r>
        <w:rPr>
          <w:rStyle w:val="hps"/>
        </w:rPr>
        <w:t>it</w:t>
      </w:r>
      <w:r>
        <w:t xml:space="preserve"> </w:t>
      </w:r>
      <w:r>
        <w:rPr>
          <w:rStyle w:val="hps"/>
        </w:rPr>
        <w:t>are based</w:t>
      </w:r>
      <w:r>
        <w:t xml:space="preserve"> </w:t>
      </w:r>
      <w:r>
        <w:rPr>
          <w:rStyle w:val="hps"/>
        </w:rPr>
        <w:t>all</w:t>
      </w:r>
      <w:r>
        <w:t xml:space="preserve"> </w:t>
      </w:r>
      <w:r>
        <w:rPr>
          <w:rStyle w:val="hps"/>
        </w:rPr>
        <w:t>the practical applications</w:t>
      </w:r>
      <w:r>
        <w:t xml:space="preserve"> </w:t>
      </w:r>
      <w:r>
        <w:rPr>
          <w:rStyle w:val="hps"/>
        </w:rPr>
        <w:t>of that science</w:t>
      </w:r>
      <w:r>
        <w:t>.</w:t>
      </w:r>
    </w:p>
    <w:p w:rsidR="000E4C32" w:rsidRDefault="000E4C32" w:rsidP="000E4C32">
      <w:pPr>
        <w:rPr>
          <w:rStyle w:val="hps"/>
        </w:rPr>
      </w:pPr>
    </w:p>
    <w:p w:rsidR="000E4C32" w:rsidRDefault="000E4C32" w:rsidP="000E4C32">
      <w:pPr>
        <w:rPr>
          <w:rStyle w:val="hps"/>
        </w:rPr>
      </w:pPr>
      <w:r>
        <w:rPr>
          <w:rStyle w:val="hps"/>
        </w:rPr>
        <w:t>This principle</w:t>
      </w:r>
      <w:r>
        <w:t xml:space="preserve"> </w:t>
      </w:r>
      <w:r>
        <w:rPr>
          <w:rStyle w:val="hps"/>
        </w:rPr>
        <w:t>states:</w:t>
      </w:r>
    </w:p>
    <w:p w:rsidR="000E4C32" w:rsidRDefault="000E4C32" w:rsidP="000E4C32">
      <w:pPr>
        <w:rPr>
          <w:rStyle w:val="hps"/>
        </w:rPr>
      </w:pPr>
    </w:p>
    <w:p w:rsidR="000E4C32" w:rsidRDefault="000E4C32" w:rsidP="000E4C32">
      <w:pPr>
        <w:rPr>
          <w:rStyle w:val="hps"/>
          <w:b/>
        </w:rPr>
      </w:pPr>
      <w:r>
        <w:rPr>
          <w:rStyle w:val="hps"/>
          <w:b/>
        </w:rPr>
        <w:t>If</w:t>
      </w:r>
      <w:r>
        <w:rPr>
          <w:b/>
        </w:rPr>
        <w:t xml:space="preserve"> </w:t>
      </w:r>
      <w:r>
        <w:rPr>
          <w:rStyle w:val="hps"/>
          <w:b/>
        </w:rPr>
        <w:t>the probability</w:t>
      </w:r>
      <w:r>
        <w:rPr>
          <w:b/>
        </w:rPr>
        <w:t xml:space="preserve"> </w:t>
      </w:r>
      <w:r w:rsidR="002E73E5">
        <w:rPr>
          <w:rStyle w:val="hps"/>
          <w:b/>
        </w:rPr>
        <w:t>of a</w:t>
      </w:r>
      <w:r>
        <w:rPr>
          <w:rStyle w:val="hps"/>
          <w:b/>
        </w:rPr>
        <w:t xml:space="preserve"> Q event in</w:t>
      </w:r>
      <w:r>
        <w:rPr>
          <w:b/>
        </w:rPr>
        <w:t xml:space="preserve"> </w:t>
      </w:r>
      <w:r>
        <w:rPr>
          <w:rStyle w:val="hps"/>
          <w:b/>
        </w:rPr>
        <w:t>a very large number</w:t>
      </w:r>
      <w:r>
        <w:rPr>
          <w:b/>
        </w:rPr>
        <w:t xml:space="preserve"> </w:t>
      </w:r>
      <w:r>
        <w:rPr>
          <w:rStyle w:val="hps"/>
          <w:b/>
        </w:rPr>
        <w:t>of experiments</w:t>
      </w:r>
      <w:r>
        <w:rPr>
          <w:b/>
        </w:rPr>
        <w:t xml:space="preserve">, </w:t>
      </w:r>
      <w:r>
        <w:rPr>
          <w:rStyle w:val="hps"/>
          <w:b/>
        </w:rPr>
        <w:t xml:space="preserve">E, </w:t>
      </w:r>
      <w:r>
        <w:rPr>
          <w:b/>
        </w:rPr>
        <w:t xml:space="preserve"> </w:t>
      </w:r>
      <w:r>
        <w:rPr>
          <w:rStyle w:val="hps"/>
          <w:b/>
        </w:rPr>
        <w:t>is very low</w:t>
      </w:r>
      <w:r>
        <w:rPr>
          <w:b/>
        </w:rPr>
        <w:t xml:space="preserve">, </w:t>
      </w:r>
      <w:r>
        <w:rPr>
          <w:rStyle w:val="hps"/>
          <w:b/>
        </w:rPr>
        <w:t>it is possible to</w:t>
      </w:r>
      <w:r>
        <w:rPr>
          <w:b/>
        </w:rPr>
        <w:t xml:space="preserve"> </w:t>
      </w:r>
      <w:r>
        <w:rPr>
          <w:rStyle w:val="hps"/>
          <w:b/>
        </w:rPr>
        <w:t>practically</w:t>
      </w:r>
      <w:r>
        <w:rPr>
          <w:b/>
        </w:rPr>
        <w:t xml:space="preserve"> </w:t>
      </w:r>
      <w:r>
        <w:rPr>
          <w:rStyle w:val="hps"/>
          <w:b/>
        </w:rPr>
        <w:t>certainly</w:t>
      </w:r>
      <w:r>
        <w:rPr>
          <w:b/>
        </w:rPr>
        <w:t xml:space="preserve"> </w:t>
      </w:r>
      <w:r>
        <w:rPr>
          <w:rStyle w:val="hps"/>
          <w:b/>
        </w:rPr>
        <w:t>argue</w:t>
      </w:r>
      <w:r>
        <w:rPr>
          <w:b/>
        </w:rPr>
        <w:t xml:space="preserve"> </w:t>
      </w:r>
      <w:r>
        <w:rPr>
          <w:rStyle w:val="hps"/>
          <w:b/>
        </w:rPr>
        <w:t>that when</w:t>
      </w:r>
      <w:r>
        <w:rPr>
          <w:b/>
        </w:rPr>
        <w:t xml:space="preserve"> </w:t>
      </w:r>
      <w:r>
        <w:rPr>
          <w:rStyle w:val="hps"/>
          <w:b/>
        </w:rPr>
        <w:t>perform</w:t>
      </w:r>
      <w:r w:rsidR="002E73E5">
        <w:rPr>
          <w:rStyle w:val="hps"/>
          <w:b/>
        </w:rPr>
        <w:t>in</w:t>
      </w:r>
      <w:r>
        <w:rPr>
          <w:rStyle w:val="hps"/>
          <w:b/>
        </w:rPr>
        <w:t>ng the experiment E once</w:t>
      </w:r>
      <w:r>
        <w:rPr>
          <w:b/>
        </w:rPr>
        <w:t xml:space="preserve">, a </w:t>
      </w:r>
      <w:r>
        <w:rPr>
          <w:rStyle w:val="hps"/>
          <w:b/>
        </w:rPr>
        <w:t>Q</w:t>
      </w:r>
      <w:r>
        <w:rPr>
          <w:b/>
        </w:rPr>
        <w:t xml:space="preserve"> </w:t>
      </w:r>
      <w:r>
        <w:rPr>
          <w:rStyle w:val="hps"/>
          <w:b/>
        </w:rPr>
        <w:t>event</w:t>
      </w:r>
      <w:r>
        <w:rPr>
          <w:b/>
        </w:rPr>
        <w:t xml:space="preserve"> </w:t>
      </w:r>
      <w:r>
        <w:rPr>
          <w:rStyle w:val="hps"/>
          <w:b/>
        </w:rPr>
        <w:t>will not happen.</w:t>
      </w:r>
    </w:p>
    <w:p w:rsidR="000E4C32" w:rsidRDefault="000E4C32" w:rsidP="000E4C32">
      <w:pPr>
        <w:rPr>
          <w:rStyle w:val="hps"/>
        </w:rPr>
      </w:pPr>
    </w:p>
    <w:p w:rsidR="000E4C32" w:rsidRDefault="000E4C32" w:rsidP="000E4C32">
      <w:pPr>
        <w:rPr>
          <w:rStyle w:val="hps"/>
        </w:rPr>
      </w:pPr>
      <w:r>
        <w:rPr>
          <w:rStyle w:val="hps"/>
        </w:rPr>
        <w:t>If such an</w:t>
      </w:r>
      <w:r>
        <w:t xml:space="preserve"> </w:t>
      </w:r>
      <w:r>
        <w:rPr>
          <w:rStyle w:val="hps"/>
        </w:rPr>
        <w:t>empirically</w:t>
      </w:r>
      <w:r>
        <w:t xml:space="preserve"> </w:t>
      </w:r>
      <w:r>
        <w:rPr>
          <w:rStyle w:val="hps"/>
        </w:rPr>
        <w:t>derived</w:t>
      </w:r>
      <w:r>
        <w:t xml:space="preserve"> </w:t>
      </w:r>
      <w:r>
        <w:rPr>
          <w:rStyle w:val="hps"/>
        </w:rPr>
        <w:t>probability</w:t>
      </w:r>
      <w:r>
        <w:t xml:space="preserve"> of </w:t>
      </w:r>
      <w:r>
        <w:rPr>
          <w:rStyle w:val="hps"/>
        </w:rPr>
        <w:t>event</w:t>
      </w:r>
      <w:r>
        <w:t xml:space="preserve"> </w:t>
      </w:r>
      <w:r>
        <w:rPr>
          <w:rStyle w:val="hps"/>
        </w:rPr>
        <w:t>Q</w:t>
      </w:r>
      <w:r>
        <w:t xml:space="preserve"> </w:t>
      </w:r>
      <w:r>
        <w:rPr>
          <w:rStyle w:val="hps"/>
        </w:rPr>
        <w:t>in a given</w:t>
      </w:r>
      <w:r>
        <w:t xml:space="preserve"> </w:t>
      </w:r>
      <w:r>
        <w:rPr>
          <w:rStyle w:val="hps"/>
        </w:rPr>
        <w:t>experiment</w:t>
      </w:r>
      <w:r>
        <w:t xml:space="preserve"> </w:t>
      </w:r>
      <w:r>
        <w:rPr>
          <w:rStyle w:val="hps"/>
        </w:rPr>
        <w:t>is very</w:t>
      </w:r>
      <w:r>
        <w:t xml:space="preserve"> </w:t>
      </w:r>
      <w:r>
        <w:rPr>
          <w:rStyle w:val="hps"/>
        </w:rPr>
        <w:t>small</w:t>
      </w:r>
      <w:r>
        <w:t xml:space="preserve">, approaching the </w:t>
      </w:r>
      <w:r>
        <w:rPr>
          <w:rStyle w:val="hps"/>
        </w:rPr>
        <w:t>experiment we</w:t>
      </w:r>
      <w:r>
        <w:t xml:space="preserve"> </w:t>
      </w:r>
      <w:r>
        <w:rPr>
          <w:rStyle w:val="hps"/>
        </w:rPr>
        <w:t>organize</w:t>
      </w:r>
      <w:r>
        <w:t xml:space="preserve"> </w:t>
      </w:r>
      <w:r>
        <w:rPr>
          <w:rStyle w:val="hps"/>
        </w:rPr>
        <w:t>our actions</w:t>
      </w:r>
      <w:r>
        <w:t xml:space="preserve"> </w:t>
      </w:r>
      <w:r>
        <w:rPr>
          <w:rStyle w:val="hps"/>
        </w:rPr>
        <w:t>as though the</w:t>
      </w:r>
      <w:r>
        <w:t xml:space="preserve"> </w:t>
      </w:r>
      <w:r>
        <w:rPr>
          <w:rStyle w:val="hps"/>
        </w:rPr>
        <w:t>event</w:t>
      </w:r>
      <w:r>
        <w:t xml:space="preserve"> </w:t>
      </w:r>
      <w:r>
        <w:rPr>
          <w:rStyle w:val="hps"/>
        </w:rPr>
        <w:t>Q</w:t>
      </w:r>
      <w:r>
        <w:t xml:space="preserve"> </w:t>
      </w:r>
      <w:r>
        <w:rPr>
          <w:rStyle w:val="hps"/>
        </w:rPr>
        <w:t>impossible</w:t>
      </w:r>
      <w:r>
        <w:t xml:space="preserve">; </w:t>
      </w:r>
      <w:r>
        <w:rPr>
          <w:rStyle w:val="hps"/>
        </w:rPr>
        <w:t>so we</w:t>
      </w:r>
      <w:r>
        <w:t xml:space="preserve"> </w:t>
      </w:r>
      <w:r>
        <w:rPr>
          <w:rStyle w:val="hps"/>
        </w:rPr>
        <w:t>do not</w:t>
      </w:r>
      <w:r>
        <w:t xml:space="preserve"> </w:t>
      </w:r>
      <w:r>
        <w:rPr>
          <w:rStyle w:val="hps"/>
        </w:rPr>
        <w:t>count on the</w:t>
      </w:r>
      <w:r>
        <w:t xml:space="preserve"> </w:t>
      </w:r>
      <w:r>
        <w:rPr>
          <w:rStyle w:val="hps"/>
        </w:rPr>
        <w:t>possibility</w:t>
      </w:r>
      <w:r>
        <w:t xml:space="preserve"> </w:t>
      </w:r>
      <w:r>
        <w:rPr>
          <w:rStyle w:val="hps"/>
        </w:rPr>
        <w:t>of its occurrence</w:t>
      </w:r>
      <w:r>
        <w:t>.</w:t>
      </w:r>
    </w:p>
    <w:p w:rsidR="000E4C32" w:rsidRDefault="000E4C32" w:rsidP="000E4C32">
      <w:pPr>
        <w:rPr>
          <w:rStyle w:val="hps"/>
        </w:rPr>
      </w:pPr>
    </w:p>
    <w:p w:rsidR="000E4C32" w:rsidRDefault="000E4C32" w:rsidP="000E4C32">
      <w:pPr>
        <w:rPr>
          <w:rStyle w:val="hps"/>
        </w:rPr>
      </w:pPr>
      <w:r>
        <w:rPr>
          <w:rStyle w:val="hps"/>
        </w:rPr>
        <w:t>People</w:t>
      </w:r>
      <w:r>
        <w:t xml:space="preserve">, quite </w:t>
      </w:r>
      <w:r>
        <w:rPr>
          <w:rStyle w:val="hps"/>
        </w:rPr>
        <w:t>unconsciously</w:t>
      </w:r>
      <w:r>
        <w:t xml:space="preserve">, </w:t>
      </w:r>
      <w:r>
        <w:rPr>
          <w:rStyle w:val="hps"/>
        </w:rPr>
        <w:t>constantly</w:t>
      </w:r>
      <w:r>
        <w:t xml:space="preserve"> </w:t>
      </w:r>
      <w:r>
        <w:rPr>
          <w:rStyle w:val="hps"/>
        </w:rPr>
        <w:t>use</w:t>
      </w:r>
      <w:r>
        <w:t xml:space="preserve"> </w:t>
      </w:r>
      <w:r>
        <w:rPr>
          <w:rStyle w:val="hps"/>
        </w:rPr>
        <w:t>this principle</w:t>
      </w:r>
      <w:r>
        <w:t xml:space="preserve"> </w:t>
      </w:r>
      <w:r>
        <w:rPr>
          <w:rStyle w:val="hps"/>
        </w:rPr>
        <w:t>in everyday life</w:t>
      </w:r>
      <w:r>
        <w:t xml:space="preserve">; </w:t>
      </w:r>
      <w:r>
        <w:rPr>
          <w:rStyle w:val="hps"/>
        </w:rPr>
        <w:t>they</w:t>
      </w:r>
      <w:r>
        <w:t xml:space="preserve"> </w:t>
      </w:r>
      <w:r>
        <w:rPr>
          <w:rStyle w:val="hps"/>
        </w:rPr>
        <w:t>organize their</w:t>
      </w:r>
      <w:r>
        <w:t xml:space="preserve"> </w:t>
      </w:r>
      <w:r>
        <w:rPr>
          <w:rStyle w:val="hps"/>
        </w:rPr>
        <w:t>journey</w:t>
      </w:r>
      <w:r>
        <w:t xml:space="preserve"> </w:t>
      </w:r>
      <w:r>
        <w:rPr>
          <w:rStyle w:val="hps"/>
        </w:rPr>
        <w:t>by trains</w:t>
      </w:r>
      <w:r>
        <w:t xml:space="preserve"> </w:t>
      </w:r>
      <w:r>
        <w:rPr>
          <w:rStyle w:val="hps"/>
        </w:rPr>
        <w:t>as railway</w:t>
      </w:r>
      <w:r>
        <w:t xml:space="preserve"> </w:t>
      </w:r>
      <w:r>
        <w:rPr>
          <w:rStyle w:val="hps"/>
        </w:rPr>
        <w:t>accidents do not occur</w:t>
      </w:r>
      <w:r>
        <w:t xml:space="preserve">, </w:t>
      </w:r>
      <w:r>
        <w:rPr>
          <w:rStyle w:val="hps"/>
        </w:rPr>
        <w:t>although</w:t>
      </w:r>
      <w:r>
        <w:t xml:space="preserve"> </w:t>
      </w:r>
      <w:r>
        <w:rPr>
          <w:rStyle w:val="hps"/>
        </w:rPr>
        <w:t>some</w:t>
      </w:r>
      <w:r>
        <w:t xml:space="preserve"> </w:t>
      </w:r>
      <w:r>
        <w:rPr>
          <w:rStyle w:val="hps"/>
        </w:rPr>
        <w:t>very</w:t>
      </w:r>
      <w:r>
        <w:t xml:space="preserve"> </w:t>
      </w:r>
      <w:r>
        <w:rPr>
          <w:rStyle w:val="hps"/>
        </w:rPr>
        <w:t>small</w:t>
      </w:r>
      <w:r>
        <w:t xml:space="preserve"> </w:t>
      </w:r>
      <w:r>
        <w:rPr>
          <w:rStyle w:val="hps"/>
        </w:rPr>
        <w:t>probability</w:t>
      </w:r>
      <w:r>
        <w:t xml:space="preserve"> </w:t>
      </w:r>
      <w:r>
        <w:rPr>
          <w:rStyle w:val="hps"/>
        </w:rPr>
        <w:t>for it</w:t>
      </w:r>
      <w:r>
        <w:t xml:space="preserve"> </w:t>
      </w:r>
      <w:r>
        <w:rPr>
          <w:rStyle w:val="hps"/>
        </w:rPr>
        <w:t>exists,</w:t>
      </w:r>
      <w:r>
        <w:t xml:space="preserve"> </w:t>
      </w:r>
      <w:r>
        <w:rPr>
          <w:rStyle w:val="hps"/>
        </w:rPr>
        <w:t>regardless of</w:t>
      </w:r>
      <w:r>
        <w:t xml:space="preserve"> </w:t>
      </w:r>
      <w:r>
        <w:rPr>
          <w:rStyle w:val="hps"/>
        </w:rPr>
        <w:t>the probability</w:t>
      </w:r>
      <w:r>
        <w:t xml:space="preserve"> </w:t>
      </w:r>
      <w:r>
        <w:rPr>
          <w:rStyle w:val="hps"/>
        </w:rPr>
        <w:t>of railway</w:t>
      </w:r>
      <w:r>
        <w:t xml:space="preserve"> </w:t>
      </w:r>
      <w:r>
        <w:rPr>
          <w:rStyle w:val="hps"/>
        </w:rPr>
        <w:t>accidents is</w:t>
      </w:r>
      <w:r>
        <w:t xml:space="preserve"> </w:t>
      </w:r>
      <w:r>
        <w:rPr>
          <w:rStyle w:val="hps"/>
        </w:rPr>
        <w:t>much, much</w:t>
      </w:r>
      <w:r>
        <w:t xml:space="preserve"> </w:t>
      </w:r>
      <w:r>
        <w:rPr>
          <w:rStyle w:val="hps"/>
        </w:rPr>
        <w:t>greater</w:t>
      </w:r>
      <w:r>
        <w:t xml:space="preserve"> </w:t>
      </w:r>
      <w:r>
        <w:rPr>
          <w:rStyle w:val="hps"/>
        </w:rPr>
        <w:t>than the probability</w:t>
      </w:r>
      <w:r>
        <w:t xml:space="preserve"> </w:t>
      </w:r>
      <w:r>
        <w:rPr>
          <w:rStyle w:val="hps"/>
        </w:rPr>
        <w:t>that a particular</w:t>
      </w:r>
      <w:r>
        <w:t xml:space="preserve"> </w:t>
      </w:r>
      <w:r>
        <w:rPr>
          <w:rStyle w:val="hps"/>
        </w:rPr>
        <w:t>trajectory</w:t>
      </w:r>
      <w:r>
        <w:t xml:space="preserve"> </w:t>
      </w:r>
      <w:r>
        <w:rPr>
          <w:rStyle w:val="hps"/>
        </w:rPr>
        <w:t>deviates</w:t>
      </w:r>
      <w:r>
        <w:t xml:space="preserve"> </w:t>
      </w:r>
      <w:r>
        <w:rPr>
          <w:rStyle w:val="hps"/>
        </w:rPr>
        <w:t>±</w:t>
      </w:r>
      <w:r>
        <w:t xml:space="preserve"> </w:t>
      </w:r>
      <w:r>
        <w:rPr>
          <w:rStyle w:val="hps"/>
        </w:rPr>
        <w:t>5VD</w:t>
      </w:r>
      <w:r>
        <w:t xml:space="preserve">, </w:t>
      </w:r>
      <w:r>
        <w:rPr>
          <w:rStyle w:val="hps"/>
        </w:rPr>
        <w:t>where</w:t>
      </w:r>
      <w:r>
        <w:t xml:space="preserve"> </w:t>
      </w:r>
      <w:r>
        <w:rPr>
          <w:rStyle w:val="hps"/>
        </w:rPr>
        <w:t>in</w:t>
      </w:r>
      <w:r>
        <w:t xml:space="preserve"> entire civilization </w:t>
      </w:r>
      <w:r>
        <w:rPr>
          <w:rStyle w:val="hps"/>
        </w:rPr>
        <w:t>praxis,</w:t>
      </w:r>
      <w:r>
        <w:t xml:space="preserve"> </w:t>
      </w:r>
      <w:r>
        <w:rPr>
          <w:rStyle w:val="hps"/>
        </w:rPr>
        <w:t>to our great</w:t>
      </w:r>
      <w:r>
        <w:t xml:space="preserve"> </w:t>
      </w:r>
      <w:r>
        <w:rPr>
          <w:rStyle w:val="hps"/>
        </w:rPr>
        <w:t>misfortune</w:t>
      </w:r>
      <w:r>
        <w:t xml:space="preserve">, the number of </w:t>
      </w:r>
      <w:r>
        <w:rPr>
          <w:rStyle w:val="hps"/>
        </w:rPr>
        <w:t>fired</w:t>
      </w:r>
      <w:r>
        <w:t xml:space="preserve"> </w:t>
      </w:r>
      <w:r>
        <w:rPr>
          <w:rStyle w:val="hps"/>
        </w:rPr>
        <w:t>artillery projectiles</w:t>
      </w:r>
      <w:r>
        <w:t xml:space="preserve"> is </w:t>
      </w:r>
      <w:r>
        <w:rPr>
          <w:rStyle w:val="hps"/>
        </w:rPr>
        <w:t>much</w:t>
      </w:r>
      <w:r>
        <w:t xml:space="preserve"> </w:t>
      </w:r>
      <w:r>
        <w:rPr>
          <w:rStyle w:val="hps"/>
        </w:rPr>
        <w:t>higher than the number</w:t>
      </w:r>
      <w:r>
        <w:t xml:space="preserve"> </w:t>
      </w:r>
      <w:r>
        <w:rPr>
          <w:rStyle w:val="hps"/>
        </w:rPr>
        <w:t>of railway</w:t>
      </w:r>
      <w:r>
        <w:t xml:space="preserve"> </w:t>
      </w:r>
      <w:r>
        <w:rPr>
          <w:rStyle w:val="hps"/>
        </w:rPr>
        <w:t>departures.</w:t>
      </w:r>
    </w:p>
    <w:p w:rsidR="000E4C32" w:rsidRDefault="000E4C32" w:rsidP="000E4C32">
      <w:pPr>
        <w:rPr>
          <w:rStyle w:val="hps"/>
        </w:rPr>
      </w:pPr>
    </w:p>
    <w:p w:rsidR="000E4C32" w:rsidRDefault="000E4C32" w:rsidP="000E4C32">
      <w:r>
        <w:rPr>
          <w:rStyle w:val="hps"/>
        </w:rPr>
        <w:t>Every branch</w:t>
      </w:r>
      <w:r>
        <w:t xml:space="preserve"> </w:t>
      </w:r>
      <w:r>
        <w:rPr>
          <w:rStyle w:val="hps"/>
        </w:rPr>
        <w:t>of human activity</w:t>
      </w:r>
      <w:r>
        <w:t xml:space="preserve"> </w:t>
      </w:r>
      <w:r>
        <w:rPr>
          <w:rStyle w:val="hps"/>
        </w:rPr>
        <w:t>associated</w:t>
      </w:r>
      <w:r>
        <w:t xml:space="preserve"> </w:t>
      </w:r>
      <w:r>
        <w:rPr>
          <w:rStyle w:val="hps"/>
        </w:rPr>
        <w:t>with the mass</w:t>
      </w:r>
      <w:r>
        <w:t xml:space="preserve"> </w:t>
      </w:r>
      <w:r>
        <w:rPr>
          <w:rStyle w:val="hps"/>
        </w:rPr>
        <w:t>phenomena that</w:t>
      </w:r>
      <w:r>
        <w:t xml:space="preserve"> </w:t>
      </w:r>
      <w:r>
        <w:rPr>
          <w:rStyle w:val="hps"/>
        </w:rPr>
        <w:t>have</w:t>
      </w:r>
      <w:r>
        <w:t xml:space="preserve"> </w:t>
      </w:r>
      <w:r>
        <w:rPr>
          <w:rStyle w:val="hps"/>
        </w:rPr>
        <w:t>stochastic</w:t>
      </w:r>
      <w:r>
        <w:t xml:space="preserve"> </w:t>
      </w:r>
      <w:r>
        <w:rPr>
          <w:rStyle w:val="hps"/>
        </w:rPr>
        <w:t>character  has its own</w:t>
      </w:r>
      <w:r>
        <w:t xml:space="preserve">, </w:t>
      </w:r>
      <w:r>
        <w:rPr>
          <w:rStyle w:val="hps"/>
        </w:rPr>
        <w:t>scientifically</w:t>
      </w:r>
      <w:r>
        <w:t xml:space="preserve"> </w:t>
      </w:r>
      <w:r>
        <w:rPr>
          <w:rStyle w:val="hps"/>
        </w:rPr>
        <w:t>proven</w:t>
      </w:r>
      <w:r>
        <w:t xml:space="preserve"> </w:t>
      </w:r>
      <w:r>
        <w:rPr>
          <w:rStyle w:val="hps"/>
        </w:rPr>
        <w:t>many times</w:t>
      </w:r>
      <w:r>
        <w:t xml:space="preserve">, </w:t>
      </w:r>
      <w:r>
        <w:rPr>
          <w:rStyle w:val="hps"/>
        </w:rPr>
        <w:t>definitions</w:t>
      </w:r>
      <w:r>
        <w:t xml:space="preserve"> </w:t>
      </w:r>
      <w:r>
        <w:rPr>
          <w:rStyle w:val="hps"/>
        </w:rPr>
        <w:t>of practically safe and</w:t>
      </w:r>
      <w:r>
        <w:t xml:space="preserve"> </w:t>
      </w:r>
      <w:r>
        <w:rPr>
          <w:rStyle w:val="hps"/>
        </w:rPr>
        <w:t>virtually</w:t>
      </w:r>
      <w:r>
        <w:t xml:space="preserve"> </w:t>
      </w:r>
      <w:r>
        <w:rPr>
          <w:rStyle w:val="hps"/>
        </w:rPr>
        <w:t>impossible event</w:t>
      </w:r>
      <w:r>
        <w:t xml:space="preserve">. </w:t>
      </w:r>
      <w:r>
        <w:rPr>
          <w:rStyle w:val="hps"/>
        </w:rPr>
        <w:t>Thus, for example</w:t>
      </w:r>
      <w:r>
        <w:t xml:space="preserve">, </w:t>
      </w:r>
      <w:r>
        <w:rPr>
          <w:rStyle w:val="hps"/>
        </w:rPr>
        <w:t>in most of the</w:t>
      </w:r>
      <w:r>
        <w:t xml:space="preserve"> </w:t>
      </w:r>
      <w:r>
        <w:rPr>
          <w:rStyle w:val="hps"/>
        </w:rPr>
        <w:t>firing theory</w:t>
      </w:r>
      <w:r>
        <w:t xml:space="preserve">, </w:t>
      </w:r>
      <w:r>
        <w:rPr>
          <w:rStyle w:val="hps"/>
        </w:rPr>
        <w:t>from whatever</w:t>
      </w:r>
      <w:r>
        <w:t xml:space="preserve"> </w:t>
      </w:r>
      <w:r>
        <w:rPr>
          <w:rStyle w:val="hps"/>
        </w:rPr>
        <w:t>part of the world</w:t>
      </w:r>
      <w:r>
        <w:t xml:space="preserve"> </w:t>
      </w:r>
      <w:r>
        <w:rPr>
          <w:rStyle w:val="hps"/>
        </w:rPr>
        <w:t>they originate</w:t>
      </w:r>
      <w:r>
        <w:t xml:space="preserve">, is the </w:t>
      </w:r>
      <w:r>
        <w:rPr>
          <w:rStyle w:val="hps"/>
        </w:rPr>
        <w:t>scientifically based</w:t>
      </w:r>
      <w:r>
        <w:t xml:space="preserve"> </w:t>
      </w:r>
      <w:r>
        <w:rPr>
          <w:rStyle w:val="hps"/>
        </w:rPr>
        <w:t>practical</w:t>
      </w:r>
      <w:r>
        <w:t xml:space="preserve"> </w:t>
      </w:r>
      <w:r>
        <w:rPr>
          <w:rStyle w:val="hps"/>
        </w:rPr>
        <w:t>determination</w:t>
      </w:r>
      <w:r>
        <w:t xml:space="preserve"> </w:t>
      </w:r>
      <w:r>
        <w:rPr>
          <w:rStyle w:val="hps"/>
        </w:rPr>
        <w:t>based</w:t>
      </w:r>
      <w:r>
        <w:t xml:space="preserve"> </w:t>
      </w:r>
      <w:r>
        <w:rPr>
          <w:rStyle w:val="hps"/>
        </w:rPr>
        <w:t>on the</w:t>
      </w:r>
      <w:r>
        <w:t xml:space="preserve"> </w:t>
      </w:r>
      <w:r>
        <w:rPr>
          <w:rStyle w:val="hps"/>
        </w:rPr>
        <w:t>limit</w:t>
      </w:r>
      <w:r>
        <w:t xml:space="preserve"> </w:t>
      </w:r>
      <w:r>
        <w:rPr>
          <w:rStyle w:val="hps"/>
        </w:rPr>
        <w:t>theorems</w:t>
      </w:r>
      <w:r>
        <w:t xml:space="preserve"> </w:t>
      </w:r>
      <w:r>
        <w:rPr>
          <w:rStyle w:val="hps"/>
        </w:rPr>
        <w:t>of probability</w:t>
      </w:r>
      <w:r>
        <w:t xml:space="preserve"> </w:t>
      </w:r>
      <w:r>
        <w:rPr>
          <w:rStyle w:val="hps"/>
        </w:rPr>
        <w:t>theory</w:t>
      </w:r>
      <w:r>
        <w:t xml:space="preserve"> </w:t>
      </w:r>
      <w:r>
        <w:rPr>
          <w:rStyle w:val="hps"/>
        </w:rPr>
        <w:t>and</w:t>
      </w:r>
      <w:r>
        <w:t xml:space="preserve"> </w:t>
      </w:r>
      <w:r>
        <w:rPr>
          <w:rStyle w:val="hps"/>
        </w:rPr>
        <w:t>measurement errors</w:t>
      </w:r>
      <w:r>
        <w:t xml:space="preserve"> </w:t>
      </w:r>
      <w:r>
        <w:rPr>
          <w:rStyle w:val="hps"/>
        </w:rPr>
        <w:t>(</w:t>
      </w:r>
      <w:r>
        <w:t xml:space="preserve">Bernoulli, </w:t>
      </w:r>
      <w:r>
        <w:rPr>
          <w:rStyle w:val="hps"/>
        </w:rPr>
        <w:t>Moavr</w:t>
      </w:r>
      <w:r>
        <w:t xml:space="preserve">e, </w:t>
      </w:r>
      <w:r>
        <w:rPr>
          <w:rStyle w:val="hps"/>
        </w:rPr>
        <w:t>Laplace</w:t>
      </w:r>
      <w:r>
        <w:t xml:space="preserve">'s, </w:t>
      </w:r>
      <w:r>
        <w:rPr>
          <w:rStyle w:val="hps"/>
        </w:rPr>
        <w:t>Chebyshev</w:t>
      </w:r>
      <w:r>
        <w:t xml:space="preserve">, </w:t>
      </w:r>
      <w:r>
        <w:rPr>
          <w:rStyle w:val="hps"/>
        </w:rPr>
        <w:t>Poisson</w:t>
      </w:r>
      <w:r>
        <w:t xml:space="preserve">'s, </w:t>
      </w:r>
      <w:r>
        <w:rPr>
          <w:rStyle w:val="hps"/>
        </w:rPr>
        <w:t>Markov</w:t>
      </w:r>
      <w:r>
        <w:t xml:space="preserve">, Bernstein </w:t>
      </w:r>
      <w:r>
        <w:rPr>
          <w:rStyle w:val="hps"/>
        </w:rPr>
        <w:t>etc</w:t>
      </w:r>
      <w:r>
        <w:t xml:space="preserve">.) </w:t>
      </w:r>
      <w:r>
        <w:rPr>
          <w:rStyle w:val="hps"/>
        </w:rPr>
        <w:t>which reads as follows</w:t>
      </w:r>
      <w:r>
        <w:t>:</w:t>
      </w:r>
    </w:p>
    <w:p w:rsidR="000E4C32" w:rsidRDefault="000E4C32" w:rsidP="000E4C32"/>
    <w:p w:rsidR="000E4C32" w:rsidRDefault="000E4C32" w:rsidP="000E4C32">
      <w:pPr>
        <w:rPr>
          <w:rStyle w:val="hps"/>
          <w:b/>
        </w:rPr>
      </w:pPr>
      <w:r>
        <w:rPr>
          <w:rStyle w:val="hps"/>
          <w:b/>
        </w:rPr>
        <w:t>"</w:t>
      </w:r>
      <w:r>
        <w:rPr>
          <w:b/>
        </w:rPr>
        <w:t xml:space="preserve">If the mean </w:t>
      </w:r>
      <w:r>
        <w:rPr>
          <w:rStyle w:val="hps"/>
          <w:b/>
        </w:rPr>
        <w:t>trajectory</w:t>
      </w:r>
      <w:r>
        <w:rPr>
          <w:b/>
        </w:rPr>
        <w:t xml:space="preserve"> </w:t>
      </w:r>
      <w:r>
        <w:rPr>
          <w:rStyle w:val="hps"/>
          <w:b/>
        </w:rPr>
        <w:t>(</w:t>
      </w:r>
      <w:r>
        <w:rPr>
          <w:b/>
        </w:rPr>
        <w:t xml:space="preserve">mathematical expectation of a distance of center of impact) </w:t>
      </w:r>
      <w:r>
        <w:rPr>
          <w:rStyle w:val="hps"/>
          <w:b/>
        </w:rPr>
        <w:t>is moved</w:t>
      </w:r>
      <w:r>
        <w:rPr>
          <w:b/>
        </w:rPr>
        <w:t xml:space="preserve"> </w:t>
      </w:r>
      <w:r>
        <w:rPr>
          <w:rStyle w:val="hps"/>
          <w:b/>
        </w:rPr>
        <w:t>relative to</w:t>
      </w:r>
      <w:r>
        <w:rPr>
          <w:b/>
        </w:rPr>
        <w:t xml:space="preserve"> </w:t>
      </w:r>
      <w:r>
        <w:rPr>
          <w:rStyle w:val="hps"/>
          <w:b/>
        </w:rPr>
        <w:t>the</w:t>
      </w:r>
      <w:r>
        <w:rPr>
          <w:b/>
        </w:rPr>
        <w:t xml:space="preserve"> </w:t>
      </w:r>
      <w:r>
        <w:rPr>
          <w:rStyle w:val="hps"/>
          <w:b/>
        </w:rPr>
        <w:t>target</w:t>
      </w:r>
      <w:r>
        <w:rPr>
          <w:b/>
        </w:rPr>
        <w:t xml:space="preserve"> by </w:t>
      </w:r>
      <w:r>
        <w:rPr>
          <w:rStyle w:val="hps"/>
          <w:b/>
        </w:rPr>
        <w:t>more than</w:t>
      </w:r>
      <w:r>
        <w:rPr>
          <w:b/>
        </w:rPr>
        <w:t xml:space="preserve"> </w:t>
      </w:r>
      <w:r>
        <w:rPr>
          <w:rStyle w:val="hps"/>
          <w:b/>
        </w:rPr>
        <w:t>±</w:t>
      </w:r>
      <w:r>
        <w:rPr>
          <w:b/>
        </w:rPr>
        <w:t xml:space="preserve"> </w:t>
      </w:r>
      <w:r>
        <w:rPr>
          <w:rStyle w:val="hps"/>
          <w:b/>
        </w:rPr>
        <w:t>4</w:t>
      </w:r>
      <w:r>
        <w:rPr>
          <w:b/>
        </w:rPr>
        <w:t xml:space="preserve"> </w:t>
      </w:r>
      <w:r>
        <w:rPr>
          <w:rStyle w:val="hps"/>
          <w:b/>
        </w:rPr>
        <w:t>Vd</w:t>
      </w:r>
      <w:r>
        <w:rPr>
          <w:b/>
        </w:rPr>
        <w:t>, the target will</w:t>
      </w:r>
      <w:r>
        <w:rPr>
          <w:rStyle w:val="hps"/>
          <w:b/>
        </w:rPr>
        <w:t xml:space="preserve"> not</w:t>
      </w:r>
      <w:r>
        <w:rPr>
          <w:b/>
        </w:rPr>
        <w:t xml:space="preserve"> </w:t>
      </w:r>
      <w:r>
        <w:rPr>
          <w:rStyle w:val="hps"/>
          <w:b/>
        </w:rPr>
        <w:t>be affected</w:t>
      </w:r>
      <w:r>
        <w:rPr>
          <w:b/>
        </w:rPr>
        <w:t xml:space="preserve"> </w:t>
      </w:r>
      <w:r>
        <w:rPr>
          <w:rStyle w:val="hps"/>
          <w:b/>
        </w:rPr>
        <w:t>by artillery fire</w:t>
      </w:r>
      <w:r>
        <w:rPr>
          <w:b/>
        </w:rPr>
        <w:t xml:space="preserve"> </w:t>
      </w:r>
      <w:r>
        <w:rPr>
          <w:rStyle w:val="hps"/>
          <w:b/>
        </w:rPr>
        <w:t>no matter</w:t>
      </w:r>
      <w:r>
        <w:rPr>
          <w:b/>
        </w:rPr>
        <w:t xml:space="preserve"> </w:t>
      </w:r>
      <w:r>
        <w:rPr>
          <w:rStyle w:val="hps"/>
          <w:b/>
        </w:rPr>
        <w:t>what</w:t>
      </w:r>
      <w:r>
        <w:rPr>
          <w:b/>
        </w:rPr>
        <w:t xml:space="preserve"> </w:t>
      </w:r>
      <w:r>
        <w:rPr>
          <w:rStyle w:val="hps"/>
          <w:b/>
        </w:rPr>
        <w:t>amount</w:t>
      </w:r>
      <w:r>
        <w:rPr>
          <w:b/>
        </w:rPr>
        <w:t xml:space="preserve"> of </w:t>
      </w:r>
      <w:r>
        <w:rPr>
          <w:rStyle w:val="hps"/>
          <w:b/>
        </w:rPr>
        <w:t>missiles was fired</w:t>
      </w:r>
      <w:r>
        <w:rPr>
          <w:b/>
        </w:rPr>
        <w:t>."</w:t>
      </w:r>
      <w:r>
        <w:rPr>
          <w:rStyle w:val="hps"/>
          <w:b/>
        </w:rPr>
        <w:t xml:space="preserve"> </w:t>
      </w:r>
    </w:p>
    <w:p w:rsidR="000E4C32" w:rsidRDefault="000E4C32" w:rsidP="000E4C32">
      <w:pPr>
        <w:rPr>
          <w:rStyle w:val="hps"/>
        </w:rPr>
      </w:pPr>
    </w:p>
    <w:p w:rsidR="000E4C32" w:rsidRDefault="000E4C32" w:rsidP="000E4C32">
      <w:pPr>
        <w:rPr>
          <w:rStyle w:val="hps"/>
        </w:rPr>
      </w:pPr>
      <w:r>
        <w:rPr>
          <w:rStyle w:val="hps"/>
        </w:rPr>
        <w:lastRenderedPageBreak/>
        <w:t>In several</w:t>
      </w:r>
      <w:r>
        <w:t xml:space="preserve"> </w:t>
      </w:r>
      <w:r>
        <w:rPr>
          <w:rStyle w:val="hps"/>
        </w:rPr>
        <w:t>firing theories</w:t>
      </w:r>
      <w:r>
        <w:t xml:space="preserve"> </w:t>
      </w:r>
      <w:r>
        <w:rPr>
          <w:rStyle w:val="hps"/>
        </w:rPr>
        <w:t>written in</w:t>
      </w:r>
      <w:r>
        <w:t xml:space="preserve"> </w:t>
      </w:r>
      <w:r>
        <w:rPr>
          <w:rStyle w:val="hps"/>
        </w:rPr>
        <w:t>extremely</w:t>
      </w:r>
      <w:r>
        <w:t xml:space="preserve"> </w:t>
      </w:r>
      <w:r>
        <w:rPr>
          <w:rStyle w:val="hps"/>
        </w:rPr>
        <w:t>high</w:t>
      </w:r>
      <w:r>
        <w:t xml:space="preserve"> </w:t>
      </w:r>
      <w:r>
        <w:rPr>
          <w:rStyle w:val="hps"/>
        </w:rPr>
        <w:t>mathematical</w:t>
      </w:r>
      <w:r>
        <w:t xml:space="preserve"> </w:t>
      </w:r>
      <w:r>
        <w:rPr>
          <w:rStyle w:val="hps"/>
        </w:rPr>
        <w:t>level,</w:t>
      </w:r>
      <w:r>
        <w:t xml:space="preserve"> </w:t>
      </w:r>
      <w:r>
        <w:rPr>
          <w:rStyle w:val="hps"/>
        </w:rPr>
        <w:t>with which</w:t>
      </w:r>
      <w:r>
        <w:t xml:space="preserve">, </w:t>
      </w:r>
      <w:r>
        <w:rPr>
          <w:rStyle w:val="hps"/>
        </w:rPr>
        <w:t>in terms</w:t>
      </w:r>
      <w:r>
        <w:t xml:space="preserve"> </w:t>
      </w:r>
      <w:r>
        <w:rPr>
          <w:rStyle w:val="hps"/>
        </w:rPr>
        <w:t>of understanding and</w:t>
      </w:r>
      <w:r>
        <w:t xml:space="preserve"> </w:t>
      </w:r>
      <w:r>
        <w:rPr>
          <w:rStyle w:val="hps"/>
        </w:rPr>
        <w:t>reinterpretation</w:t>
      </w:r>
      <w:r>
        <w:t xml:space="preserve">, even </w:t>
      </w:r>
      <w:r>
        <w:rPr>
          <w:rStyle w:val="hps"/>
        </w:rPr>
        <w:t>graduates who</w:t>
      </w:r>
      <w:r>
        <w:t xml:space="preserve"> </w:t>
      </w:r>
      <w:r>
        <w:rPr>
          <w:rStyle w:val="hps"/>
        </w:rPr>
        <w:t>study</w:t>
      </w:r>
      <w:r>
        <w:t xml:space="preserve"> </w:t>
      </w:r>
      <w:r>
        <w:rPr>
          <w:rStyle w:val="hps"/>
        </w:rPr>
        <w:t>pure mathematics have problems</w:t>
      </w:r>
      <w:r>
        <w:t xml:space="preserve">, figures somwehat stricter </w:t>
      </w:r>
      <w:r>
        <w:rPr>
          <w:rStyle w:val="hps"/>
        </w:rPr>
        <w:t>interval</w:t>
      </w:r>
      <w:r>
        <w:t xml:space="preserve"> </w:t>
      </w:r>
      <w:r>
        <w:rPr>
          <w:rStyle w:val="hps"/>
        </w:rPr>
        <w:t>of deflection of</w:t>
      </w:r>
      <w:r>
        <w:t xml:space="preserve"> </w:t>
      </w:r>
      <w:r>
        <w:rPr>
          <w:rStyle w:val="hps"/>
        </w:rPr>
        <w:t>median</w:t>
      </w:r>
      <w:r>
        <w:t xml:space="preserve"> </w:t>
      </w:r>
      <w:r>
        <w:rPr>
          <w:rStyle w:val="hps"/>
        </w:rPr>
        <w:t>trajectory</w:t>
      </w:r>
      <w:r>
        <w:t xml:space="preserve"> </w:t>
      </w:r>
      <w:r>
        <w:rPr>
          <w:rStyle w:val="hps"/>
        </w:rPr>
        <w:t>from the target</w:t>
      </w:r>
      <w:r>
        <w:t xml:space="preserve"> </w:t>
      </w:r>
      <w:r>
        <w:rPr>
          <w:rStyle w:val="hps"/>
        </w:rPr>
        <w:t xml:space="preserve">of </w:t>
      </w:r>
      <w:r>
        <w:rPr>
          <w:rStyle w:val="hps"/>
          <w:b/>
        </w:rPr>
        <w:t>±</w:t>
      </w:r>
      <w:r>
        <w:rPr>
          <w:b/>
        </w:rPr>
        <w:t xml:space="preserve"> </w:t>
      </w:r>
      <w:r>
        <w:rPr>
          <w:rStyle w:val="hps"/>
          <w:b/>
        </w:rPr>
        <w:t>5</w:t>
      </w:r>
      <w:r>
        <w:rPr>
          <w:b/>
        </w:rPr>
        <w:t xml:space="preserve"> </w:t>
      </w:r>
      <w:r>
        <w:rPr>
          <w:rStyle w:val="hps"/>
          <w:b/>
        </w:rPr>
        <w:t>Vd</w:t>
      </w:r>
      <w:r>
        <w:t xml:space="preserve">, which </w:t>
      </w:r>
      <w:r>
        <w:rPr>
          <w:rStyle w:val="hps"/>
        </w:rPr>
        <w:t>means</w:t>
      </w:r>
      <w:r>
        <w:t xml:space="preserve"> </w:t>
      </w:r>
      <w:r>
        <w:rPr>
          <w:rStyle w:val="hps"/>
        </w:rPr>
        <w:t>that,</w:t>
      </w:r>
      <w:r>
        <w:t xml:space="preserve"> </w:t>
      </w:r>
      <w:r>
        <w:rPr>
          <w:rStyle w:val="hps"/>
        </w:rPr>
        <w:t>with</w:t>
      </w:r>
      <w:r>
        <w:t xml:space="preserve"> </w:t>
      </w:r>
      <w:r>
        <w:rPr>
          <w:rStyle w:val="hps"/>
        </w:rPr>
        <w:t>such a</w:t>
      </w:r>
      <w:r>
        <w:t xml:space="preserve"> </w:t>
      </w:r>
      <w:r>
        <w:rPr>
          <w:rStyle w:val="hps"/>
        </w:rPr>
        <w:t>deflection of</w:t>
      </w:r>
      <w:r>
        <w:t xml:space="preserve"> </w:t>
      </w:r>
      <w:r>
        <w:rPr>
          <w:rStyle w:val="hps"/>
        </w:rPr>
        <w:t>median</w:t>
      </w:r>
      <w:r>
        <w:t xml:space="preserve"> </w:t>
      </w:r>
      <w:r>
        <w:rPr>
          <w:rStyle w:val="hps"/>
        </w:rPr>
        <w:t>trajectory,</w:t>
      </w:r>
      <w:r>
        <w:t xml:space="preserve"> </w:t>
      </w:r>
      <w:r>
        <w:rPr>
          <w:rStyle w:val="hps"/>
        </w:rPr>
        <w:t>practically</w:t>
      </w:r>
      <w:r>
        <w:t xml:space="preserve"> </w:t>
      </w:r>
      <w:r>
        <w:rPr>
          <w:rStyle w:val="hps"/>
        </w:rPr>
        <w:t>(and</w:t>
      </w:r>
      <w:r>
        <w:t xml:space="preserve"> </w:t>
      </w:r>
      <w:r>
        <w:rPr>
          <w:rStyle w:val="hps"/>
        </w:rPr>
        <w:t>theoretically</w:t>
      </w:r>
      <w:r>
        <w:t xml:space="preserve">) </w:t>
      </w:r>
      <w:r>
        <w:rPr>
          <w:rStyle w:val="hps"/>
        </w:rPr>
        <w:t>hitting is</w:t>
      </w:r>
      <w:r>
        <w:t xml:space="preserve"> </w:t>
      </w:r>
      <w:r>
        <w:rPr>
          <w:rStyle w:val="hps"/>
        </w:rPr>
        <w:t>almost</w:t>
      </w:r>
      <w:r>
        <w:t xml:space="preserve"> </w:t>
      </w:r>
      <w:r>
        <w:rPr>
          <w:rStyle w:val="hps"/>
        </w:rPr>
        <w:t>impossible</w:t>
      </w:r>
      <w:r>
        <w:t xml:space="preserve"> </w:t>
      </w:r>
      <w:r>
        <w:rPr>
          <w:rStyle w:val="hps"/>
        </w:rPr>
        <w:t xml:space="preserve">event, </w:t>
      </w:r>
      <w:r>
        <w:rPr>
          <w:rStyle w:val="hps"/>
          <w:b/>
        </w:rPr>
        <w:t>and</w:t>
      </w:r>
      <w:r>
        <w:rPr>
          <w:b/>
        </w:rPr>
        <w:t xml:space="preserve"> </w:t>
      </w:r>
      <w:r>
        <w:rPr>
          <w:rStyle w:val="hps"/>
          <w:b/>
        </w:rPr>
        <w:t>just</w:t>
      </w:r>
      <w:r>
        <w:rPr>
          <w:b/>
        </w:rPr>
        <w:t xml:space="preserve"> </w:t>
      </w:r>
      <w:r>
        <w:rPr>
          <w:rStyle w:val="hps"/>
          <w:b/>
        </w:rPr>
        <w:t>with such</w:t>
      </w:r>
      <w:r>
        <w:rPr>
          <w:b/>
        </w:rPr>
        <w:t xml:space="preserve"> </w:t>
      </w:r>
      <w:r>
        <w:rPr>
          <w:rStyle w:val="hps"/>
          <w:b/>
        </w:rPr>
        <w:t>deviation of the</w:t>
      </w:r>
      <w:r>
        <w:rPr>
          <w:b/>
        </w:rPr>
        <w:t xml:space="preserve"> </w:t>
      </w:r>
      <w:r>
        <w:rPr>
          <w:rStyle w:val="hps"/>
          <w:b/>
        </w:rPr>
        <w:t>mean</w:t>
      </w:r>
      <w:r>
        <w:rPr>
          <w:b/>
        </w:rPr>
        <w:t xml:space="preserve"> </w:t>
      </w:r>
      <w:r>
        <w:rPr>
          <w:rStyle w:val="hps"/>
          <w:b/>
        </w:rPr>
        <w:t>trajectory</w:t>
      </w:r>
      <w:r>
        <w:rPr>
          <w:b/>
        </w:rPr>
        <w:t xml:space="preserve"> </w:t>
      </w:r>
      <w:r>
        <w:rPr>
          <w:rStyle w:val="hps"/>
          <w:b/>
        </w:rPr>
        <w:t>from the target</w:t>
      </w:r>
      <w:r>
        <w:rPr>
          <w:b/>
        </w:rPr>
        <w:t xml:space="preserve"> we </w:t>
      </w:r>
      <w:r>
        <w:rPr>
          <w:rStyle w:val="hps"/>
          <w:b/>
        </w:rPr>
        <w:t>meet in</w:t>
      </w:r>
      <w:r>
        <w:rPr>
          <w:b/>
        </w:rPr>
        <w:t xml:space="preserve"> </w:t>
      </w:r>
      <w:r>
        <w:rPr>
          <w:rStyle w:val="hps"/>
          <w:b/>
        </w:rPr>
        <w:t>the expertise by</w:t>
      </w:r>
      <w:r>
        <w:rPr>
          <w:b/>
        </w:rPr>
        <w:t xml:space="preserve"> </w:t>
      </w:r>
      <w:r>
        <w:rPr>
          <w:rStyle w:val="hps"/>
          <w:b/>
        </w:rPr>
        <w:t>prosecution expert</w:t>
      </w:r>
      <w:r>
        <w:rPr>
          <w:b/>
        </w:rPr>
        <w:t>.</w:t>
      </w:r>
    </w:p>
    <w:p w:rsidR="000E4C32" w:rsidRDefault="000E4C32" w:rsidP="000E4C32">
      <w:pPr>
        <w:rPr>
          <w:rStyle w:val="hps"/>
        </w:rPr>
      </w:pPr>
    </w:p>
    <w:p w:rsidR="000E4C32" w:rsidRDefault="000E4C32" w:rsidP="000E4C32">
      <w:pPr>
        <w:rPr>
          <w:rStyle w:val="hps"/>
        </w:rPr>
      </w:pPr>
      <w:r>
        <w:rPr>
          <w:rStyle w:val="hps"/>
        </w:rPr>
        <w:t>We need to add</w:t>
      </w:r>
      <w:r>
        <w:t xml:space="preserve"> </w:t>
      </w:r>
      <w:r>
        <w:rPr>
          <w:rStyle w:val="hps"/>
        </w:rPr>
        <w:t>a few</w:t>
      </w:r>
      <w:r>
        <w:t xml:space="preserve"> </w:t>
      </w:r>
      <w:r>
        <w:rPr>
          <w:rStyle w:val="hps"/>
        </w:rPr>
        <w:t>additional</w:t>
      </w:r>
      <w:r>
        <w:t xml:space="preserve"> </w:t>
      </w:r>
      <w:r>
        <w:rPr>
          <w:rStyle w:val="hps"/>
        </w:rPr>
        <w:t>explanations</w:t>
      </w:r>
      <w:r>
        <w:t xml:space="preserve">: </w:t>
      </w:r>
      <w:r>
        <w:rPr>
          <w:rStyle w:val="hps"/>
        </w:rPr>
        <w:t>hit probability</w:t>
      </w:r>
      <w:r>
        <w:t xml:space="preserve">, </w:t>
      </w:r>
      <w:r>
        <w:rPr>
          <w:rStyle w:val="hps"/>
        </w:rPr>
        <w:t>in the subject case</w:t>
      </w:r>
      <w:r>
        <w:t xml:space="preserve">, in reality </w:t>
      </w:r>
      <w:r>
        <w:rPr>
          <w:rStyle w:val="hps"/>
        </w:rPr>
        <w:t>is much</w:t>
      </w:r>
      <w:r>
        <w:t xml:space="preserve"> </w:t>
      </w:r>
      <w:r>
        <w:rPr>
          <w:rStyle w:val="hps"/>
        </w:rPr>
        <w:t>less than the above</w:t>
      </w:r>
      <w:r>
        <w:t xml:space="preserve"> </w:t>
      </w:r>
      <w:r>
        <w:rPr>
          <w:rStyle w:val="hps"/>
        </w:rPr>
        <w:t>calculation,</w:t>
      </w:r>
      <w:r>
        <w:t xml:space="preserve"> </w:t>
      </w:r>
      <w:r>
        <w:rPr>
          <w:rStyle w:val="hps"/>
        </w:rPr>
        <w:t>because it is</w:t>
      </w:r>
      <w:r>
        <w:t xml:space="preserve"> </w:t>
      </w:r>
      <w:r>
        <w:rPr>
          <w:rStyle w:val="hps"/>
        </w:rPr>
        <w:t>obtained</w:t>
      </w:r>
      <w:r>
        <w:t xml:space="preserve"> </w:t>
      </w:r>
      <w:r>
        <w:rPr>
          <w:rStyle w:val="hps"/>
        </w:rPr>
        <w:t>under the assumption</w:t>
      </w:r>
      <w:r>
        <w:t xml:space="preserve"> </w:t>
      </w:r>
      <w:r>
        <w:rPr>
          <w:rStyle w:val="hps"/>
        </w:rPr>
        <w:t>that the situation</w:t>
      </w:r>
      <w:r>
        <w:t xml:space="preserve"> </w:t>
      </w:r>
      <w:r>
        <w:rPr>
          <w:rStyle w:val="hps"/>
        </w:rPr>
        <w:t>does not change the</w:t>
      </w:r>
      <w:r>
        <w:t xml:space="preserve"> </w:t>
      </w:r>
      <w:r>
        <w:rPr>
          <w:rStyle w:val="hps"/>
        </w:rPr>
        <w:t>tube</w:t>
      </w:r>
      <w:r>
        <w:t xml:space="preserve"> </w:t>
      </w:r>
      <w:r>
        <w:rPr>
          <w:rStyle w:val="hps"/>
        </w:rPr>
        <w:t>until it</w:t>
      </w:r>
      <w:r>
        <w:t xml:space="preserve"> </w:t>
      </w:r>
      <w:r>
        <w:rPr>
          <w:rStyle w:val="hps"/>
        </w:rPr>
        <w:t>fired</w:t>
      </w:r>
      <w:r>
        <w:t xml:space="preserve"> </w:t>
      </w:r>
      <w:r>
        <w:rPr>
          <w:rStyle w:val="hps"/>
        </w:rPr>
        <w:t>a specified maximum</w:t>
      </w:r>
      <w:r>
        <w:t xml:space="preserve"> </w:t>
      </w:r>
      <w:r>
        <w:rPr>
          <w:rStyle w:val="hps"/>
        </w:rPr>
        <w:t>number of</w:t>
      </w:r>
      <w:r>
        <w:t xml:space="preserve"> </w:t>
      </w:r>
      <w:r>
        <w:rPr>
          <w:rStyle w:val="hps"/>
        </w:rPr>
        <w:t>projectiles with</w:t>
      </w:r>
      <w:r>
        <w:t xml:space="preserve"> </w:t>
      </w:r>
      <w:r>
        <w:rPr>
          <w:rStyle w:val="hps"/>
        </w:rPr>
        <w:t>full</w:t>
      </w:r>
      <w:r>
        <w:t xml:space="preserve"> </w:t>
      </w:r>
      <w:r>
        <w:rPr>
          <w:rStyle w:val="hps"/>
        </w:rPr>
        <w:t>charge</w:t>
      </w:r>
      <w:r>
        <w:t xml:space="preserve">, and it is </w:t>
      </w:r>
      <w:r>
        <w:rPr>
          <w:rStyle w:val="hps"/>
        </w:rPr>
        <w:t>naturally</w:t>
      </w:r>
      <w:r>
        <w:t xml:space="preserve"> </w:t>
      </w:r>
      <w:r>
        <w:rPr>
          <w:rStyle w:val="hps"/>
        </w:rPr>
        <w:t>impossible</w:t>
      </w:r>
      <w:r>
        <w:t>.</w:t>
      </w:r>
    </w:p>
    <w:p w:rsidR="000E4C32" w:rsidRDefault="000E4C32" w:rsidP="000E4C32">
      <w:pPr>
        <w:rPr>
          <w:rStyle w:val="hps"/>
        </w:rPr>
      </w:pPr>
    </w:p>
    <w:p w:rsidR="000E4C32" w:rsidRDefault="000E4C32" w:rsidP="000E4C32">
      <w:pPr>
        <w:rPr>
          <w:rStyle w:val="hps"/>
          <w:b/>
        </w:rPr>
      </w:pPr>
      <w:r>
        <w:rPr>
          <w:rStyle w:val="hps"/>
          <w:b/>
        </w:rPr>
        <w:t>Otherwise</w:t>
      </w:r>
      <w:r>
        <w:rPr>
          <w:b/>
        </w:rPr>
        <w:t xml:space="preserve">, if the </w:t>
      </w:r>
      <w:r>
        <w:rPr>
          <w:rStyle w:val="hps"/>
          <w:b/>
        </w:rPr>
        <w:t>barrel</w:t>
      </w:r>
      <w:r>
        <w:rPr>
          <w:b/>
        </w:rPr>
        <w:t xml:space="preserve"> </w:t>
      </w:r>
      <w:r>
        <w:rPr>
          <w:rStyle w:val="hps"/>
          <w:b/>
        </w:rPr>
        <w:t>of the</w:t>
      </w:r>
      <w:r>
        <w:rPr>
          <w:b/>
        </w:rPr>
        <w:t xml:space="preserve"> </w:t>
      </w:r>
      <w:r>
        <w:rPr>
          <w:rStyle w:val="hps"/>
          <w:b/>
        </w:rPr>
        <w:t>130</w:t>
      </w:r>
      <w:r>
        <w:rPr>
          <w:b/>
        </w:rPr>
        <w:t xml:space="preserve"> </w:t>
      </w:r>
      <w:r>
        <w:rPr>
          <w:rStyle w:val="hps"/>
          <w:b/>
        </w:rPr>
        <w:t>mm</w:t>
      </w:r>
      <w:r>
        <w:rPr>
          <w:b/>
        </w:rPr>
        <w:t xml:space="preserve"> </w:t>
      </w:r>
      <w:r>
        <w:rPr>
          <w:rStyle w:val="hps"/>
          <w:b/>
        </w:rPr>
        <w:t>M46</w:t>
      </w:r>
      <w:r>
        <w:rPr>
          <w:b/>
        </w:rPr>
        <w:t xml:space="preserve"> </w:t>
      </w:r>
      <w:r>
        <w:rPr>
          <w:rStyle w:val="hps"/>
          <w:b/>
        </w:rPr>
        <w:t>gun</w:t>
      </w:r>
      <w:r>
        <w:rPr>
          <w:b/>
        </w:rPr>
        <w:t xml:space="preserve"> </w:t>
      </w:r>
      <w:r>
        <w:rPr>
          <w:rStyle w:val="hps"/>
          <w:b/>
        </w:rPr>
        <w:t>changes</w:t>
      </w:r>
      <w:r>
        <w:rPr>
          <w:b/>
        </w:rPr>
        <w:t xml:space="preserve"> </w:t>
      </w:r>
      <w:r>
        <w:rPr>
          <w:rStyle w:val="hps"/>
          <w:b/>
        </w:rPr>
        <w:t>periodically,</w:t>
      </w:r>
      <w:r>
        <w:rPr>
          <w:b/>
        </w:rPr>
        <w:t xml:space="preserve"> </w:t>
      </w:r>
      <w:r>
        <w:rPr>
          <w:rStyle w:val="hps"/>
          <w:b/>
        </w:rPr>
        <w:t>after</w:t>
      </w:r>
      <w:r>
        <w:rPr>
          <w:b/>
        </w:rPr>
        <w:t xml:space="preserve"> </w:t>
      </w:r>
      <w:r>
        <w:rPr>
          <w:rStyle w:val="hps"/>
          <w:b/>
        </w:rPr>
        <w:t>every 400</w:t>
      </w:r>
      <w:r>
        <w:rPr>
          <w:b/>
        </w:rPr>
        <w:t xml:space="preserve"> </w:t>
      </w:r>
      <w:r>
        <w:rPr>
          <w:rStyle w:val="hps"/>
          <w:b/>
        </w:rPr>
        <w:t>rounds fired</w:t>
      </w:r>
      <w:r>
        <w:rPr>
          <w:b/>
        </w:rPr>
        <w:t xml:space="preserve"> </w:t>
      </w:r>
      <w:r>
        <w:rPr>
          <w:rStyle w:val="hps"/>
          <w:b/>
        </w:rPr>
        <w:t>missiles</w:t>
      </w:r>
      <w:r>
        <w:rPr>
          <w:b/>
        </w:rPr>
        <w:t xml:space="preserve"> </w:t>
      </w:r>
      <w:r>
        <w:rPr>
          <w:rStyle w:val="hps"/>
          <w:b/>
        </w:rPr>
        <w:t>at full</w:t>
      </w:r>
      <w:r>
        <w:rPr>
          <w:b/>
        </w:rPr>
        <w:t xml:space="preserve"> </w:t>
      </w:r>
      <w:r>
        <w:rPr>
          <w:rStyle w:val="hps"/>
          <w:b/>
        </w:rPr>
        <w:t>charge</w:t>
      </w:r>
      <w:r>
        <w:rPr>
          <w:b/>
        </w:rPr>
        <w:t xml:space="preserve">, </w:t>
      </w:r>
      <w:r>
        <w:rPr>
          <w:rStyle w:val="hps"/>
          <w:b/>
        </w:rPr>
        <w:t>then</w:t>
      </w:r>
      <w:r>
        <w:rPr>
          <w:b/>
        </w:rPr>
        <w:t xml:space="preserve"> </w:t>
      </w:r>
      <w:r>
        <w:rPr>
          <w:rStyle w:val="hps"/>
          <w:b/>
        </w:rPr>
        <w:t>comes</w:t>
      </w:r>
      <w:r>
        <w:rPr>
          <w:b/>
        </w:rPr>
        <w:t xml:space="preserve"> </w:t>
      </w:r>
      <w:r>
        <w:rPr>
          <w:rStyle w:val="hps"/>
          <w:b/>
        </w:rPr>
        <w:t>a situation where</w:t>
      </w:r>
      <w:r>
        <w:rPr>
          <w:b/>
        </w:rPr>
        <w:t xml:space="preserve"> </w:t>
      </w:r>
      <w:r>
        <w:rPr>
          <w:rStyle w:val="hps"/>
          <w:b/>
        </w:rPr>
        <w:t>the number of</w:t>
      </w:r>
      <w:r>
        <w:rPr>
          <w:b/>
        </w:rPr>
        <w:t xml:space="preserve"> </w:t>
      </w:r>
      <w:r>
        <w:rPr>
          <w:rStyle w:val="hps"/>
          <w:b/>
        </w:rPr>
        <w:t>missiles</w:t>
      </w:r>
      <w:r>
        <w:rPr>
          <w:b/>
        </w:rPr>
        <w:t xml:space="preserve"> </w:t>
      </w:r>
      <w:r>
        <w:rPr>
          <w:rStyle w:val="hps"/>
          <w:b/>
        </w:rPr>
        <w:t>fired</w:t>
      </w:r>
      <w:r>
        <w:rPr>
          <w:b/>
        </w:rPr>
        <w:t xml:space="preserve"> </w:t>
      </w:r>
      <w:r>
        <w:rPr>
          <w:rStyle w:val="hps"/>
          <w:b/>
        </w:rPr>
        <w:t>exceeds the</w:t>
      </w:r>
      <w:r>
        <w:rPr>
          <w:b/>
        </w:rPr>
        <w:t xml:space="preserve"> </w:t>
      </w:r>
      <w:r>
        <w:rPr>
          <w:rStyle w:val="hps"/>
          <w:b/>
        </w:rPr>
        <w:t>number</w:t>
      </w:r>
      <w:r>
        <w:rPr>
          <w:b/>
        </w:rPr>
        <w:t xml:space="preserve"> </w:t>
      </w:r>
      <w:r>
        <w:rPr>
          <w:rStyle w:val="hps"/>
          <w:b/>
        </w:rPr>
        <w:t>200.</w:t>
      </w:r>
      <w:r>
        <w:rPr>
          <w:b/>
        </w:rPr>
        <w:t xml:space="preserve"> </w:t>
      </w:r>
      <w:r>
        <w:rPr>
          <w:rStyle w:val="hps"/>
          <w:b/>
        </w:rPr>
        <w:t>After that</w:t>
      </w:r>
      <w:r>
        <w:rPr>
          <w:b/>
        </w:rPr>
        <w:t xml:space="preserve">, </w:t>
      </w:r>
      <w:r>
        <w:rPr>
          <w:rStyle w:val="hps"/>
          <w:b/>
        </w:rPr>
        <w:t>when</w:t>
      </w:r>
      <w:r>
        <w:rPr>
          <w:b/>
        </w:rPr>
        <w:t xml:space="preserve"> </w:t>
      </w:r>
      <w:r>
        <w:rPr>
          <w:rStyle w:val="hps"/>
          <w:b/>
        </w:rPr>
        <w:t>firing</w:t>
      </w:r>
      <w:r>
        <w:rPr>
          <w:b/>
        </w:rPr>
        <w:t xml:space="preserve"> </w:t>
      </w:r>
      <w:r>
        <w:rPr>
          <w:rStyle w:val="hps"/>
          <w:b/>
        </w:rPr>
        <w:t>the next 200</w:t>
      </w:r>
      <w:r>
        <w:rPr>
          <w:b/>
        </w:rPr>
        <w:t xml:space="preserve"> </w:t>
      </w:r>
      <w:r>
        <w:rPr>
          <w:rStyle w:val="hps"/>
          <w:b/>
        </w:rPr>
        <w:t>missiles</w:t>
      </w:r>
      <w:r>
        <w:rPr>
          <w:b/>
        </w:rPr>
        <w:t xml:space="preserve"> </w:t>
      </w:r>
      <w:r>
        <w:rPr>
          <w:rStyle w:val="hps"/>
          <w:b/>
        </w:rPr>
        <w:t>until</w:t>
      </w:r>
      <w:r>
        <w:rPr>
          <w:b/>
        </w:rPr>
        <w:t xml:space="preserve"> </w:t>
      </w:r>
      <w:r>
        <w:rPr>
          <w:rStyle w:val="hps"/>
          <w:b/>
        </w:rPr>
        <w:t>new</w:t>
      </w:r>
      <w:r>
        <w:rPr>
          <w:b/>
        </w:rPr>
        <w:t xml:space="preserve"> </w:t>
      </w:r>
      <w:r>
        <w:rPr>
          <w:rStyle w:val="hps"/>
          <w:b/>
        </w:rPr>
        <w:t>change of the barrel</w:t>
      </w:r>
      <w:r>
        <w:rPr>
          <w:b/>
        </w:rPr>
        <w:t xml:space="preserve">, </w:t>
      </w:r>
      <w:r>
        <w:rPr>
          <w:rStyle w:val="hps"/>
          <w:b/>
        </w:rPr>
        <w:t>not</w:t>
      </w:r>
      <w:r>
        <w:rPr>
          <w:b/>
        </w:rPr>
        <w:t xml:space="preserve"> </w:t>
      </w:r>
      <w:r>
        <w:rPr>
          <w:rStyle w:val="hps"/>
          <w:b/>
        </w:rPr>
        <w:t>from one of subject F</w:t>
      </w:r>
      <w:r w:rsidR="002E73E5">
        <w:rPr>
          <w:rStyle w:val="hps"/>
          <w:b/>
        </w:rPr>
        <w:t>P</w:t>
      </w:r>
      <w:r>
        <w:rPr>
          <w:rStyle w:val="hps"/>
          <w:b/>
        </w:rPr>
        <w:t>s a projectile cannot even reach the</w:t>
      </w:r>
      <w:r>
        <w:rPr>
          <w:b/>
        </w:rPr>
        <w:t xml:space="preserve"> </w:t>
      </w:r>
      <w:r>
        <w:rPr>
          <w:rStyle w:val="hps"/>
          <w:b/>
        </w:rPr>
        <w:t>alleged</w:t>
      </w:r>
      <w:r>
        <w:rPr>
          <w:b/>
        </w:rPr>
        <w:t xml:space="preserve"> </w:t>
      </w:r>
      <w:r>
        <w:rPr>
          <w:rStyle w:val="hps"/>
          <w:b/>
        </w:rPr>
        <w:t>point of detonation</w:t>
      </w:r>
      <w:r>
        <w:rPr>
          <w:b/>
        </w:rPr>
        <w:t>.</w:t>
      </w:r>
    </w:p>
    <w:p w:rsidR="000E4C32" w:rsidRDefault="000E4C32" w:rsidP="000E4C32">
      <w:pPr>
        <w:rPr>
          <w:rStyle w:val="hps"/>
        </w:rPr>
      </w:pPr>
    </w:p>
    <w:p w:rsidR="000E4C32" w:rsidRDefault="000E4C32" w:rsidP="000E4C32">
      <w:r>
        <w:rPr>
          <w:rStyle w:val="hps"/>
        </w:rPr>
        <w:t>Thus, the</w:t>
      </w:r>
      <w:r>
        <w:t xml:space="preserve"> </w:t>
      </w:r>
      <w:r>
        <w:rPr>
          <w:rStyle w:val="hps"/>
        </w:rPr>
        <w:t>results of the calculations</w:t>
      </w:r>
      <w:r>
        <w:t xml:space="preserve"> </w:t>
      </w:r>
      <w:r>
        <w:rPr>
          <w:rStyle w:val="hps"/>
        </w:rPr>
        <w:t>do not take into</w:t>
      </w:r>
      <w:r>
        <w:t xml:space="preserve"> </w:t>
      </w:r>
      <w:r>
        <w:rPr>
          <w:rStyle w:val="hps"/>
        </w:rPr>
        <w:t>account that</w:t>
      </w:r>
      <w:r>
        <w:t xml:space="preserve"> </w:t>
      </w:r>
      <w:r>
        <w:rPr>
          <w:rStyle w:val="hps"/>
        </w:rPr>
        <w:t>the</w:t>
      </w:r>
      <w:r>
        <w:t xml:space="preserve"> </w:t>
      </w:r>
      <w:r>
        <w:rPr>
          <w:rStyle w:val="hps"/>
        </w:rPr>
        <w:t>normal firing</w:t>
      </w:r>
      <w:r>
        <w:t xml:space="preserve"> </w:t>
      </w:r>
      <w:r>
        <w:rPr>
          <w:rStyle w:val="hps"/>
        </w:rPr>
        <w:t>at full</w:t>
      </w:r>
      <w:r>
        <w:t xml:space="preserve"> </w:t>
      </w:r>
      <w:r>
        <w:rPr>
          <w:rStyle w:val="hps"/>
        </w:rPr>
        <w:t>charge</w:t>
      </w:r>
      <w:r>
        <w:t xml:space="preserve"> </w:t>
      </w:r>
      <w:r>
        <w:rPr>
          <w:rStyle w:val="hps"/>
        </w:rPr>
        <w:t>tube changes</w:t>
      </w:r>
      <w:r>
        <w:t xml:space="preserve">, </w:t>
      </w:r>
      <w:r>
        <w:rPr>
          <w:rStyle w:val="hps"/>
        </w:rPr>
        <w:t>while</w:t>
      </w:r>
      <w:r>
        <w:t xml:space="preserve"> </w:t>
      </w:r>
      <w:r>
        <w:rPr>
          <w:rStyle w:val="hps"/>
        </w:rPr>
        <w:t>at the same time</w:t>
      </w:r>
      <w:r>
        <w:t xml:space="preserve">, the median </w:t>
      </w:r>
      <w:r>
        <w:rPr>
          <w:rStyle w:val="hps"/>
        </w:rPr>
        <w:t>trajectory</w:t>
      </w:r>
      <w:r>
        <w:t xml:space="preserve"> </w:t>
      </w:r>
      <w:r>
        <w:rPr>
          <w:rStyle w:val="hps"/>
        </w:rPr>
        <w:t>continuously</w:t>
      </w:r>
      <w:r>
        <w:t xml:space="preserve"> </w:t>
      </w:r>
      <w:r>
        <w:rPr>
          <w:rStyle w:val="hps"/>
        </w:rPr>
        <w:t>moves</w:t>
      </w:r>
      <w:r>
        <w:t xml:space="preserve"> </w:t>
      </w:r>
      <w:r>
        <w:rPr>
          <w:rStyle w:val="hps"/>
        </w:rPr>
        <w:t>by</w:t>
      </w:r>
      <w:r>
        <w:t xml:space="preserve"> </w:t>
      </w:r>
      <w:r>
        <w:rPr>
          <w:rStyle w:val="hps"/>
        </w:rPr>
        <w:t>the distance</w:t>
      </w:r>
      <w:r>
        <w:t xml:space="preserve"> </w:t>
      </w:r>
      <w:r>
        <w:rPr>
          <w:rStyle w:val="hps"/>
        </w:rPr>
        <w:t>approaching to the cannon;</w:t>
      </w:r>
      <w:r>
        <w:t xml:space="preserve"> h</w:t>
      </w:r>
      <w:r>
        <w:rPr>
          <w:rStyle w:val="hps"/>
        </w:rPr>
        <w:t>owever,</w:t>
      </w:r>
      <w:r>
        <w:t xml:space="preserve"> </w:t>
      </w:r>
      <w:r>
        <w:rPr>
          <w:rStyle w:val="hps"/>
        </w:rPr>
        <w:t>although the</w:t>
      </w:r>
      <w:r>
        <w:t xml:space="preserve"> </w:t>
      </w:r>
      <w:r>
        <w:rPr>
          <w:rStyle w:val="hps"/>
        </w:rPr>
        <w:t>probable</w:t>
      </w:r>
      <w:r>
        <w:t xml:space="preserve"> </w:t>
      </w:r>
      <w:r>
        <w:rPr>
          <w:rStyle w:val="hps"/>
        </w:rPr>
        <w:t>deviation</w:t>
      </w:r>
      <w:r>
        <w:t xml:space="preserve"> </w:t>
      </w:r>
      <w:r>
        <w:rPr>
          <w:rStyle w:val="hps"/>
        </w:rPr>
        <w:t>due to wear</w:t>
      </w:r>
      <w:r>
        <w:t xml:space="preserve">ing of cannon tube is </w:t>
      </w:r>
      <w:r>
        <w:rPr>
          <w:rStyle w:val="hps"/>
        </w:rPr>
        <w:t>constantly</w:t>
      </w:r>
      <w:r>
        <w:t xml:space="preserve"> </w:t>
      </w:r>
      <w:r>
        <w:rPr>
          <w:rStyle w:val="hps"/>
        </w:rPr>
        <w:t>growing, also there is constant</w:t>
      </w:r>
      <w:r>
        <w:t xml:space="preserve"> </w:t>
      </w:r>
      <w:r>
        <w:rPr>
          <w:rStyle w:val="hps"/>
        </w:rPr>
        <w:t>changing</w:t>
      </w:r>
      <w:r>
        <w:t xml:space="preserve"> </w:t>
      </w:r>
      <w:r>
        <w:rPr>
          <w:rStyle w:val="hps"/>
        </w:rPr>
        <w:t>and by</w:t>
      </w:r>
      <w:r>
        <w:t xml:space="preserve"> </w:t>
      </w:r>
      <w:r>
        <w:rPr>
          <w:rStyle w:val="hps"/>
        </w:rPr>
        <w:t>reducing the</w:t>
      </w:r>
      <w:r>
        <w:t xml:space="preserve"> </w:t>
      </w:r>
      <w:r>
        <w:rPr>
          <w:rStyle w:val="hps"/>
        </w:rPr>
        <w:t>probability of hitting</w:t>
      </w:r>
      <w:r>
        <w:t xml:space="preserve"> </w:t>
      </w:r>
      <w:r>
        <w:rPr>
          <w:rStyle w:val="hps"/>
        </w:rPr>
        <w:t>it</w:t>
      </w:r>
      <w:r>
        <w:t xml:space="preserve"> </w:t>
      </w:r>
      <w:r>
        <w:rPr>
          <w:rStyle w:val="hps"/>
        </w:rPr>
        <w:t>approaches</w:t>
      </w:r>
      <w:r>
        <w:t xml:space="preserve"> </w:t>
      </w:r>
      <w:r>
        <w:rPr>
          <w:rStyle w:val="hps"/>
        </w:rPr>
        <w:t>theoretically</w:t>
      </w:r>
      <w:r>
        <w:t xml:space="preserve"> </w:t>
      </w:r>
      <w:r>
        <w:rPr>
          <w:rStyle w:val="hps"/>
        </w:rPr>
        <w:t>completely impossible</w:t>
      </w:r>
      <w:r>
        <w:t xml:space="preserve"> </w:t>
      </w:r>
      <w:r>
        <w:rPr>
          <w:rStyle w:val="hps"/>
        </w:rPr>
        <w:t>event</w:t>
      </w:r>
      <w:r>
        <w:t xml:space="preserve"> </w:t>
      </w:r>
      <w:r>
        <w:rPr>
          <w:rStyle w:val="hps"/>
        </w:rPr>
        <w:t>as</w:t>
      </w:r>
      <w:r>
        <w:t xml:space="preserve">, say, </w:t>
      </w:r>
      <w:r>
        <w:rPr>
          <w:rStyle w:val="hps"/>
        </w:rPr>
        <w:t>hitting the</w:t>
      </w:r>
      <w:r>
        <w:t xml:space="preserve"> </w:t>
      </w:r>
      <w:r>
        <w:rPr>
          <w:rStyle w:val="hps"/>
        </w:rPr>
        <w:t>city of</w:t>
      </w:r>
      <w:r>
        <w:t xml:space="preserve"> </w:t>
      </w:r>
      <w:r>
        <w:rPr>
          <w:rStyle w:val="hps"/>
        </w:rPr>
        <w:t>Vienna,</w:t>
      </w:r>
      <w:r>
        <w:t xml:space="preserve"> with </w:t>
      </w:r>
      <w:r>
        <w:rPr>
          <w:rStyle w:val="hps"/>
        </w:rPr>
        <w:t>a stone thrown</w:t>
      </w:r>
      <w:r>
        <w:t xml:space="preserve"> </w:t>
      </w:r>
      <w:r>
        <w:rPr>
          <w:rStyle w:val="hps"/>
        </w:rPr>
        <w:t>by a human hand</w:t>
      </w:r>
      <w:r>
        <w:t xml:space="preserve"> </w:t>
      </w:r>
      <w:r>
        <w:rPr>
          <w:rStyle w:val="hps"/>
        </w:rPr>
        <w:t>from the area</w:t>
      </w:r>
      <w:r>
        <w:t xml:space="preserve"> </w:t>
      </w:r>
      <w:r>
        <w:rPr>
          <w:rStyle w:val="hps"/>
        </w:rPr>
        <w:t>of Budapest.</w:t>
      </w:r>
    </w:p>
    <w:p w:rsidR="000E4C32" w:rsidRDefault="000E4C32" w:rsidP="000E4C32">
      <w:pPr>
        <w:rPr>
          <w:rStyle w:val="hps"/>
        </w:rPr>
      </w:pPr>
    </w:p>
    <w:p w:rsidR="000E4C32" w:rsidRDefault="000E4C32" w:rsidP="000E4C32">
      <w:pPr>
        <w:rPr>
          <w:rStyle w:val="hps"/>
        </w:rPr>
      </w:pPr>
      <w:r>
        <w:rPr>
          <w:rStyle w:val="hps"/>
        </w:rPr>
        <w:t>The probability of</w:t>
      </w:r>
      <w:r>
        <w:t xml:space="preserve"> </w:t>
      </w:r>
      <w:r>
        <w:rPr>
          <w:rStyle w:val="hps"/>
        </w:rPr>
        <w:t>hit</w:t>
      </w:r>
      <w:r>
        <w:t xml:space="preserve"> </w:t>
      </w:r>
      <w:r>
        <w:rPr>
          <w:rStyle w:val="hps"/>
        </w:rPr>
        <w:t>with</w:t>
      </w:r>
      <w:r>
        <w:t xml:space="preserve"> </w:t>
      </w:r>
      <w:r>
        <w:rPr>
          <w:rStyle w:val="hps"/>
        </w:rPr>
        <w:t>one shot</w:t>
      </w:r>
      <w:r>
        <w:t xml:space="preserve">, </w:t>
      </w:r>
      <w:r>
        <w:rPr>
          <w:rStyle w:val="hps"/>
        </w:rPr>
        <w:t>which</w:t>
      </w:r>
      <w:r>
        <w:t xml:space="preserve"> </w:t>
      </w:r>
      <w:r>
        <w:rPr>
          <w:rStyle w:val="hps"/>
        </w:rPr>
        <w:t>requires</w:t>
      </w:r>
      <w:r>
        <w:t xml:space="preserve"> </w:t>
      </w:r>
      <w:r>
        <w:rPr>
          <w:rStyle w:val="hps"/>
        </w:rPr>
        <w:t>daily</w:t>
      </w:r>
      <w:r>
        <w:t xml:space="preserve"> </w:t>
      </w:r>
      <w:r>
        <w:rPr>
          <w:rStyle w:val="hps"/>
        </w:rPr>
        <w:t>firing</w:t>
      </w:r>
      <w:r>
        <w:t xml:space="preserve"> of </w:t>
      </w:r>
      <w:r>
        <w:rPr>
          <w:rStyle w:val="hps"/>
        </w:rPr>
        <w:t>24 451 projectiles</w:t>
      </w:r>
      <w:r>
        <w:t xml:space="preserve"> </w:t>
      </w:r>
      <w:r>
        <w:rPr>
          <w:rStyle w:val="hps"/>
        </w:rPr>
        <w:t>(</w:t>
      </w:r>
      <w:r>
        <w:t xml:space="preserve">68 </w:t>
      </w:r>
      <w:r>
        <w:rPr>
          <w:rStyle w:val="hps"/>
        </w:rPr>
        <w:t>hours</w:t>
      </w:r>
      <w:r>
        <w:t xml:space="preserve"> </w:t>
      </w:r>
      <w:r>
        <w:rPr>
          <w:rStyle w:val="hps"/>
        </w:rPr>
        <w:t>a day</w:t>
      </w:r>
      <w:r>
        <w:t xml:space="preserve"> </w:t>
      </w:r>
      <w:r>
        <w:rPr>
          <w:rStyle w:val="hps"/>
        </w:rPr>
        <w:t>rapid fire</w:t>
      </w:r>
      <w:r>
        <w:t xml:space="preserve"> </w:t>
      </w:r>
      <w:r>
        <w:rPr>
          <w:rStyle w:val="hps"/>
        </w:rPr>
        <w:t>???)</w:t>
      </w:r>
      <w:r>
        <w:t xml:space="preserve"> </w:t>
      </w:r>
      <w:r>
        <w:rPr>
          <w:rStyle w:val="hps"/>
        </w:rPr>
        <w:t>for a period of</w:t>
      </w:r>
      <w:r>
        <w:t xml:space="preserve"> </w:t>
      </w:r>
      <w:r>
        <w:rPr>
          <w:rStyle w:val="hps"/>
        </w:rPr>
        <w:t>one year</w:t>
      </w:r>
      <w:r>
        <w:t xml:space="preserve">, </w:t>
      </w:r>
      <w:r>
        <w:rPr>
          <w:rStyle w:val="hps"/>
        </w:rPr>
        <w:t>from May</w:t>
      </w:r>
      <w:r>
        <w:t xml:space="preserve"> </w:t>
      </w:r>
      <w:r>
        <w:rPr>
          <w:rStyle w:val="hps"/>
        </w:rPr>
        <w:t>1994.</w:t>
      </w:r>
      <w:r>
        <w:t xml:space="preserve"> </w:t>
      </w:r>
      <w:r>
        <w:rPr>
          <w:rStyle w:val="hps"/>
        </w:rPr>
        <w:t>to May</w:t>
      </w:r>
      <w:r>
        <w:t xml:space="preserve"> </w:t>
      </w:r>
      <w:r>
        <w:rPr>
          <w:rStyle w:val="hps"/>
        </w:rPr>
        <w:t>1995. to</w:t>
      </w:r>
      <w:r>
        <w:t xml:space="preserve"> </w:t>
      </w:r>
      <w:r>
        <w:rPr>
          <w:rStyle w:val="hps"/>
        </w:rPr>
        <w:t>have at least one hit with 0</w:t>
      </w:r>
      <w:r>
        <w:t>,</w:t>
      </w:r>
      <w:r>
        <w:rPr>
          <w:rStyle w:val="hps"/>
        </w:rPr>
        <w:t>95 probability, but</w:t>
      </w:r>
      <w:r>
        <w:t xml:space="preserve"> </w:t>
      </w:r>
      <w:r>
        <w:rPr>
          <w:rStyle w:val="hps"/>
        </w:rPr>
        <w:t>for that to happen, one should</w:t>
      </w:r>
      <w:r>
        <w:t xml:space="preserve"> </w:t>
      </w:r>
      <w:r>
        <w:rPr>
          <w:rStyle w:val="hps"/>
        </w:rPr>
        <w:t>(</w:t>
      </w:r>
      <w:r>
        <w:rPr>
          <w:b/>
        </w:rPr>
        <w:t>impossible</w:t>
      </w:r>
      <w:r>
        <w:t xml:space="preserve">), </w:t>
      </w:r>
      <w:r>
        <w:rPr>
          <w:rStyle w:val="hps"/>
        </w:rPr>
        <w:t>i.e</w:t>
      </w:r>
      <w:r>
        <w:t xml:space="preserve">. </w:t>
      </w:r>
      <w:r>
        <w:rPr>
          <w:rStyle w:val="hps"/>
        </w:rPr>
        <w:t>should be able to</w:t>
      </w:r>
      <w:r>
        <w:t xml:space="preserve"> </w:t>
      </w:r>
      <w:r>
        <w:rPr>
          <w:rStyle w:val="hps"/>
        </w:rPr>
        <w:t>61</w:t>
      </w:r>
      <w:r>
        <w:t xml:space="preserve"> </w:t>
      </w:r>
      <w:r>
        <w:rPr>
          <w:rStyle w:val="hps"/>
        </w:rPr>
        <w:t>times a day change</w:t>
      </w:r>
      <w:r>
        <w:t xml:space="preserve"> </w:t>
      </w:r>
      <w:r>
        <w:rPr>
          <w:rStyle w:val="hps"/>
        </w:rPr>
        <w:t>the tube</w:t>
      </w:r>
      <w:r>
        <w:t xml:space="preserve">, and </w:t>
      </w:r>
      <w:r>
        <w:rPr>
          <w:rStyle w:val="hps"/>
        </w:rPr>
        <w:t>in</w:t>
      </w:r>
      <w:r>
        <w:t xml:space="preserve"> fully equipped </w:t>
      </w:r>
      <w:r>
        <w:rPr>
          <w:rStyle w:val="hps"/>
        </w:rPr>
        <w:t>workshop</w:t>
      </w:r>
      <w:r>
        <w:t xml:space="preserve"> </w:t>
      </w:r>
      <w:r>
        <w:rPr>
          <w:rStyle w:val="hps"/>
        </w:rPr>
        <w:t>with the necessary professional</w:t>
      </w:r>
      <w:r>
        <w:t xml:space="preserve"> </w:t>
      </w:r>
      <w:r>
        <w:rPr>
          <w:rStyle w:val="hps"/>
        </w:rPr>
        <w:t>staff it takes</w:t>
      </w:r>
      <w:r>
        <w:t xml:space="preserve"> </w:t>
      </w:r>
      <w:r>
        <w:rPr>
          <w:rStyle w:val="hps"/>
        </w:rPr>
        <w:t>more than</w:t>
      </w:r>
      <w:r>
        <w:t xml:space="preserve"> </w:t>
      </w:r>
      <w:r>
        <w:rPr>
          <w:rStyle w:val="hps"/>
        </w:rPr>
        <w:t>4 working</w:t>
      </w:r>
      <w:r>
        <w:t xml:space="preserve"> </w:t>
      </w:r>
      <w:r>
        <w:rPr>
          <w:rStyle w:val="hps"/>
        </w:rPr>
        <w:t>hours</w:t>
      </w:r>
      <w:r>
        <w:t xml:space="preserve">, and </w:t>
      </w:r>
      <w:r>
        <w:rPr>
          <w:rStyle w:val="hps"/>
        </w:rPr>
        <w:t>this result</w:t>
      </w:r>
      <w:r>
        <w:t xml:space="preserve"> </w:t>
      </w:r>
      <w:r>
        <w:rPr>
          <w:rStyle w:val="hps"/>
        </w:rPr>
        <w:t>shows all the</w:t>
      </w:r>
      <w:r>
        <w:t xml:space="preserve"> </w:t>
      </w:r>
      <w:r>
        <w:rPr>
          <w:rStyle w:val="hps"/>
        </w:rPr>
        <w:t>groundlessness</w:t>
      </w:r>
      <w:r>
        <w:t xml:space="preserve"> </w:t>
      </w:r>
      <w:r>
        <w:rPr>
          <w:rStyle w:val="hps"/>
        </w:rPr>
        <w:t>of the method</w:t>
      </w:r>
      <w:r>
        <w:t xml:space="preserve"> </w:t>
      </w:r>
      <w:r>
        <w:rPr>
          <w:rStyle w:val="hps"/>
        </w:rPr>
        <w:t>used by</w:t>
      </w:r>
      <w:r>
        <w:t xml:space="preserve"> </w:t>
      </w:r>
      <w:r>
        <w:rPr>
          <w:rStyle w:val="hps"/>
        </w:rPr>
        <w:t>the prosecution</w:t>
      </w:r>
      <w:r>
        <w:t xml:space="preserve"> </w:t>
      </w:r>
      <w:r>
        <w:rPr>
          <w:rStyle w:val="hps"/>
        </w:rPr>
        <w:t>expert</w:t>
      </w:r>
      <w:r>
        <w:t xml:space="preserve"> </w:t>
      </w:r>
      <w:r>
        <w:rPr>
          <w:rStyle w:val="hps"/>
        </w:rPr>
        <w:t>to determine the</w:t>
      </w:r>
      <w:r>
        <w:t xml:space="preserve"> </w:t>
      </w:r>
      <w:r>
        <w:rPr>
          <w:rStyle w:val="hps"/>
        </w:rPr>
        <w:t>sites</w:t>
      </w:r>
      <w:r>
        <w:t xml:space="preserve"> </w:t>
      </w:r>
      <w:r>
        <w:rPr>
          <w:rStyle w:val="hps"/>
        </w:rPr>
        <w:t>of possible</w:t>
      </w:r>
      <w:r>
        <w:t xml:space="preserve"> </w:t>
      </w:r>
      <w:r>
        <w:rPr>
          <w:rStyle w:val="hps"/>
        </w:rPr>
        <w:t>firing positions.</w:t>
      </w:r>
    </w:p>
    <w:p w:rsidR="000E4C32" w:rsidRDefault="000E4C32" w:rsidP="000E4C32">
      <w:pPr>
        <w:rPr>
          <w:rStyle w:val="hps"/>
        </w:rPr>
      </w:pPr>
    </w:p>
    <w:p w:rsidR="000E4C32" w:rsidRDefault="000E4C32" w:rsidP="000E4C32">
      <w:pPr>
        <w:rPr>
          <w:rStyle w:val="hps"/>
          <w:b/>
        </w:rPr>
      </w:pPr>
      <w:r>
        <w:rPr>
          <w:rStyle w:val="hps"/>
          <w:b/>
        </w:rPr>
        <w:t>Also, one should always have in mind that it’s not artillery brigade, or division, or battery or platoon doing the firing –</w:t>
      </w:r>
      <w:r>
        <w:rPr>
          <w:b/>
        </w:rPr>
        <w:t xml:space="preserve"> </w:t>
      </w:r>
      <w:r>
        <w:rPr>
          <w:rStyle w:val="hps"/>
          <w:b/>
        </w:rPr>
        <w:t>a single gun is firing, so one should not</w:t>
      </w:r>
      <w:r>
        <w:rPr>
          <w:b/>
        </w:rPr>
        <w:t xml:space="preserve"> </w:t>
      </w:r>
      <w:r>
        <w:rPr>
          <w:rStyle w:val="hps"/>
          <w:b/>
        </w:rPr>
        <w:t>count</w:t>
      </w:r>
      <w:r>
        <w:rPr>
          <w:b/>
        </w:rPr>
        <w:t xml:space="preserve"> </w:t>
      </w:r>
      <w:r>
        <w:rPr>
          <w:rStyle w:val="hps"/>
          <w:b/>
        </w:rPr>
        <w:t>on</w:t>
      </w:r>
      <w:r>
        <w:rPr>
          <w:b/>
        </w:rPr>
        <w:t xml:space="preserve"> </w:t>
      </w:r>
      <w:r>
        <w:rPr>
          <w:rStyle w:val="hps"/>
          <w:b/>
        </w:rPr>
        <w:t>significant</w:t>
      </w:r>
      <w:r>
        <w:rPr>
          <w:b/>
        </w:rPr>
        <w:t xml:space="preserve"> </w:t>
      </w:r>
      <w:r>
        <w:rPr>
          <w:rStyle w:val="hps"/>
          <w:b/>
        </w:rPr>
        <w:t>increase in value</w:t>
      </w:r>
      <w:r>
        <w:rPr>
          <w:b/>
        </w:rPr>
        <w:t xml:space="preserve"> </w:t>
      </w:r>
      <w:r>
        <w:rPr>
          <w:rStyle w:val="hps"/>
          <w:b/>
        </w:rPr>
        <w:t>of spread.</w:t>
      </w:r>
    </w:p>
    <w:p w:rsidR="000E4C32" w:rsidRDefault="000E4C32" w:rsidP="000E4C32">
      <w:pPr>
        <w:rPr>
          <w:rStyle w:val="hps"/>
        </w:rPr>
      </w:pPr>
    </w:p>
    <w:p w:rsidR="000E4C32" w:rsidRDefault="000E4C32" w:rsidP="000E4C32">
      <w:pPr>
        <w:rPr>
          <w:rStyle w:val="hps"/>
        </w:rPr>
      </w:pPr>
    </w:p>
    <w:p w:rsidR="000E4C32" w:rsidRDefault="000E4C32" w:rsidP="000E4C32">
      <w:pPr>
        <w:rPr>
          <w:rStyle w:val="hps"/>
        </w:rPr>
      </w:pPr>
    </w:p>
    <w:p w:rsidR="000E4C32" w:rsidRDefault="000E4C32" w:rsidP="000E4C32">
      <w:r>
        <w:rPr>
          <w:rStyle w:val="hps"/>
        </w:rPr>
        <w:lastRenderedPageBreak/>
        <w:t>With</w:t>
      </w:r>
      <w:r>
        <w:t xml:space="preserve"> </w:t>
      </w:r>
      <w:r>
        <w:rPr>
          <w:rStyle w:val="hps"/>
        </w:rPr>
        <w:t>the previously given</w:t>
      </w:r>
      <w:r>
        <w:t xml:space="preserve"> </w:t>
      </w:r>
      <w:r>
        <w:rPr>
          <w:rStyle w:val="hps"/>
        </w:rPr>
        <w:t>remarks about the</w:t>
      </w:r>
      <w:r>
        <w:t xml:space="preserve"> </w:t>
      </w:r>
      <w:r>
        <w:rPr>
          <w:rStyle w:val="hps"/>
        </w:rPr>
        <w:t>inability to</w:t>
      </w:r>
      <w:r>
        <w:t xml:space="preserve"> </w:t>
      </w:r>
      <w:r>
        <w:rPr>
          <w:rStyle w:val="hps"/>
        </w:rPr>
        <w:t>toss</w:t>
      </w:r>
      <w:r>
        <w:t xml:space="preserve"> </w:t>
      </w:r>
      <w:r>
        <w:rPr>
          <w:rStyle w:val="hps"/>
        </w:rPr>
        <w:t>to the finish line</w:t>
      </w:r>
      <w:r>
        <w:t xml:space="preserve"> </w:t>
      </w:r>
      <w:r>
        <w:rPr>
          <w:rStyle w:val="hps"/>
        </w:rPr>
        <w:t>after</w:t>
      </w:r>
      <w:r>
        <w:t xml:space="preserve"> </w:t>
      </w:r>
      <w:r>
        <w:rPr>
          <w:rStyle w:val="hps"/>
        </w:rPr>
        <w:t>200 rounds</w:t>
      </w:r>
      <w:r>
        <w:t xml:space="preserve"> </w:t>
      </w:r>
      <w:r>
        <w:rPr>
          <w:rStyle w:val="hps"/>
        </w:rPr>
        <w:t>fired</w:t>
      </w:r>
      <w:r>
        <w:t xml:space="preserve"> </w:t>
      </w:r>
      <w:r>
        <w:rPr>
          <w:rStyle w:val="hps"/>
        </w:rPr>
        <w:t>at full</w:t>
      </w:r>
      <w:r>
        <w:t xml:space="preserve"> </w:t>
      </w:r>
      <w:r>
        <w:rPr>
          <w:rStyle w:val="hps"/>
        </w:rPr>
        <w:t>charge</w:t>
      </w:r>
      <w:r>
        <w:t xml:space="preserve">, the above </w:t>
      </w:r>
      <w:r>
        <w:rPr>
          <w:rStyle w:val="hps"/>
        </w:rPr>
        <w:t>calculation</w:t>
      </w:r>
      <w:r>
        <w:t xml:space="preserve"> </w:t>
      </w:r>
      <w:r>
        <w:rPr>
          <w:rStyle w:val="hps"/>
        </w:rPr>
        <w:t>shows how</w:t>
      </w:r>
      <w:r>
        <w:t xml:space="preserve"> </w:t>
      </w:r>
      <w:r>
        <w:rPr>
          <w:rStyle w:val="hps"/>
        </w:rPr>
        <w:t>practically and theoretically</w:t>
      </w:r>
      <w:r>
        <w:t xml:space="preserve"> </w:t>
      </w:r>
      <w:r>
        <w:rPr>
          <w:rStyle w:val="hps"/>
        </w:rPr>
        <w:t>absurd</w:t>
      </w:r>
      <w:r>
        <w:t xml:space="preserve"> </w:t>
      </w:r>
      <w:r>
        <w:rPr>
          <w:rStyle w:val="hps"/>
        </w:rPr>
        <w:t>and</w:t>
      </w:r>
      <w:r>
        <w:t xml:space="preserve"> </w:t>
      </w:r>
      <w:r>
        <w:rPr>
          <w:rStyle w:val="hps"/>
        </w:rPr>
        <w:t>unreal</w:t>
      </w:r>
      <w:r>
        <w:t xml:space="preserve"> was </w:t>
      </w:r>
      <w:r>
        <w:rPr>
          <w:rStyle w:val="hps"/>
        </w:rPr>
        <w:t>assertion and calculation</w:t>
      </w:r>
      <w:r>
        <w:t xml:space="preserve"> </w:t>
      </w:r>
      <w:r>
        <w:rPr>
          <w:rStyle w:val="hps"/>
        </w:rPr>
        <w:t>by</w:t>
      </w:r>
      <w:r>
        <w:t xml:space="preserve"> </w:t>
      </w:r>
      <w:r>
        <w:rPr>
          <w:rStyle w:val="hps"/>
        </w:rPr>
        <w:t>prosecution expert</w:t>
      </w:r>
      <w:r>
        <w:t xml:space="preserve"> </w:t>
      </w:r>
      <w:r>
        <w:rPr>
          <w:rStyle w:val="hps"/>
        </w:rPr>
        <w:t>that the distance</w:t>
      </w:r>
      <w:r>
        <w:t xml:space="preserve"> </w:t>
      </w:r>
      <w:r>
        <w:rPr>
          <w:rStyle w:val="hps"/>
        </w:rPr>
        <w:t>of the FP</w:t>
      </w:r>
      <w:r>
        <w:t xml:space="preserve"> </w:t>
      </w:r>
      <w:r>
        <w:rPr>
          <w:rStyle w:val="hps"/>
        </w:rPr>
        <w:t>was</w:t>
      </w:r>
      <w:r>
        <w:t>:</w:t>
      </w:r>
    </w:p>
    <w:p w:rsidR="000E4C32" w:rsidRDefault="000E4C32" w:rsidP="000E4C32"/>
    <w:p w:rsidR="000E4C32" w:rsidRDefault="000E4C32" w:rsidP="000E4C32">
      <w:pPr>
        <w:jc w:val="center"/>
      </w:pPr>
      <w:r>
        <w:rPr>
          <w:rStyle w:val="hps"/>
        </w:rPr>
        <w:t>Xvp</w:t>
      </w:r>
      <w:r>
        <w:t xml:space="preserve"> </w:t>
      </w:r>
      <w:r>
        <w:rPr>
          <w:rStyle w:val="hps"/>
        </w:rPr>
        <w:t>=</w:t>
      </w:r>
      <w:r>
        <w:t xml:space="preserve"> </w:t>
      </w:r>
      <w:r>
        <w:rPr>
          <w:rStyle w:val="hps"/>
        </w:rPr>
        <w:t>27 100</w:t>
      </w:r>
      <w:r>
        <w:t xml:space="preserve"> </w:t>
      </w:r>
      <w:r>
        <w:rPr>
          <w:rStyle w:val="hps"/>
        </w:rPr>
        <w:t>±</w:t>
      </w:r>
      <w:r>
        <w:t xml:space="preserve"> </w:t>
      </w:r>
      <w:r>
        <w:rPr>
          <w:rStyle w:val="hps"/>
        </w:rPr>
        <w:t>380</w:t>
      </w:r>
      <w:r>
        <w:t xml:space="preserve"> </w:t>
      </w:r>
      <w:r>
        <w:rPr>
          <w:rStyle w:val="hps"/>
        </w:rPr>
        <w:t>m</w:t>
      </w:r>
      <w:r>
        <w:t>.</w:t>
      </w:r>
    </w:p>
    <w:p w:rsidR="000E4C32" w:rsidRDefault="000E4C32" w:rsidP="000E4C32">
      <w:pPr>
        <w:jc w:val="center"/>
      </w:pPr>
    </w:p>
    <w:p w:rsidR="000E4C32" w:rsidRDefault="000E4C32" w:rsidP="000E4C32">
      <w:pPr>
        <w:rPr>
          <w:rStyle w:val="hps"/>
        </w:rPr>
      </w:pPr>
      <w:r>
        <w:rPr>
          <w:rStyle w:val="hps"/>
        </w:rPr>
        <w:t>From the</w:t>
      </w:r>
      <w:r>
        <w:t xml:space="preserve"> </w:t>
      </w:r>
      <w:r>
        <w:rPr>
          <w:rStyle w:val="hps"/>
        </w:rPr>
        <w:t>point of view of</w:t>
      </w:r>
      <w:r>
        <w:t xml:space="preserve"> </w:t>
      </w:r>
      <w:r>
        <w:rPr>
          <w:rStyle w:val="hps"/>
        </w:rPr>
        <w:t>anyone</w:t>
      </w:r>
      <w:r>
        <w:t xml:space="preserve"> </w:t>
      </w:r>
      <w:r>
        <w:rPr>
          <w:rStyle w:val="hps"/>
        </w:rPr>
        <w:t>that</w:t>
      </w:r>
      <w:r>
        <w:t xml:space="preserve"> </w:t>
      </w:r>
      <w:r>
        <w:rPr>
          <w:rStyle w:val="hps"/>
        </w:rPr>
        <w:t>looks at</w:t>
      </w:r>
      <w:r>
        <w:t xml:space="preserve"> </w:t>
      </w:r>
      <w:r>
        <w:rPr>
          <w:rStyle w:val="hps"/>
        </w:rPr>
        <w:t>subject</w:t>
      </w:r>
      <w:r>
        <w:t xml:space="preserve"> </w:t>
      </w:r>
      <w:r>
        <w:rPr>
          <w:rStyle w:val="hps"/>
        </w:rPr>
        <w:t>tragedy</w:t>
      </w:r>
      <w:r>
        <w:t xml:space="preserve"> </w:t>
      </w:r>
      <w:r>
        <w:rPr>
          <w:rStyle w:val="hps"/>
        </w:rPr>
        <w:t>in Tuzla on</w:t>
      </w:r>
      <w:r>
        <w:t xml:space="preserve"> </w:t>
      </w:r>
      <w:r>
        <w:rPr>
          <w:rStyle w:val="hps"/>
        </w:rPr>
        <w:t>25.05</w:t>
      </w:r>
      <w:r>
        <w:t>.</w:t>
      </w:r>
      <w:r>
        <w:rPr>
          <w:rStyle w:val="hps"/>
        </w:rPr>
        <w:t>1995,</w:t>
      </w:r>
      <w:r>
        <w:t xml:space="preserve"> </w:t>
      </w:r>
      <w:r>
        <w:rPr>
          <w:rStyle w:val="hps"/>
        </w:rPr>
        <w:t>under the conditions</w:t>
      </w:r>
      <w:r>
        <w:t xml:space="preserve"> </w:t>
      </w:r>
      <w:r>
        <w:rPr>
          <w:rStyle w:val="hps"/>
        </w:rPr>
        <w:t>as specified</w:t>
      </w:r>
      <w:r>
        <w:t xml:space="preserve"> </w:t>
      </w:r>
      <w:r>
        <w:rPr>
          <w:rStyle w:val="hps"/>
        </w:rPr>
        <w:t>in the</w:t>
      </w:r>
      <w:r>
        <w:t xml:space="preserve"> </w:t>
      </w:r>
      <w:r>
        <w:rPr>
          <w:rStyle w:val="hps"/>
        </w:rPr>
        <w:t>court documents</w:t>
      </w:r>
      <w:r>
        <w:t xml:space="preserve">, </w:t>
      </w:r>
      <w:r>
        <w:rPr>
          <w:rStyle w:val="hps"/>
        </w:rPr>
        <w:t>one views</w:t>
      </w:r>
      <w:r>
        <w:t xml:space="preserve"> </w:t>
      </w:r>
      <w:r>
        <w:rPr>
          <w:rStyle w:val="hps"/>
          <w:b/>
        </w:rPr>
        <w:t>theoretically and</w:t>
      </w:r>
      <w:r>
        <w:rPr>
          <w:b/>
        </w:rPr>
        <w:t xml:space="preserve"> </w:t>
      </w:r>
      <w:r>
        <w:rPr>
          <w:rStyle w:val="hps"/>
          <w:b/>
        </w:rPr>
        <w:t>practically</w:t>
      </w:r>
      <w:r>
        <w:t xml:space="preserve"> </w:t>
      </w:r>
      <w:r>
        <w:rPr>
          <w:rStyle w:val="hps"/>
        </w:rPr>
        <w:t>impossible</w:t>
      </w:r>
      <w:r>
        <w:t xml:space="preserve"> </w:t>
      </w:r>
      <w:r>
        <w:rPr>
          <w:rStyle w:val="hps"/>
        </w:rPr>
        <w:t>event</w:t>
      </w:r>
      <w:r>
        <w:t xml:space="preserve">. </w:t>
      </w:r>
      <w:r>
        <w:rPr>
          <w:rStyle w:val="hps"/>
        </w:rPr>
        <w:t>Particularly interesting are the</w:t>
      </w:r>
      <w:r>
        <w:t xml:space="preserve"> </w:t>
      </w:r>
      <w:r>
        <w:rPr>
          <w:rStyle w:val="hps"/>
        </w:rPr>
        <w:t>numerous</w:t>
      </w:r>
      <w:r>
        <w:t xml:space="preserve"> </w:t>
      </w:r>
      <w:r>
        <w:rPr>
          <w:rStyle w:val="hps"/>
        </w:rPr>
        <w:t>contraindications</w:t>
      </w:r>
      <w:r>
        <w:t xml:space="preserve"> </w:t>
      </w:r>
      <w:r>
        <w:rPr>
          <w:rStyle w:val="hps"/>
        </w:rPr>
        <w:t>related to the subject</w:t>
      </w:r>
      <w:r>
        <w:t xml:space="preserve"> </w:t>
      </w:r>
      <w:r>
        <w:rPr>
          <w:rStyle w:val="hps"/>
        </w:rPr>
        <w:t>car</w:t>
      </w:r>
      <w:r>
        <w:t xml:space="preserve"> </w:t>
      </w:r>
      <w:r>
        <w:rPr>
          <w:rStyle w:val="hps"/>
        </w:rPr>
        <w:t>Golf</w:t>
      </w:r>
      <w:r>
        <w:t xml:space="preserve"> </w:t>
      </w:r>
      <w:r>
        <w:rPr>
          <w:rStyle w:val="hps"/>
        </w:rPr>
        <w:t>Mk1</w:t>
      </w:r>
      <w:r>
        <w:t>.</w:t>
      </w:r>
    </w:p>
    <w:p w:rsidR="000E4C32" w:rsidRDefault="000E4C32" w:rsidP="000E4C32">
      <w:r>
        <w:rPr>
          <w:rStyle w:val="hps"/>
        </w:rPr>
        <w:t>Without it</w:t>
      </w:r>
      <w:r>
        <w:t xml:space="preserve"> </w:t>
      </w:r>
      <w:r>
        <w:rPr>
          <w:rStyle w:val="hps"/>
        </w:rPr>
        <w:t>-</w:t>
      </w:r>
      <w:r>
        <w:t xml:space="preserve"> </w:t>
      </w:r>
      <w:r>
        <w:rPr>
          <w:rStyle w:val="hps"/>
        </w:rPr>
        <w:t>hitting the</w:t>
      </w:r>
      <w:r>
        <w:t xml:space="preserve"> </w:t>
      </w:r>
      <w:r>
        <w:rPr>
          <w:rStyle w:val="hps"/>
        </w:rPr>
        <w:t>space</w:t>
      </w:r>
      <w:r>
        <w:t xml:space="preserve"> </w:t>
      </w:r>
      <w:r>
        <w:rPr>
          <w:rStyle w:val="hps"/>
        </w:rPr>
        <w:t>in front of the</w:t>
      </w:r>
      <w:r>
        <w:t xml:space="preserve"> </w:t>
      </w:r>
      <w:r>
        <w:rPr>
          <w:rStyle w:val="hps"/>
        </w:rPr>
        <w:t>"</w:t>
      </w:r>
      <w:r>
        <w:t xml:space="preserve">NIK" </w:t>
      </w:r>
      <w:r>
        <w:rPr>
          <w:rStyle w:val="hps"/>
        </w:rPr>
        <w:t>is a</w:t>
      </w:r>
      <w:r>
        <w:t xml:space="preserve"> </w:t>
      </w:r>
      <w:r>
        <w:rPr>
          <w:rStyle w:val="hps"/>
        </w:rPr>
        <w:t>very</w:t>
      </w:r>
      <w:r>
        <w:t xml:space="preserve"> </w:t>
      </w:r>
      <w:r>
        <w:rPr>
          <w:rStyle w:val="hps"/>
        </w:rPr>
        <w:t>probable</w:t>
      </w:r>
      <w:r>
        <w:t xml:space="preserve"> </w:t>
      </w:r>
      <w:r>
        <w:rPr>
          <w:rStyle w:val="hps"/>
        </w:rPr>
        <w:t>event</w:t>
      </w:r>
      <w:r>
        <w:t xml:space="preserve"> </w:t>
      </w:r>
      <w:r>
        <w:rPr>
          <w:rStyle w:val="hps"/>
        </w:rPr>
        <w:t>but</w:t>
      </w:r>
      <w:r>
        <w:t xml:space="preserve"> </w:t>
      </w:r>
      <w:r>
        <w:rPr>
          <w:rStyle w:val="hps"/>
        </w:rPr>
        <w:t>human</w:t>
      </w:r>
      <w:r>
        <w:t xml:space="preserve"> </w:t>
      </w:r>
      <w:r>
        <w:rPr>
          <w:rStyle w:val="hps"/>
        </w:rPr>
        <w:t>losses are</w:t>
      </w:r>
      <w:r>
        <w:t xml:space="preserve"> </w:t>
      </w:r>
      <w:r>
        <w:rPr>
          <w:rStyle w:val="hps"/>
        </w:rPr>
        <w:t>unusually large</w:t>
      </w:r>
      <w:r>
        <w:t xml:space="preserve">. </w:t>
      </w:r>
      <w:r>
        <w:rPr>
          <w:rStyle w:val="hps"/>
        </w:rPr>
        <w:t>With this</w:t>
      </w:r>
      <w:r>
        <w:t xml:space="preserve"> </w:t>
      </w:r>
      <w:r>
        <w:rPr>
          <w:rStyle w:val="hps"/>
        </w:rPr>
        <w:t>car</w:t>
      </w:r>
      <w:r>
        <w:t xml:space="preserve"> </w:t>
      </w:r>
      <w:r>
        <w:rPr>
          <w:rStyle w:val="hps"/>
        </w:rPr>
        <w:t>at the</w:t>
      </w:r>
      <w:r>
        <w:t xml:space="preserve"> </w:t>
      </w:r>
      <w:r>
        <w:rPr>
          <w:rStyle w:val="hps"/>
        </w:rPr>
        <w:t>scene everything that happened</w:t>
      </w:r>
      <w:r>
        <w:t xml:space="preserve"> </w:t>
      </w:r>
      <w:r>
        <w:rPr>
          <w:rStyle w:val="hps"/>
        </w:rPr>
        <w:t>is an impossible</w:t>
      </w:r>
      <w:r>
        <w:t xml:space="preserve"> </w:t>
      </w:r>
      <w:r>
        <w:rPr>
          <w:rStyle w:val="hps"/>
        </w:rPr>
        <w:t>event</w:t>
      </w:r>
      <w:r>
        <w:t xml:space="preserve">; </w:t>
      </w:r>
      <w:r>
        <w:rPr>
          <w:rStyle w:val="hps"/>
        </w:rPr>
        <w:t>and can't</w:t>
      </w:r>
      <w:r>
        <w:t xml:space="preserve"> </w:t>
      </w:r>
      <w:r>
        <w:rPr>
          <w:rStyle w:val="hps"/>
        </w:rPr>
        <w:t>be attributed to</w:t>
      </w:r>
      <w:r>
        <w:t xml:space="preserve"> </w:t>
      </w:r>
      <w:r>
        <w:rPr>
          <w:rStyle w:val="hps"/>
        </w:rPr>
        <w:t>the explosion</w:t>
      </w:r>
      <w:r>
        <w:t xml:space="preserve"> </w:t>
      </w:r>
      <w:r>
        <w:rPr>
          <w:rStyle w:val="hps"/>
        </w:rPr>
        <w:t>of artillery</w:t>
      </w:r>
      <w:r>
        <w:t xml:space="preserve"> </w:t>
      </w:r>
      <w:r>
        <w:rPr>
          <w:rStyle w:val="hps"/>
        </w:rPr>
        <w:t>projectile</w:t>
      </w:r>
      <w:r>
        <w:t xml:space="preserve"> </w:t>
      </w:r>
      <w:r>
        <w:rPr>
          <w:rStyle w:val="hps"/>
        </w:rPr>
        <w:t>-</w:t>
      </w:r>
      <w:r>
        <w:t xml:space="preserve"> </w:t>
      </w:r>
      <w:r>
        <w:rPr>
          <w:rStyle w:val="hps"/>
        </w:rPr>
        <w:t>people</w:t>
      </w:r>
      <w:r>
        <w:t xml:space="preserve"> </w:t>
      </w:r>
      <w:r>
        <w:rPr>
          <w:rStyle w:val="hps"/>
        </w:rPr>
        <w:t>survived</w:t>
      </w:r>
      <w:r>
        <w:t xml:space="preserve">, </w:t>
      </w:r>
      <w:r>
        <w:rPr>
          <w:rStyle w:val="hps"/>
        </w:rPr>
        <w:t>even</w:t>
      </w:r>
      <w:r>
        <w:t xml:space="preserve"> </w:t>
      </w:r>
      <w:r>
        <w:rPr>
          <w:rStyle w:val="hps"/>
        </w:rPr>
        <w:t>without serious</w:t>
      </w:r>
      <w:r>
        <w:t xml:space="preserve"> </w:t>
      </w:r>
      <w:r>
        <w:rPr>
          <w:rStyle w:val="hps"/>
        </w:rPr>
        <w:t>injuries,</w:t>
      </w:r>
      <w:r>
        <w:t xml:space="preserve"> </w:t>
      </w:r>
      <w:r>
        <w:rPr>
          <w:rStyle w:val="hps"/>
        </w:rPr>
        <w:t>at a distance of</w:t>
      </w:r>
      <w:r>
        <w:t xml:space="preserve"> </w:t>
      </w:r>
      <w:r>
        <w:rPr>
          <w:rStyle w:val="hps"/>
        </w:rPr>
        <w:t>2 m</w:t>
      </w:r>
      <w:r>
        <w:t xml:space="preserve"> </w:t>
      </w:r>
      <w:r>
        <w:rPr>
          <w:rStyle w:val="hps"/>
        </w:rPr>
        <w:t>from the center of</w:t>
      </w:r>
      <w:r>
        <w:t xml:space="preserve"> </w:t>
      </w:r>
      <w:r>
        <w:rPr>
          <w:rStyle w:val="hps"/>
        </w:rPr>
        <w:t>the explosion</w:t>
      </w:r>
      <w:r>
        <w:t xml:space="preserve">, </w:t>
      </w:r>
      <w:r>
        <w:rPr>
          <w:rStyle w:val="hps"/>
        </w:rPr>
        <w:t>almost</w:t>
      </w:r>
      <w:r>
        <w:t xml:space="preserve"> </w:t>
      </w:r>
      <w:r>
        <w:rPr>
          <w:rStyle w:val="hps"/>
        </w:rPr>
        <w:t>undamaged</w:t>
      </w:r>
      <w:r>
        <w:t xml:space="preserve"> </w:t>
      </w:r>
      <w:r>
        <w:rPr>
          <w:rStyle w:val="hps"/>
        </w:rPr>
        <w:t>car</w:t>
      </w:r>
      <w:r>
        <w:t xml:space="preserve"> </w:t>
      </w:r>
      <w:r>
        <w:rPr>
          <w:rStyle w:val="hps"/>
        </w:rPr>
        <w:t>and</w:t>
      </w:r>
      <w:r>
        <w:t xml:space="preserve"> </w:t>
      </w:r>
      <w:r>
        <w:rPr>
          <w:rStyle w:val="hps"/>
        </w:rPr>
        <w:t>projectile</w:t>
      </w:r>
      <w:r>
        <w:t xml:space="preserve"> </w:t>
      </w:r>
      <w:r>
        <w:rPr>
          <w:rStyle w:val="hps"/>
        </w:rPr>
        <w:t>flew over</w:t>
      </w:r>
      <w:r>
        <w:t xml:space="preserve"> </w:t>
      </w:r>
      <w:r>
        <w:rPr>
          <w:rStyle w:val="hps"/>
        </w:rPr>
        <w:t>car body</w:t>
      </w:r>
      <w:r>
        <w:t xml:space="preserve"> </w:t>
      </w:r>
      <w:r>
        <w:rPr>
          <w:rStyle w:val="hps"/>
        </w:rPr>
        <w:t>with an Angle of Fall that</w:t>
      </w:r>
      <w:r>
        <w:t xml:space="preserve"> </w:t>
      </w:r>
      <w:r>
        <w:rPr>
          <w:rStyle w:val="hps"/>
        </w:rPr>
        <w:t>is</w:t>
      </w:r>
      <w:r>
        <w:t xml:space="preserve"> </w:t>
      </w:r>
      <w:r>
        <w:rPr>
          <w:rStyle w:val="hps"/>
          <w:b/>
        </w:rPr>
        <w:t>both practically</w:t>
      </w:r>
      <w:r>
        <w:rPr>
          <w:b/>
        </w:rPr>
        <w:t xml:space="preserve"> and </w:t>
      </w:r>
      <w:r>
        <w:rPr>
          <w:rStyle w:val="hps"/>
          <w:b/>
        </w:rPr>
        <w:t>theoretically</w:t>
      </w:r>
      <w:r>
        <w:rPr>
          <w:b/>
        </w:rPr>
        <w:t>, impossible to get</w:t>
      </w:r>
      <w:r>
        <w:t>.</w:t>
      </w:r>
    </w:p>
    <w:p w:rsidR="000E4C32" w:rsidRDefault="000E4C32" w:rsidP="000E4C32">
      <w:pPr>
        <w:rPr>
          <w:rStyle w:val="hps"/>
        </w:rPr>
      </w:pPr>
      <w:r>
        <w:br/>
      </w:r>
      <w:r>
        <w:rPr>
          <w:rStyle w:val="hps"/>
        </w:rPr>
        <w:t>In the</w:t>
      </w:r>
      <w:r>
        <w:t xml:space="preserve"> </w:t>
      </w:r>
      <w:r>
        <w:rPr>
          <w:rStyle w:val="hps"/>
        </w:rPr>
        <w:t>bibliographic</w:t>
      </w:r>
      <w:r>
        <w:t xml:space="preserve"> </w:t>
      </w:r>
      <w:r>
        <w:rPr>
          <w:rStyle w:val="hps"/>
        </w:rPr>
        <w:t>data</w:t>
      </w:r>
      <w:r>
        <w:t xml:space="preserve"> </w:t>
      </w:r>
      <w:r>
        <w:rPr>
          <w:rStyle w:val="hps"/>
        </w:rPr>
        <w:t>for</w:t>
      </w:r>
      <w:r>
        <w:t xml:space="preserve"> </w:t>
      </w:r>
      <w:r>
        <w:rPr>
          <w:rStyle w:val="hps"/>
        </w:rPr>
        <w:t>the card</w:t>
      </w:r>
      <w:r>
        <w:t xml:space="preserve">, </w:t>
      </w:r>
      <w:r>
        <w:rPr>
          <w:rStyle w:val="hps"/>
        </w:rPr>
        <w:t>on the first page</w:t>
      </w:r>
      <w:r>
        <w:t xml:space="preserve"> </w:t>
      </w:r>
      <w:r>
        <w:rPr>
          <w:rStyle w:val="hps"/>
        </w:rPr>
        <w:t>of prosecution expert’s expertise</w:t>
      </w:r>
      <w:r>
        <w:t xml:space="preserve">, </w:t>
      </w:r>
      <w:r>
        <w:rPr>
          <w:rStyle w:val="hps"/>
        </w:rPr>
        <w:t>entitled "Summary</w:t>
      </w:r>
      <w:r>
        <w:t xml:space="preserve">," says </w:t>
      </w:r>
      <w:r>
        <w:rPr>
          <w:rStyle w:val="hps"/>
        </w:rPr>
        <w:t>-quote</w:t>
      </w:r>
      <w:r>
        <w:t>:</w:t>
      </w:r>
      <w:r>
        <w:rPr>
          <w:noProof/>
          <w:lang w:eastAsia="sr-Latn-CS"/>
        </w:rPr>
        <w:t xml:space="preserve"> </w:t>
      </w:r>
    </w:p>
    <w:p w:rsidR="000E4C32" w:rsidRDefault="000E4C32" w:rsidP="002E0F6D">
      <w:pPr>
        <w:jc w:val="center"/>
        <w:rPr>
          <w:rStyle w:val="hps"/>
        </w:rPr>
      </w:pPr>
      <w:r>
        <w:rPr>
          <w:noProof/>
          <w:lang w:val="en-US"/>
        </w:rPr>
        <w:drawing>
          <wp:inline distT="0" distB="0" distL="0" distR="0">
            <wp:extent cx="5295900" cy="295275"/>
            <wp:effectExtent l="19050" t="0" r="0" b="0"/>
            <wp:docPr id="1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srcRect/>
                    <a:stretch>
                      <a:fillRect/>
                    </a:stretch>
                  </pic:blipFill>
                  <pic:spPr bwMode="auto">
                    <a:xfrm>
                      <a:off x="0" y="0"/>
                      <a:ext cx="5295900" cy="295275"/>
                    </a:xfrm>
                    <a:prstGeom prst="rect">
                      <a:avLst/>
                    </a:prstGeom>
                    <a:noFill/>
                    <a:ln w="9525">
                      <a:noFill/>
                      <a:miter lim="800000"/>
                      <a:headEnd/>
                      <a:tailEnd/>
                    </a:ln>
                  </pic:spPr>
                </pic:pic>
              </a:graphicData>
            </a:graphic>
          </wp:inline>
        </w:drawing>
      </w:r>
    </w:p>
    <w:p w:rsidR="000E4C32" w:rsidRDefault="000E4C32" w:rsidP="00A0472C">
      <w:pPr>
        <w:jc w:val="center"/>
        <w:rPr>
          <w:rStyle w:val="hps"/>
        </w:rPr>
      </w:pPr>
      <w:r>
        <w:rPr>
          <w:rStyle w:val="hps"/>
        </w:rPr>
        <w:t>unquote</w:t>
      </w:r>
      <w:r>
        <w:t>!</w:t>
      </w:r>
    </w:p>
    <w:p w:rsidR="000E4C32" w:rsidRDefault="000E4C32" w:rsidP="000E4C32">
      <w:r>
        <w:rPr>
          <w:noProof/>
          <w:lang w:val="en-US"/>
        </w:rPr>
        <w:drawing>
          <wp:anchor distT="0" distB="0" distL="114300" distR="114300" simplePos="0" relativeHeight="251644416" behindDoc="0" locked="0" layoutInCell="1" allowOverlap="1">
            <wp:simplePos x="0" y="0"/>
            <wp:positionH relativeFrom="margin">
              <wp:posOffset>-108585</wp:posOffset>
            </wp:positionH>
            <wp:positionV relativeFrom="margin">
              <wp:posOffset>1576705</wp:posOffset>
            </wp:positionV>
            <wp:extent cx="5734050" cy="1343025"/>
            <wp:effectExtent l="19050" t="0" r="0" b="0"/>
            <wp:wrapSquare wrapText="bothSides"/>
            <wp:docPr id="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srcRect/>
                    <a:stretch>
                      <a:fillRect/>
                    </a:stretch>
                  </pic:blipFill>
                  <pic:spPr bwMode="auto">
                    <a:xfrm>
                      <a:off x="0" y="0"/>
                      <a:ext cx="5734050" cy="1343025"/>
                    </a:xfrm>
                    <a:prstGeom prst="rect">
                      <a:avLst/>
                    </a:prstGeom>
                    <a:noFill/>
                  </pic:spPr>
                </pic:pic>
              </a:graphicData>
            </a:graphic>
          </wp:anchor>
        </w:drawing>
      </w:r>
      <w:r>
        <w:rPr>
          <w:rStyle w:val="hps"/>
        </w:rPr>
        <w:t>and on</w:t>
      </w:r>
      <w:r>
        <w:t xml:space="preserve"> </w:t>
      </w:r>
      <w:r>
        <w:rPr>
          <w:rStyle w:val="hps"/>
        </w:rPr>
        <w:t>page</w:t>
      </w:r>
      <w:r>
        <w:t xml:space="preserve"> </w:t>
      </w:r>
      <w:r>
        <w:rPr>
          <w:rStyle w:val="hps"/>
        </w:rPr>
        <w:t>93. of the</w:t>
      </w:r>
      <w:r>
        <w:t xml:space="preserve"> </w:t>
      </w:r>
      <w:r>
        <w:rPr>
          <w:rStyle w:val="hps"/>
        </w:rPr>
        <w:t>same</w:t>
      </w:r>
      <w:r>
        <w:t xml:space="preserve"> </w:t>
      </w:r>
      <w:r>
        <w:rPr>
          <w:rStyle w:val="hps"/>
        </w:rPr>
        <w:t>expertise</w:t>
      </w:r>
      <w:r>
        <w:t xml:space="preserve">, entitled </w:t>
      </w:r>
      <w:r>
        <w:rPr>
          <w:rStyle w:val="hps"/>
        </w:rPr>
        <w:t>"</w:t>
      </w:r>
      <w:r>
        <w:t xml:space="preserve">Conclusions" reads </w:t>
      </w:r>
      <w:r>
        <w:rPr>
          <w:rStyle w:val="hps"/>
        </w:rPr>
        <w:t>-quote</w:t>
      </w:r>
      <w:r>
        <w:t xml:space="preserve">: </w:t>
      </w:r>
    </w:p>
    <w:p w:rsidR="000E4C32" w:rsidRDefault="00A0472C" w:rsidP="000E4C32">
      <w:r w:rsidRPr="00A0472C">
        <w:rPr>
          <w:noProof/>
          <w:lang w:val="en-US"/>
        </w:rPr>
        <w:drawing>
          <wp:inline distT="0" distB="0" distL="0" distR="0">
            <wp:extent cx="5734050" cy="1343025"/>
            <wp:effectExtent l="19050" t="0" r="0" b="0"/>
            <wp:docPr id="22" name="Picture 17"/>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srcRect/>
                    <a:stretch>
                      <a:fillRect/>
                    </a:stretch>
                  </pic:blipFill>
                  <pic:spPr bwMode="auto">
                    <a:xfrm>
                      <a:off x="0" y="0"/>
                      <a:ext cx="5734050" cy="1343025"/>
                    </a:xfrm>
                    <a:prstGeom prst="rect">
                      <a:avLst/>
                    </a:prstGeom>
                    <a:noFill/>
                  </pic:spPr>
                </pic:pic>
              </a:graphicData>
            </a:graphic>
          </wp:inline>
        </w:drawing>
      </w:r>
    </w:p>
    <w:p w:rsidR="000E4C32" w:rsidRDefault="000E4C32" w:rsidP="00A0472C">
      <w:pPr>
        <w:jc w:val="center"/>
      </w:pPr>
      <w:r>
        <w:t>-unquote!</w:t>
      </w:r>
    </w:p>
    <w:p w:rsidR="000E4C32" w:rsidRDefault="000E4C32" w:rsidP="000E4C32"/>
    <w:tbl>
      <w:tblPr>
        <w:tblW w:w="5000" w:type="pct"/>
        <w:tblLook w:val="04A0"/>
      </w:tblPr>
      <w:tblGrid>
        <w:gridCol w:w="9287"/>
      </w:tblGrid>
      <w:tr w:rsidR="000E4C32" w:rsidTr="000E4C32">
        <w:tc>
          <w:tcPr>
            <w:tcW w:w="5000" w:type="pct"/>
            <w:hideMark/>
          </w:tcPr>
          <w:p w:rsidR="000E4C32" w:rsidRDefault="000E4C32">
            <w:r>
              <w:rPr>
                <w:noProof/>
                <w:lang w:val="en-US"/>
              </w:rPr>
              <w:drawing>
                <wp:anchor distT="0" distB="0" distL="114300" distR="114300" simplePos="0" relativeHeight="251645440" behindDoc="0" locked="0" layoutInCell="1" allowOverlap="1">
                  <wp:simplePos x="0" y="0"/>
                  <wp:positionH relativeFrom="margin">
                    <wp:align>center</wp:align>
                  </wp:positionH>
                  <wp:positionV relativeFrom="margin">
                    <wp:align>center</wp:align>
                  </wp:positionV>
                  <wp:extent cx="5478780" cy="3744595"/>
                  <wp:effectExtent l="19050" t="0" r="7620" b="0"/>
                  <wp:wrapSquare wrapText="bothSides"/>
                  <wp:docPr id="15" name="Picture 15" descr="кн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кнр.jpg"/>
                          <pic:cNvPicPr>
                            <a:picLocks noChangeAspect="1" noChangeArrowheads="1"/>
                          </pic:cNvPicPr>
                        </pic:nvPicPr>
                        <pic:blipFill>
                          <a:blip r:embed="rId29" cstate="print"/>
                          <a:srcRect/>
                          <a:stretch>
                            <a:fillRect/>
                          </a:stretch>
                        </pic:blipFill>
                        <pic:spPr bwMode="auto">
                          <a:xfrm>
                            <a:off x="0" y="0"/>
                            <a:ext cx="5478780" cy="3744595"/>
                          </a:xfrm>
                          <a:prstGeom prst="rect">
                            <a:avLst/>
                          </a:prstGeom>
                          <a:noFill/>
                        </pic:spPr>
                      </pic:pic>
                    </a:graphicData>
                  </a:graphic>
                </wp:anchor>
              </w:drawing>
            </w:r>
          </w:p>
        </w:tc>
      </w:tr>
      <w:tr w:rsidR="000E4C32" w:rsidTr="000E4C32">
        <w:tc>
          <w:tcPr>
            <w:tcW w:w="5000" w:type="pct"/>
          </w:tcPr>
          <w:p w:rsidR="000E4C32" w:rsidRDefault="000E4C32">
            <w:pPr>
              <w:jc w:val="center"/>
            </w:pPr>
            <w:r>
              <w:t>Figure 2.c</w:t>
            </w:r>
          </w:p>
          <w:p w:rsidR="000E4C32" w:rsidRDefault="000E4C32"/>
        </w:tc>
      </w:tr>
    </w:tbl>
    <w:p w:rsidR="000E4C32" w:rsidRDefault="000E4C32" w:rsidP="000E4C32"/>
    <w:p w:rsidR="000E4C32" w:rsidRDefault="000E4C32" w:rsidP="000E4C32">
      <w:pPr>
        <w:rPr>
          <w:rStyle w:val="hps"/>
        </w:rPr>
      </w:pPr>
      <w:r>
        <w:rPr>
          <w:rStyle w:val="hps"/>
        </w:rPr>
        <w:t>This means</w:t>
      </w:r>
      <w:r>
        <w:t xml:space="preserve"> </w:t>
      </w:r>
      <w:r>
        <w:rPr>
          <w:rStyle w:val="hps"/>
        </w:rPr>
        <w:t>the following:</w:t>
      </w:r>
    </w:p>
    <w:p w:rsidR="000E4C32" w:rsidRDefault="000E4C32" w:rsidP="000E4C32">
      <w:pPr>
        <w:rPr>
          <w:rStyle w:val="hps"/>
        </w:rPr>
      </w:pPr>
    </w:p>
    <w:p w:rsidR="000E4C32" w:rsidRDefault="000E4C32" w:rsidP="000E4C32">
      <w:r>
        <w:rPr>
          <w:rStyle w:val="hps"/>
        </w:rPr>
        <w:t>Firing position</w:t>
      </w:r>
      <w:r>
        <w:t xml:space="preserve"> </w:t>
      </w:r>
      <w:r>
        <w:rPr>
          <w:rStyle w:val="hps"/>
        </w:rPr>
        <w:t>was probably</w:t>
      </w:r>
      <w:r>
        <w:t xml:space="preserve"> </w:t>
      </w:r>
      <w:r>
        <w:rPr>
          <w:rStyle w:val="hps"/>
        </w:rPr>
        <w:t>at a distance of</w:t>
      </w:r>
      <w:r>
        <w:t xml:space="preserve"> </w:t>
      </w:r>
      <w:r>
        <w:rPr>
          <w:rStyle w:val="hps"/>
        </w:rPr>
        <w:t>about 27</w:t>
      </w:r>
      <w:r>
        <w:t xml:space="preserve"> 100 m. </w:t>
      </w:r>
      <w:r>
        <w:rPr>
          <w:rStyle w:val="hps"/>
        </w:rPr>
        <w:t>Since there is</w:t>
      </w:r>
      <w:r>
        <w:t xml:space="preserve"> </w:t>
      </w:r>
      <w:r>
        <w:rPr>
          <w:rStyle w:val="hps"/>
        </w:rPr>
        <w:t>natural</w:t>
      </w:r>
      <w:r>
        <w:t xml:space="preserve"> </w:t>
      </w:r>
      <w:r>
        <w:rPr>
          <w:rStyle w:val="hps"/>
        </w:rPr>
        <w:t>dispersion</w:t>
      </w:r>
      <w:r>
        <w:t xml:space="preserve"> of hits,</w:t>
      </w:r>
      <w:r>
        <w:rPr>
          <w:rStyle w:val="hps"/>
        </w:rPr>
        <w:t xml:space="preserve"> </w:t>
      </w:r>
      <w:r w:rsidR="006941B3">
        <w:rPr>
          <w:rStyle w:val="hps"/>
        </w:rPr>
        <w:t>FP</w:t>
      </w:r>
      <w:r>
        <w:rPr>
          <w:rStyle w:val="hps"/>
        </w:rPr>
        <w:t>, too, could have been</w:t>
      </w:r>
      <w:r>
        <w:t xml:space="preserve"> </w:t>
      </w:r>
      <w:r>
        <w:rPr>
          <w:rStyle w:val="hps"/>
        </w:rPr>
        <w:t>at a distance</w:t>
      </w:r>
      <w:r>
        <w:t xml:space="preserve"> </w:t>
      </w:r>
      <w:r>
        <w:rPr>
          <w:rStyle w:val="hps"/>
        </w:rPr>
        <w:t>of 26</w:t>
      </w:r>
      <w:r>
        <w:t xml:space="preserve"> </w:t>
      </w:r>
      <w:r>
        <w:rPr>
          <w:rStyle w:val="hps"/>
        </w:rPr>
        <w:t>720 m</w:t>
      </w:r>
      <w:r>
        <w:t xml:space="preserve"> </w:t>
      </w:r>
      <w:r>
        <w:rPr>
          <w:rStyle w:val="hps"/>
        </w:rPr>
        <w:t>from the alleged</w:t>
      </w:r>
      <w:r>
        <w:t xml:space="preserve"> </w:t>
      </w:r>
      <w:r>
        <w:rPr>
          <w:rStyle w:val="hps"/>
        </w:rPr>
        <w:t>point of detonation,</w:t>
      </w:r>
      <w:r>
        <w:t xml:space="preserve"> </w:t>
      </w:r>
      <w:r>
        <w:rPr>
          <w:rStyle w:val="hps"/>
        </w:rPr>
        <w:t>but also</w:t>
      </w:r>
      <w:r>
        <w:t xml:space="preserve"> </w:t>
      </w:r>
      <w:r>
        <w:rPr>
          <w:rStyle w:val="hps"/>
        </w:rPr>
        <w:t>at a distance of</w:t>
      </w:r>
      <w:r>
        <w:t xml:space="preserve"> </w:t>
      </w:r>
      <w:r>
        <w:rPr>
          <w:rStyle w:val="hps"/>
        </w:rPr>
        <w:t>27 480</w:t>
      </w:r>
      <w:r>
        <w:t xml:space="preserve"> </w:t>
      </w:r>
      <w:r>
        <w:rPr>
          <w:rStyle w:val="hps"/>
        </w:rPr>
        <w:t>m</w:t>
      </w:r>
      <w:r>
        <w:t xml:space="preserve">. </w:t>
      </w:r>
      <w:r>
        <w:rPr>
          <w:rStyle w:val="hps"/>
        </w:rPr>
        <w:t>Nowhere</w:t>
      </w:r>
      <w:r>
        <w:t xml:space="preserve"> </w:t>
      </w:r>
      <w:r>
        <w:rPr>
          <w:rStyle w:val="hps"/>
        </w:rPr>
        <w:t>prosecution expert</w:t>
      </w:r>
      <w:r>
        <w:t xml:space="preserve"> </w:t>
      </w:r>
      <w:r>
        <w:rPr>
          <w:rStyle w:val="hps"/>
        </w:rPr>
        <w:t>did explain</w:t>
      </w:r>
      <w:r>
        <w:t xml:space="preserve"> </w:t>
      </w:r>
      <w:r>
        <w:rPr>
          <w:rStyle w:val="hps"/>
        </w:rPr>
        <w:t>what are the possibilities</w:t>
      </w:r>
      <w:r>
        <w:t xml:space="preserve"> </w:t>
      </w:r>
      <w:r>
        <w:rPr>
          <w:rStyle w:val="hps"/>
        </w:rPr>
        <w:t>for</w:t>
      </w:r>
      <w:r>
        <w:t xml:space="preserve"> </w:t>
      </w:r>
      <w:r>
        <w:rPr>
          <w:rStyle w:val="hps"/>
        </w:rPr>
        <w:t>such conclusions</w:t>
      </w:r>
      <w:r>
        <w:t>.</w:t>
      </w:r>
    </w:p>
    <w:p w:rsidR="000E4C32" w:rsidRDefault="000E4C32" w:rsidP="000E4C32"/>
    <w:p w:rsidR="000E4C32" w:rsidRDefault="000E4C32" w:rsidP="000E4C32">
      <w:r>
        <w:rPr>
          <w:rStyle w:val="hps"/>
        </w:rPr>
        <w:t>Up</w:t>
      </w:r>
      <w:r>
        <w:t xml:space="preserve"> </w:t>
      </w:r>
      <w:r>
        <w:rPr>
          <w:rStyle w:val="hps"/>
        </w:rPr>
        <w:t>has been</w:t>
      </w:r>
      <w:r>
        <w:t xml:space="preserve"> </w:t>
      </w:r>
      <w:r>
        <w:rPr>
          <w:rStyle w:val="hps"/>
        </w:rPr>
        <w:t>shown</w:t>
      </w:r>
      <w:r>
        <w:t xml:space="preserve"> </w:t>
      </w:r>
      <w:r>
        <w:rPr>
          <w:rStyle w:val="hps"/>
        </w:rPr>
        <w:t>what are the possibilities</w:t>
      </w:r>
      <w:r>
        <w:t xml:space="preserve"> </w:t>
      </w:r>
      <w:r>
        <w:rPr>
          <w:rStyle w:val="hps"/>
        </w:rPr>
        <w:t>that</w:t>
      </w:r>
      <w:r>
        <w:t xml:space="preserve"> </w:t>
      </w:r>
      <w:r>
        <w:rPr>
          <w:rStyle w:val="hps"/>
        </w:rPr>
        <w:t>this happens</w:t>
      </w:r>
      <w:r>
        <w:t xml:space="preserve"> </w:t>
      </w:r>
      <w:r>
        <w:rPr>
          <w:rStyle w:val="hps"/>
        </w:rPr>
        <w:t>if the</w:t>
      </w:r>
      <w:r>
        <w:t xml:space="preserve"> </w:t>
      </w:r>
      <w:r>
        <w:rPr>
          <w:rStyle w:val="hps"/>
        </w:rPr>
        <w:t>FP</w:t>
      </w:r>
      <w:r>
        <w:t xml:space="preserve"> </w:t>
      </w:r>
      <w:r>
        <w:rPr>
          <w:rStyle w:val="hps"/>
        </w:rPr>
        <w:t>was</w:t>
      </w:r>
      <w:r>
        <w:t xml:space="preserve"> </w:t>
      </w:r>
      <w:r>
        <w:rPr>
          <w:rStyle w:val="hps"/>
        </w:rPr>
        <w:t>at a distance</w:t>
      </w:r>
      <w:r>
        <w:t xml:space="preserve"> </w:t>
      </w:r>
      <w:r>
        <w:rPr>
          <w:rStyle w:val="hps"/>
        </w:rPr>
        <w:t>of 26</w:t>
      </w:r>
      <w:r>
        <w:t xml:space="preserve"> </w:t>
      </w:r>
      <w:r>
        <w:rPr>
          <w:rStyle w:val="hps"/>
        </w:rPr>
        <w:t>720m.</w:t>
      </w:r>
    </w:p>
    <w:p w:rsidR="000E4C32" w:rsidRDefault="000E4C32" w:rsidP="000E4C32"/>
    <w:p w:rsidR="000E4C32" w:rsidRDefault="000E4C32" w:rsidP="000E4C32">
      <w:r>
        <w:rPr>
          <w:rStyle w:val="hps"/>
        </w:rPr>
        <w:t>Figure 2.c</w:t>
      </w:r>
      <w:r>
        <w:t xml:space="preserve"> </w:t>
      </w:r>
      <w:r>
        <w:rPr>
          <w:rStyle w:val="hps"/>
        </w:rPr>
        <w:t>approximately</w:t>
      </w:r>
      <w:r>
        <w:t xml:space="preserve"> </w:t>
      </w:r>
      <w:r>
        <w:rPr>
          <w:rStyle w:val="hps"/>
        </w:rPr>
        <w:t>illustrates</w:t>
      </w:r>
      <w:r>
        <w:t xml:space="preserve"> </w:t>
      </w:r>
      <w:r>
        <w:rPr>
          <w:rStyle w:val="hps"/>
        </w:rPr>
        <w:t>a situation</w:t>
      </w:r>
      <w:r>
        <w:t xml:space="preserve"> </w:t>
      </w:r>
      <w:r>
        <w:rPr>
          <w:rStyle w:val="hps"/>
        </w:rPr>
        <w:t>in which was</w:t>
      </w:r>
      <w:r>
        <w:t xml:space="preserve"> </w:t>
      </w:r>
      <w:r>
        <w:rPr>
          <w:rStyle w:val="hps"/>
        </w:rPr>
        <w:t>carried out</w:t>
      </w:r>
      <w:r>
        <w:t xml:space="preserve"> </w:t>
      </w:r>
      <w:r>
        <w:rPr>
          <w:rStyle w:val="hps"/>
        </w:rPr>
        <w:t>the previous</w:t>
      </w:r>
      <w:r>
        <w:t xml:space="preserve"> calculation of </w:t>
      </w:r>
      <w:r>
        <w:rPr>
          <w:rStyle w:val="hps"/>
        </w:rPr>
        <w:t>probability to hit</w:t>
      </w:r>
      <w:r>
        <w:t xml:space="preserve"> </w:t>
      </w:r>
      <w:r>
        <w:rPr>
          <w:rStyle w:val="hps"/>
        </w:rPr>
        <w:t>when</w:t>
      </w:r>
      <w:r>
        <w:t xml:space="preserve"> </w:t>
      </w:r>
      <w:r>
        <w:rPr>
          <w:rStyle w:val="hps"/>
        </w:rPr>
        <w:t>shooting</w:t>
      </w:r>
      <w:r>
        <w:t xml:space="preserve"> </w:t>
      </w:r>
      <w:r>
        <w:rPr>
          <w:rStyle w:val="hps"/>
        </w:rPr>
        <w:t>with</w:t>
      </w:r>
      <w:r>
        <w:t xml:space="preserve"> </w:t>
      </w:r>
      <w:r>
        <w:rPr>
          <w:rStyle w:val="hps"/>
        </w:rPr>
        <w:t>the one</w:t>
      </w:r>
      <w:r>
        <w:t xml:space="preserve"> </w:t>
      </w:r>
      <w:r>
        <w:rPr>
          <w:rStyle w:val="hps"/>
        </w:rPr>
        <w:t>position</w:t>
      </w:r>
      <w:r>
        <w:t xml:space="preserve"> </w:t>
      </w:r>
      <w:r>
        <w:rPr>
          <w:rStyle w:val="hps"/>
        </w:rPr>
        <w:t>that</w:t>
      </w:r>
      <w:r>
        <w:t xml:space="preserve"> </w:t>
      </w:r>
      <w:r>
        <w:rPr>
          <w:rStyle w:val="hps"/>
        </w:rPr>
        <w:t>the</w:t>
      </w:r>
      <w:r>
        <w:t xml:space="preserve"> </w:t>
      </w:r>
      <w:r>
        <w:rPr>
          <w:rStyle w:val="hps"/>
        </w:rPr>
        <w:t>prosecution</w:t>
      </w:r>
      <w:r>
        <w:t xml:space="preserve"> </w:t>
      </w:r>
      <w:r>
        <w:rPr>
          <w:rStyle w:val="hps"/>
        </w:rPr>
        <w:t>expert allegedly</w:t>
      </w:r>
      <w:r>
        <w:t xml:space="preserve"> </w:t>
      </w:r>
      <w:r>
        <w:rPr>
          <w:rStyle w:val="hps"/>
        </w:rPr>
        <w:t>"discovered</w:t>
      </w:r>
      <w:r>
        <w:t xml:space="preserve">" </w:t>
      </w:r>
      <w:r>
        <w:rPr>
          <w:rStyle w:val="hps"/>
        </w:rPr>
        <w:t>with</w:t>
      </w:r>
      <w:r>
        <w:t xml:space="preserve"> </w:t>
      </w:r>
      <w:r>
        <w:rPr>
          <w:rStyle w:val="hps"/>
        </w:rPr>
        <w:t>"</w:t>
      </w:r>
      <w:r>
        <w:t xml:space="preserve">high probability" and </w:t>
      </w:r>
      <w:r>
        <w:rPr>
          <w:rStyle w:val="hps"/>
        </w:rPr>
        <w:t>the distance of which</w:t>
      </w:r>
      <w:r>
        <w:t xml:space="preserve"> </w:t>
      </w:r>
      <w:r>
        <w:rPr>
          <w:rStyle w:val="hps"/>
        </w:rPr>
        <w:t>from the alleged</w:t>
      </w:r>
      <w:r>
        <w:t xml:space="preserve"> </w:t>
      </w:r>
      <w:r>
        <w:rPr>
          <w:rStyle w:val="hps"/>
        </w:rPr>
        <w:t>targets</w:t>
      </w:r>
      <w:r>
        <w:t xml:space="preserve"> </w:t>
      </w:r>
      <w:r>
        <w:rPr>
          <w:rStyle w:val="hps"/>
        </w:rPr>
        <w:t>equasl to</w:t>
      </w:r>
      <w:r>
        <w:t xml:space="preserve"> </w:t>
      </w:r>
      <w:r>
        <w:rPr>
          <w:rStyle w:val="hps"/>
        </w:rPr>
        <w:t>26</w:t>
      </w:r>
      <w:r>
        <w:t xml:space="preserve"> </w:t>
      </w:r>
      <w:r>
        <w:rPr>
          <w:rStyle w:val="hps"/>
        </w:rPr>
        <w:t>720m</w:t>
      </w:r>
      <w:r>
        <w:t>.</w:t>
      </w:r>
    </w:p>
    <w:p w:rsidR="000E4C32" w:rsidRDefault="000E4C32" w:rsidP="000E4C32"/>
    <w:p w:rsidR="000E4C32" w:rsidRDefault="000E4C32" w:rsidP="000E4C32">
      <w:r>
        <w:rPr>
          <w:rStyle w:val="hps"/>
        </w:rPr>
        <w:t>When</w:t>
      </w:r>
      <w:r>
        <w:t xml:space="preserve"> </w:t>
      </w:r>
      <w:r>
        <w:rPr>
          <w:rStyle w:val="hps"/>
        </w:rPr>
        <w:t>firing</w:t>
      </w:r>
      <w:r>
        <w:t xml:space="preserve"> </w:t>
      </w:r>
      <w:r>
        <w:rPr>
          <w:rStyle w:val="hps"/>
        </w:rPr>
        <w:t>in</w:t>
      </w:r>
      <w:r>
        <w:t xml:space="preserve"> </w:t>
      </w:r>
      <w:r>
        <w:rPr>
          <w:rStyle w:val="hps"/>
        </w:rPr>
        <w:t>the actual</w:t>
      </w:r>
      <w:r>
        <w:t xml:space="preserve"> </w:t>
      </w:r>
      <w:r>
        <w:rPr>
          <w:rStyle w:val="hps"/>
        </w:rPr>
        <w:t>firing conditions</w:t>
      </w:r>
      <w:r>
        <w:t xml:space="preserve"> </w:t>
      </w:r>
      <w:r>
        <w:rPr>
          <w:rStyle w:val="hps"/>
        </w:rPr>
        <w:t>at</w:t>
      </w:r>
      <w:r>
        <w:t xml:space="preserve"> </w:t>
      </w:r>
      <w:r>
        <w:rPr>
          <w:rStyle w:val="hps"/>
        </w:rPr>
        <w:t>the distance</w:t>
      </w:r>
      <w:r>
        <w:t xml:space="preserve"> </w:t>
      </w:r>
      <w:r>
        <w:rPr>
          <w:rStyle w:val="hps"/>
        </w:rPr>
        <w:t>of</w:t>
      </w:r>
      <w:r>
        <w:t xml:space="preserve"> </w:t>
      </w:r>
      <w:r>
        <w:rPr>
          <w:rStyle w:val="hps"/>
        </w:rPr>
        <w:t>27 100</w:t>
      </w:r>
      <w:r>
        <w:t xml:space="preserve"> </w:t>
      </w:r>
      <w:r>
        <w:rPr>
          <w:rStyle w:val="hps"/>
        </w:rPr>
        <w:t>m</w:t>
      </w:r>
      <w:r>
        <w:t xml:space="preserve"> </w:t>
      </w:r>
      <w:r>
        <w:rPr>
          <w:rStyle w:val="hps"/>
        </w:rPr>
        <w:t>Vd</w:t>
      </w:r>
      <w:r>
        <w:t xml:space="preserve"> </w:t>
      </w:r>
      <w:r>
        <w:rPr>
          <w:rStyle w:val="hps"/>
        </w:rPr>
        <w:t>=</w:t>
      </w:r>
      <w:r>
        <w:t xml:space="preserve"> </w:t>
      </w:r>
      <w:r>
        <w:rPr>
          <w:rStyle w:val="hps"/>
        </w:rPr>
        <w:t>79.8</w:t>
      </w:r>
      <w:r>
        <w:t xml:space="preserve"> </w:t>
      </w:r>
      <w:r>
        <w:rPr>
          <w:rStyle w:val="hps"/>
        </w:rPr>
        <w:t>m≈</w:t>
      </w:r>
      <w:r>
        <w:t xml:space="preserve"> </w:t>
      </w:r>
      <w:r>
        <w:rPr>
          <w:rStyle w:val="hps"/>
        </w:rPr>
        <w:t>80</w:t>
      </w:r>
      <w:r>
        <w:t xml:space="preserve"> </w:t>
      </w:r>
      <w:r>
        <w:rPr>
          <w:rStyle w:val="hps"/>
        </w:rPr>
        <w:t>m</w:t>
      </w:r>
      <w:r>
        <w:t xml:space="preserve">, </w:t>
      </w:r>
      <w:r>
        <w:rPr>
          <w:rStyle w:val="hps"/>
        </w:rPr>
        <w:t>Vp</w:t>
      </w:r>
      <w:r>
        <w:t xml:space="preserve"> </w:t>
      </w:r>
      <w:r>
        <w:rPr>
          <w:rStyle w:val="hps"/>
        </w:rPr>
        <w:t>= 12</w:t>
      </w:r>
      <w:r>
        <w:t xml:space="preserve"> </w:t>
      </w:r>
      <w:r>
        <w:rPr>
          <w:rStyle w:val="hps"/>
        </w:rPr>
        <w:t>m</w:t>
      </w:r>
      <w:r>
        <w:t xml:space="preserve"> </w:t>
      </w:r>
      <w:r>
        <w:rPr>
          <w:rStyle w:val="hps"/>
        </w:rPr>
        <w:t>and the median</w:t>
      </w:r>
      <w:r>
        <w:t xml:space="preserve"> </w:t>
      </w:r>
      <w:r>
        <w:rPr>
          <w:rStyle w:val="hps"/>
          <w:b/>
        </w:rPr>
        <w:t>trajectory is on</w:t>
      </w:r>
      <w:r>
        <w:rPr>
          <w:b/>
        </w:rPr>
        <w:t xml:space="preserve"> </w:t>
      </w:r>
      <w:r>
        <w:rPr>
          <w:rStyle w:val="hps"/>
          <w:b/>
        </w:rPr>
        <w:t>the</w:t>
      </w:r>
      <w:r>
        <w:rPr>
          <w:b/>
        </w:rPr>
        <w:t xml:space="preserve"> </w:t>
      </w:r>
      <w:r>
        <w:rPr>
          <w:rStyle w:val="hps"/>
          <w:b/>
        </w:rPr>
        <w:t>center of target</w:t>
      </w:r>
      <w:r>
        <w:rPr>
          <w:b/>
        </w:rPr>
        <w:t xml:space="preserve"> </w:t>
      </w:r>
      <w:r>
        <w:rPr>
          <w:rStyle w:val="hps"/>
          <w:b/>
        </w:rPr>
        <w:t>Vd</w:t>
      </w:r>
      <w:r>
        <w:t xml:space="preserve">, </w:t>
      </w:r>
      <w:r>
        <w:rPr>
          <w:rStyle w:val="hps"/>
        </w:rPr>
        <w:t>so the</w:t>
      </w:r>
      <w:r>
        <w:t xml:space="preserve"> </w:t>
      </w:r>
      <w:r>
        <w:rPr>
          <w:rStyle w:val="hps"/>
        </w:rPr>
        <w:t>probability of hitting</w:t>
      </w:r>
      <w:r>
        <w:t xml:space="preserve"> </w:t>
      </w:r>
      <w:r>
        <w:rPr>
          <w:rStyle w:val="hps"/>
        </w:rPr>
        <w:t>PD</w:t>
      </w:r>
      <w:r>
        <w:rPr>
          <w:rStyle w:val="hps"/>
          <w:vertAlign w:val="subscript"/>
        </w:rPr>
        <w:t>1</w:t>
      </w:r>
      <w:r>
        <w:t xml:space="preserve"> </w:t>
      </w:r>
      <w:r>
        <w:rPr>
          <w:rStyle w:val="hps"/>
        </w:rPr>
        <w:t>in</w:t>
      </w:r>
      <w:r>
        <w:t xml:space="preserve"> </w:t>
      </w:r>
      <w:r>
        <w:rPr>
          <w:rStyle w:val="hps"/>
        </w:rPr>
        <w:t>one shot</w:t>
      </w:r>
      <w:r>
        <w:t xml:space="preserve"> </w:t>
      </w:r>
      <w:r>
        <w:rPr>
          <w:rStyle w:val="hps"/>
        </w:rPr>
        <w:t>is</w:t>
      </w:r>
      <w:r>
        <w:t xml:space="preserve"> </w:t>
      </w:r>
      <w:r>
        <w:rPr>
          <w:rStyle w:val="hps"/>
        </w:rPr>
        <w:t>in these conditions</w:t>
      </w:r>
      <w:r>
        <w:t>:</w:t>
      </w:r>
    </w:p>
    <w:p w:rsidR="000E4C32" w:rsidRDefault="000E4C32" w:rsidP="000E4C32">
      <w:pPr>
        <w:rPr>
          <w:i/>
          <w:lang w:val="en-US"/>
        </w:rPr>
      </w:pPr>
      <m:oMathPara>
        <m:oMath>
          <m:r>
            <w:rPr>
              <w:rFonts w:ascii="Cambria Math" w:hAnsi="Cambria Math"/>
            </w:rPr>
            <m:t>P</m:t>
          </m:r>
          <m:d>
            <m:dPr>
              <m:ctrlPr>
                <w:rPr>
                  <w:rFonts w:ascii="Cambria Math" w:hAnsi="Cambria Math"/>
                  <w:i/>
                  <w:lang w:val="en-US"/>
                </w:rPr>
              </m:ctrlPr>
            </m:dPr>
            <m:e>
              <m:sSub>
                <m:sSubPr>
                  <m:ctrlPr>
                    <w:rPr>
                      <w:rFonts w:ascii="Cambria Math" w:hAnsi="Cambria Math"/>
                      <w:i/>
                      <w:lang w:val="en-US"/>
                    </w:rPr>
                  </m:ctrlPr>
                </m:sSubPr>
                <m:e>
                  <m:r>
                    <w:rPr>
                      <w:rFonts w:ascii="Cambria Math" w:hAnsi="Cambria Math"/>
                    </w:rPr>
                    <m:t>D</m:t>
                  </m:r>
                </m:e>
                <m:sub>
                  <m:r>
                    <w:rPr>
                      <w:rFonts w:ascii="Cambria Math" w:hAnsi="Cambria Math"/>
                    </w:rPr>
                    <m:t>1</m:t>
                  </m:r>
                </m:sub>
              </m:sSub>
            </m:e>
          </m:d>
          <m:r>
            <w:rPr>
              <w:rFonts w:ascii="Cambria Math" w:hAnsi="Cambria Math"/>
            </w:rPr>
            <m:t>=</m:t>
          </m:r>
          <m:f>
            <m:fPr>
              <m:ctrlPr>
                <w:rPr>
                  <w:rFonts w:ascii="Cambria Math" w:hAnsi="Cambria Math"/>
                  <w:i/>
                  <w:lang w:val="en-US"/>
                </w:rPr>
              </m:ctrlPr>
            </m:fPr>
            <m:num>
              <m:sSup>
                <m:sSupPr>
                  <m:ctrlPr>
                    <w:rPr>
                      <w:rFonts w:ascii="Cambria Math" w:hAnsi="Cambria Math"/>
                      <w:i/>
                      <w:lang w:val="en-US"/>
                    </w:rPr>
                  </m:ctrlPr>
                </m:sSupPr>
                <m:e>
                  <m:r>
                    <w:rPr>
                      <w:rFonts w:ascii="Cambria Math" w:hAnsi="Cambria Math"/>
                    </w:rPr>
                    <m:t>ρ</m:t>
                  </m:r>
                </m:e>
                <m:sup>
                  <m:r>
                    <w:rPr>
                      <w:rFonts w:ascii="Cambria Math" w:hAnsi="Cambria Math"/>
                    </w:rPr>
                    <m:t>2</m:t>
                  </m:r>
                </m:sup>
              </m:sSup>
              <m:r>
                <w:rPr>
                  <w:rFonts w:ascii="Cambria Math" w:hAnsi="Cambria Math"/>
                </w:rPr>
                <m:t>∙1</m:t>
              </m:r>
            </m:num>
            <m:den>
              <m:r>
                <w:rPr>
                  <w:rFonts w:ascii="Cambria Math" w:hAnsi="Cambria Math"/>
                </w:rPr>
                <m:t>80⋅12∙π</m:t>
              </m:r>
            </m:den>
          </m:f>
          <m:r>
            <w:rPr>
              <w:rFonts w:ascii="Cambria Math" w:hAnsi="Cambria Math"/>
            </w:rPr>
            <m:t>=0,0000754=7,54∙</m:t>
          </m:r>
          <m:sSup>
            <m:sSupPr>
              <m:ctrlPr>
                <w:rPr>
                  <w:rFonts w:ascii="Cambria Math" w:hAnsi="Cambria Math"/>
                  <w:i/>
                  <w:lang w:val="en-US"/>
                </w:rPr>
              </m:ctrlPr>
            </m:sSupPr>
            <m:e>
              <m:r>
                <w:rPr>
                  <w:rFonts w:ascii="Cambria Math" w:hAnsi="Cambria Math"/>
                </w:rPr>
                <m:t>10</m:t>
              </m:r>
            </m:e>
            <m:sup>
              <m:r>
                <w:rPr>
                  <w:rFonts w:ascii="Cambria Math" w:hAnsi="Cambria Math"/>
                </w:rPr>
                <m:t>-5</m:t>
              </m:r>
            </m:sup>
          </m:sSup>
        </m:oMath>
      </m:oMathPara>
    </w:p>
    <w:p w:rsidR="000E4C32" w:rsidRDefault="000E4C32" w:rsidP="000E4C32">
      <w:r>
        <w:t>from where, to achieve at least one hit, it is required:</w:t>
      </w:r>
    </w:p>
    <w:p w:rsidR="000E4C32" w:rsidRDefault="000E4C32" w:rsidP="000E4C32"/>
    <w:p w:rsidR="000E4C32" w:rsidRDefault="000E4C32" w:rsidP="000E4C32">
      <w:pPr>
        <w:rPr>
          <w:rFonts w:cstheme="minorHAnsi"/>
          <w:lang w:val="ru-RU"/>
        </w:rPr>
      </w:pPr>
      <m:oMathPara>
        <m:oMath>
          <m:r>
            <w:rPr>
              <w:rFonts w:ascii="Cambria Math" w:hAnsi="Cambria Math" w:cstheme="minorHAnsi"/>
              <w:lang w:val="ru-RU"/>
            </w:rPr>
            <m:t>N1=</m:t>
          </m:r>
          <m:f>
            <m:fPr>
              <m:ctrlPr>
                <w:rPr>
                  <w:rFonts w:ascii="Cambria Math" w:hAnsi="Cambria Math" w:cstheme="minorHAnsi"/>
                  <w:i/>
                  <w:lang w:val="ru-RU"/>
                </w:rPr>
              </m:ctrlPr>
            </m:fPr>
            <m:num>
              <m:func>
                <m:funcPr>
                  <m:ctrlPr>
                    <w:rPr>
                      <w:rFonts w:ascii="Cambria Math" w:hAnsi="Cambria Math" w:cstheme="minorHAnsi"/>
                      <w:i/>
                      <w:lang w:val="ru-RU"/>
                    </w:rPr>
                  </m:ctrlPr>
                </m:funcPr>
                <m:fName>
                  <m:r>
                    <m:rPr>
                      <m:sty m:val="p"/>
                    </m:rPr>
                    <w:rPr>
                      <w:rFonts w:ascii="Cambria Math" w:hAnsi="Cambria Math" w:cstheme="minorHAnsi"/>
                      <w:lang w:val="ru-RU"/>
                    </w:rPr>
                    <m:t>log</m:t>
                  </m:r>
                </m:fName>
                <m:e>
                  <m:d>
                    <m:dPr>
                      <m:ctrlPr>
                        <w:rPr>
                          <w:rFonts w:ascii="Cambria Math" w:hAnsi="Cambria Math" w:cstheme="minorHAnsi"/>
                          <w:i/>
                          <w:lang w:val="ru-RU"/>
                        </w:rPr>
                      </m:ctrlPr>
                    </m:dPr>
                    <m:e>
                      <m:r>
                        <w:rPr>
                          <w:rFonts w:ascii="Cambria Math" w:hAnsi="Cambria Math" w:cstheme="minorHAnsi"/>
                          <w:lang w:val="ru-RU"/>
                        </w:rPr>
                        <m:t>1-</m:t>
                      </m:r>
                      <m:sSub>
                        <m:sSubPr>
                          <m:ctrlPr>
                            <w:rPr>
                              <w:rFonts w:ascii="Cambria Math" w:hAnsi="Cambria Math" w:cstheme="minorHAnsi"/>
                              <w:i/>
                              <w:lang w:val="ru-RU"/>
                            </w:rPr>
                          </m:ctrlPr>
                        </m:sSubPr>
                        <m:e>
                          <m:r>
                            <w:rPr>
                              <w:rFonts w:ascii="Cambria Math" w:hAnsi="Cambria Math" w:cstheme="minorHAnsi"/>
                              <w:lang w:val="ru-RU"/>
                            </w:rPr>
                            <m:t>P</m:t>
                          </m:r>
                        </m:e>
                        <m:sub>
                          <m:r>
                            <w:rPr>
                              <w:rFonts w:ascii="Cambria Math" w:hAnsi="Cambria Math" w:cstheme="minorHAnsi"/>
                              <w:lang w:val="ru-RU"/>
                            </w:rPr>
                            <m:t>1</m:t>
                          </m:r>
                        </m:sub>
                      </m:sSub>
                    </m:e>
                  </m:d>
                </m:e>
              </m:func>
            </m:num>
            <m:den>
              <m:func>
                <m:funcPr>
                  <m:ctrlPr>
                    <w:rPr>
                      <w:rFonts w:ascii="Cambria Math" w:hAnsi="Cambria Math" w:cstheme="minorHAnsi"/>
                      <w:i/>
                      <w:lang w:val="ru-RU"/>
                    </w:rPr>
                  </m:ctrlPr>
                </m:funcPr>
                <m:fName>
                  <m:r>
                    <m:rPr>
                      <m:sty m:val="p"/>
                    </m:rPr>
                    <w:rPr>
                      <w:rFonts w:ascii="Cambria Math" w:hAnsi="Cambria Math" w:cstheme="minorHAnsi"/>
                      <w:lang w:val="ru-RU"/>
                    </w:rPr>
                    <m:t>log</m:t>
                  </m:r>
                </m:fName>
                <m:e>
                  <m:d>
                    <m:dPr>
                      <m:ctrlPr>
                        <w:rPr>
                          <w:rFonts w:ascii="Cambria Math" w:hAnsi="Cambria Math" w:cstheme="minorHAnsi"/>
                          <w:i/>
                          <w:lang w:val="ru-RU"/>
                        </w:rPr>
                      </m:ctrlPr>
                    </m:dPr>
                    <m:e>
                      <m:r>
                        <w:rPr>
                          <w:rFonts w:ascii="Cambria Math" w:hAnsi="Cambria Math" w:cstheme="minorHAnsi"/>
                          <w:lang w:val="ru-RU"/>
                        </w:rPr>
                        <m:t>1-P(</m:t>
                      </m:r>
                      <m:sSub>
                        <m:sSubPr>
                          <m:ctrlPr>
                            <w:rPr>
                              <w:rFonts w:ascii="Cambria Math" w:hAnsi="Cambria Math" w:cstheme="minorHAnsi"/>
                              <w:i/>
                              <w:lang w:val="ru-RU"/>
                            </w:rPr>
                          </m:ctrlPr>
                        </m:sSubPr>
                        <m:e>
                          <m:r>
                            <w:rPr>
                              <w:rFonts w:ascii="Cambria Math" w:hAnsi="Cambria Math" w:cstheme="minorHAnsi"/>
                              <w:lang w:val="ru-RU"/>
                            </w:rPr>
                            <m:t>D</m:t>
                          </m:r>
                        </m:e>
                        <m:sub>
                          <m:r>
                            <w:rPr>
                              <w:rFonts w:ascii="Cambria Math" w:hAnsi="Cambria Math" w:cstheme="minorHAnsi"/>
                              <w:lang w:val="ru-RU"/>
                            </w:rPr>
                            <m:t>1</m:t>
                          </m:r>
                        </m:sub>
                      </m:sSub>
                      <m:r>
                        <w:rPr>
                          <w:rFonts w:ascii="Cambria Math" w:hAnsi="Cambria Math" w:cstheme="minorHAnsi"/>
                          <w:lang w:val="ru-RU"/>
                        </w:rPr>
                        <m:t>)</m:t>
                      </m:r>
                    </m:e>
                  </m:d>
                </m:e>
              </m:func>
            </m:den>
          </m:f>
          <m:r>
            <w:rPr>
              <w:rFonts w:ascii="Cambria Math" w:hAnsi="Cambria Math" w:cstheme="minorHAnsi"/>
              <w:lang w:val="ru-RU"/>
            </w:rPr>
            <m:t>≈39718 projectiles</m:t>
          </m:r>
        </m:oMath>
      </m:oMathPara>
    </w:p>
    <w:p w:rsidR="000E4C32" w:rsidRDefault="000E4C32" w:rsidP="000E4C32">
      <w:pPr>
        <w:rPr>
          <w:rStyle w:val="hps"/>
        </w:rPr>
      </w:pPr>
    </w:p>
    <w:p w:rsidR="000E4C32" w:rsidRDefault="000E4C32" w:rsidP="000E4C32">
      <w:pPr>
        <w:rPr>
          <w:b/>
        </w:rPr>
      </w:pPr>
      <w:r>
        <w:rPr>
          <w:rStyle w:val="hps"/>
        </w:rPr>
        <w:t>which</w:t>
      </w:r>
      <w:r>
        <w:t xml:space="preserve"> </w:t>
      </w:r>
      <w:r>
        <w:rPr>
          <w:rStyle w:val="hps"/>
        </w:rPr>
        <w:t>requires</w:t>
      </w:r>
      <w:r>
        <w:t xml:space="preserve"> </w:t>
      </w:r>
      <w:r>
        <w:rPr>
          <w:rStyle w:val="hps"/>
        </w:rPr>
        <w:t>firing of</w:t>
      </w:r>
      <w:r>
        <w:t xml:space="preserve"> </w:t>
      </w:r>
      <w:r>
        <w:rPr>
          <w:rStyle w:val="hps"/>
        </w:rPr>
        <w:t>109</w:t>
      </w:r>
      <w:r>
        <w:t xml:space="preserve"> </w:t>
      </w:r>
      <w:r>
        <w:rPr>
          <w:rStyle w:val="hps"/>
        </w:rPr>
        <w:t>projectiles</w:t>
      </w:r>
      <w:r>
        <w:t xml:space="preserve"> </w:t>
      </w:r>
      <w:r>
        <w:rPr>
          <w:rStyle w:val="hps"/>
        </w:rPr>
        <w:t>a day</w:t>
      </w:r>
      <w:r>
        <w:t xml:space="preserve"> </w:t>
      </w:r>
      <w:r>
        <w:rPr>
          <w:rStyle w:val="hps"/>
        </w:rPr>
        <w:t>every day from</w:t>
      </w:r>
      <w:r>
        <w:t xml:space="preserve"> </w:t>
      </w:r>
      <w:r>
        <w:rPr>
          <w:rStyle w:val="hps"/>
        </w:rPr>
        <w:t>May 1994.</w:t>
      </w:r>
      <w:r>
        <w:t xml:space="preserve"> </w:t>
      </w:r>
      <w:r>
        <w:rPr>
          <w:rStyle w:val="hps"/>
        </w:rPr>
        <w:t>until</w:t>
      </w:r>
      <w:r>
        <w:t xml:space="preserve"> </w:t>
      </w:r>
      <w:r>
        <w:rPr>
          <w:rStyle w:val="hps"/>
        </w:rPr>
        <w:t>May 1995.</w:t>
      </w:r>
      <w:r>
        <w:t xml:space="preserve">, </w:t>
      </w:r>
      <w:r>
        <w:rPr>
          <w:rStyle w:val="hps"/>
        </w:rPr>
        <w:t>for such an</w:t>
      </w:r>
      <w:r>
        <w:t xml:space="preserve"> </w:t>
      </w:r>
      <w:r>
        <w:rPr>
          <w:rStyle w:val="hps"/>
        </w:rPr>
        <w:t>event to occur</w:t>
      </w:r>
      <w:r>
        <w:t xml:space="preserve"> </w:t>
      </w:r>
      <w:r>
        <w:rPr>
          <w:rStyle w:val="hps"/>
        </w:rPr>
        <w:t>at least once</w:t>
      </w:r>
      <w:r>
        <w:t xml:space="preserve">, </w:t>
      </w:r>
      <w:r>
        <w:rPr>
          <w:rStyle w:val="hps"/>
        </w:rPr>
        <w:t>with changing</w:t>
      </w:r>
      <w:r>
        <w:t xml:space="preserve"> </w:t>
      </w:r>
      <w:r>
        <w:rPr>
          <w:rStyle w:val="hps"/>
        </w:rPr>
        <w:t>the barrel</w:t>
      </w:r>
      <w:r>
        <w:t xml:space="preserve"> </w:t>
      </w:r>
      <w:r>
        <w:rPr>
          <w:rStyle w:val="hps"/>
        </w:rPr>
        <w:t>twice</w:t>
      </w:r>
      <w:r>
        <w:t xml:space="preserve"> </w:t>
      </w:r>
      <w:r>
        <w:rPr>
          <w:rStyle w:val="hps"/>
        </w:rPr>
        <w:t>in one week</w:t>
      </w:r>
      <w:r>
        <w:t xml:space="preserve">. </w:t>
      </w:r>
      <w:r>
        <w:rPr>
          <w:rStyle w:val="hps"/>
        </w:rPr>
        <w:t>This</w:t>
      </w:r>
      <w:r>
        <w:t xml:space="preserve"> </w:t>
      </w:r>
      <w:r>
        <w:rPr>
          <w:rStyle w:val="hps"/>
        </w:rPr>
        <w:t>is also the</w:t>
      </w:r>
      <w:r>
        <w:t xml:space="preserve"> </w:t>
      </w:r>
      <w:r>
        <w:rPr>
          <w:rStyle w:val="hps"/>
        </w:rPr>
        <w:t>most favorable</w:t>
      </w:r>
      <w:r>
        <w:t xml:space="preserve"> </w:t>
      </w:r>
      <w:r>
        <w:rPr>
          <w:rStyle w:val="hps"/>
        </w:rPr>
        <w:t>case for the</w:t>
      </w:r>
      <w:r>
        <w:t xml:space="preserve"> </w:t>
      </w:r>
      <w:r>
        <w:rPr>
          <w:rStyle w:val="hps"/>
        </w:rPr>
        <w:t>prosecution expert</w:t>
      </w:r>
      <w:r>
        <w:t xml:space="preserve">, </w:t>
      </w:r>
      <w:r>
        <w:rPr>
          <w:rStyle w:val="hps"/>
        </w:rPr>
        <w:t>but</w:t>
      </w:r>
      <w:r>
        <w:t xml:space="preserve"> </w:t>
      </w:r>
      <w:r>
        <w:rPr>
          <w:rStyle w:val="hps"/>
        </w:rPr>
        <w:t>from a position</w:t>
      </w:r>
      <w:r>
        <w:t xml:space="preserve"> </w:t>
      </w:r>
      <w:r>
        <w:rPr>
          <w:rStyle w:val="hps"/>
        </w:rPr>
        <w:t>at</w:t>
      </w:r>
      <w:r>
        <w:t xml:space="preserve"> </w:t>
      </w:r>
      <w:r>
        <w:rPr>
          <w:rStyle w:val="hps"/>
        </w:rPr>
        <w:t>that distance</w:t>
      </w:r>
      <w:r>
        <w:t xml:space="preserve"> </w:t>
      </w:r>
      <w:r>
        <w:rPr>
          <w:rStyle w:val="hps"/>
        </w:rPr>
        <w:t>cannot be achieved Angle of Fall</w:t>
      </w:r>
      <w:r>
        <w:t xml:space="preserve"> </w:t>
      </w:r>
      <w:r>
        <w:rPr>
          <w:rStyle w:val="hps"/>
        </w:rPr>
        <w:t>Θ ≥62</w:t>
      </w:r>
      <w:r>
        <w:rPr>
          <w:rStyle w:val="hps"/>
          <w:vertAlign w:val="superscript"/>
        </w:rPr>
        <w:t>0</w:t>
      </w:r>
      <w:r>
        <w:t xml:space="preserve">, </w:t>
      </w:r>
      <w:r>
        <w:rPr>
          <w:rStyle w:val="hps"/>
        </w:rPr>
        <w:t>but only the</w:t>
      </w:r>
      <w:r>
        <w:t xml:space="preserve"> A</w:t>
      </w:r>
      <w:r>
        <w:rPr>
          <w:rStyle w:val="hps"/>
        </w:rPr>
        <w:t>ngle of Fall</w:t>
      </w:r>
      <w:r>
        <w:t xml:space="preserve"> which </w:t>
      </w:r>
      <w:r>
        <w:rPr>
          <w:rStyle w:val="hps"/>
        </w:rPr>
        <w:t>is</w:t>
      </w:r>
      <w:r>
        <w:t xml:space="preserve"> </w:t>
      </w:r>
      <w:r>
        <w:rPr>
          <w:rStyle w:val="hps"/>
        </w:rPr>
        <w:t>such that</w:t>
      </w:r>
      <w:r>
        <w:t xml:space="preserve"> </w:t>
      </w:r>
      <w:r>
        <w:rPr>
          <w:rStyle w:val="hps"/>
          <w:b/>
        </w:rPr>
        <w:t>Θ</w:t>
      </w:r>
      <w:r>
        <w:rPr>
          <w:b/>
        </w:rPr>
        <w:t xml:space="preserve"> </w:t>
      </w:r>
      <w:r>
        <w:rPr>
          <w:rStyle w:val="hps"/>
          <w:b/>
        </w:rPr>
        <w:t>=</w:t>
      </w:r>
      <w:r>
        <w:rPr>
          <w:b/>
        </w:rPr>
        <w:t xml:space="preserve"> </w:t>
      </w:r>
      <w:r>
        <w:rPr>
          <w:rStyle w:val="hps"/>
          <w:b/>
        </w:rPr>
        <w:t>59.7</w:t>
      </w:r>
      <w:r>
        <w:rPr>
          <w:rStyle w:val="hps"/>
          <w:b/>
          <w:vertAlign w:val="superscript"/>
        </w:rPr>
        <w:t>0</w:t>
      </w:r>
      <w:r>
        <w:rPr>
          <w:b/>
        </w:rPr>
        <w:t xml:space="preserve">, and </w:t>
      </w:r>
      <w:r>
        <w:rPr>
          <w:rStyle w:val="hps"/>
          <w:b/>
        </w:rPr>
        <w:t>with such</w:t>
      </w:r>
      <w:r>
        <w:rPr>
          <w:b/>
        </w:rPr>
        <w:t xml:space="preserve"> </w:t>
      </w:r>
      <w:r>
        <w:rPr>
          <w:rStyle w:val="hps"/>
          <w:b/>
        </w:rPr>
        <w:t>an angle</w:t>
      </w:r>
      <w:r>
        <w:rPr>
          <w:b/>
        </w:rPr>
        <w:t xml:space="preserve"> </w:t>
      </w:r>
      <w:r>
        <w:rPr>
          <w:rStyle w:val="hps"/>
          <w:b/>
        </w:rPr>
        <w:t>of</w:t>
      </w:r>
      <w:r>
        <w:rPr>
          <w:b/>
        </w:rPr>
        <w:t xml:space="preserve"> </w:t>
      </w:r>
      <w:r>
        <w:rPr>
          <w:rStyle w:val="hps"/>
          <w:b/>
        </w:rPr>
        <w:t>fall</w:t>
      </w:r>
      <w:r>
        <w:rPr>
          <w:b/>
        </w:rPr>
        <w:t xml:space="preserve"> </w:t>
      </w:r>
      <w:r>
        <w:rPr>
          <w:rStyle w:val="hps"/>
          <w:b/>
        </w:rPr>
        <w:t>Golf</w:t>
      </w:r>
      <w:r>
        <w:rPr>
          <w:b/>
        </w:rPr>
        <w:t xml:space="preserve"> </w:t>
      </w:r>
      <w:r>
        <w:rPr>
          <w:rStyle w:val="hps"/>
          <w:b/>
        </w:rPr>
        <w:t>Mk1 car</w:t>
      </w:r>
      <w:r>
        <w:rPr>
          <w:b/>
        </w:rPr>
        <w:t xml:space="preserve"> </w:t>
      </w:r>
      <w:r>
        <w:rPr>
          <w:rStyle w:val="hps"/>
          <w:b/>
        </w:rPr>
        <w:t>would be hit</w:t>
      </w:r>
      <w:r>
        <w:rPr>
          <w:b/>
        </w:rPr>
        <w:t xml:space="preserve"> </w:t>
      </w:r>
      <w:r>
        <w:rPr>
          <w:rStyle w:val="hps"/>
          <w:b/>
        </w:rPr>
        <w:t>from above</w:t>
      </w:r>
      <w:r>
        <w:rPr>
          <w:b/>
        </w:rPr>
        <w:t>.</w:t>
      </w:r>
    </w:p>
    <w:p w:rsidR="000E4C32" w:rsidRDefault="000E4C32" w:rsidP="000E4C32"/>
    <w:p w:rsidR="000E4C32" w:rsidRDefault="000E4C32" w:rsidP="000E4C32">
      <w:pPr>
        <w:rPr>
          <w:rFonts w:cstheme="minorHAnsi"/>
        </w:rPr>
      </w:pPr>
      <w:r>
        <w:rPr>
          <w:rStyle w:val="hps"/>
        </w:rPr>
        <w:t>With</w:t>
      </w:r>
      <w:r>
        <w:t xml:space="preserve"> </w:t>
      </w:r>
      <w:r>
        <w:rPr>
          <w:rStyle w:val="hps"/>
        </w:rPr>
        <w:t>the topographic</w:t>
      </w:r>
      <w:r>
        <w:t xml:space="preserve"> </w:t>
      </w:r>
      <w:r>
        <w:rPr>
          <w:rStyle w:val="hps"/>
        </w:rPr>
        <w:t>firing distance</w:t>
      </w:r>
      <w:r>
        <w:t xml:space="preserve"> </w:t>
      </w:r>
      <w:r>
        <w:rPr>
          <w:rStyle w:val="hps"/>
        </w:rPr>
        <w:t>of 27</w:t>
      </w:r>
      <w:r>
        <w:t xml:space="preserve"> </w:t>
      </w:r>
      <w:r>
        <w:rPr>
          <w:rStyle w:val="hps"/>
        </w:rPr>
        <w:t>480m</w:t>
      </w:r>
      <w:r>
        <w:t xml:space="preserve">, </w:t>
      </w:r>
      <w:r>
        <w:rPr>
          <w:rStyle w:val="hps"/>
        </w:rPr>
        <w:t>Vd</w:t>
      </w:r>
      <w:r>
        <w:t xml:space="preserve"> </w:t>
      </w:r>
      <w:r>
        <w:rPr>
          <w:rStyle w:val="hps"/>
        </w:rPr>
        <w:t>= 82</w:t>
      </w:r>
      <w:r>
        <w:t xml:space="preserve"> </w:t>
      </w:r>
      <w:r>
        <w:rPr>
          <w:rStyle w:val="hps"/>
        </w:rPr>
        <w:t>m,</w:t>
      </w:r>
      <w:r>
        <w:t xml:space="preserve"> </w:t>
      </w:r>
      <w:r>
        <w:rPr>
          <w:rStyle w:val="hps"/>
        </w:rPr>
        <w:t>Vp</w:t>
      </w:r>
      <w:r>
        <w:t xml:space="preserve"> </w:t>
      </w:r>
      <w:r>
        <w:rPr>
          <w:rStyle w:val="hps"/>
        </w:rPr>
        <w:t>=</w:t>
      </w:r>
      <w:r>
        <w:t xml:space="preserve"> </w:t>
      </w:r>
      <w:r>
        <w:rPr>
          <w:rStyle w:val="hps"/>
        </w:rPr>
        <w:t>12</w:t>
      </w:r>
      <w:r>
        <w:t xml:space="preserve"> </w:t>
      </w:r>
      <w:r>
        <w:rPr>
          <w:rStyle w:val="hps"/>
        </w:rPr>
        <w:t>m</w:t>
      </w:r>
      <w:r>
        <w:t xml:space="preserve">, the distance </w:t>
      </w:r>
      <w:r>
        <w:rPr>
          <w:rStyle w:val="hps"/>
        </w:rPr>
        <w:t xml:space="preserve">of mean trajectory (center of impact) was at a distance of </w:t>
      </w:r>
      <w:r>
        <w:t xml:space="preserve"> </w:t>
      </w:r>
      <w:r>
        <w:rPr>
          <w:rFonts w:cstheme="minorHAnsi"/>
        </w:rPr>
        <w:t>−4,634 Vd (380/82), so:</w:t>
      </w:r>
    </w:p>
    <w:p w:rsidR="000E4C32" w:rsidRDefault="000E4C32" w:rsidP="000E4C32">
      <w:pPr>
        <w:rPr>
          <w:rFonts w:cstheme="minorHAnsi"/>
        </w:rPr>
      </w:pPr>
    </w:p>
    <w:p w:rsidR="000E4C32" w:rsidRDefault="000E4C32" w:rsidP="000E4C32">
      <w:pPr>
        <w:rPr>
          <w:rFonts w:ascii="Times New Roman" w:hAnsi="Cambria Math" w:cs="Times New Roman"/>
          <w:i/>
          <w:lang w:val="en-US"/>
        </w:rPr>
      </w:pPr>
      <m:oMathPara>
        <m:oMath>
          <m:r>
            <w:rPr>
              <w:rFonts w:ascii="Cambria Math" w:hAnsi="Cambria Math" w:cs="Times New Roman"/>
            </w:rPr>
            <m:t>P</m:t>
          </m:r>
          <m:sSub>
            <m:sSubPr>
              <m:ctrlPr>
                <w:rPr>
                  <w:rFonts w:ascii="Cambria Math" w:hAnsi="Cambria Math" w:cs="Times New Roman"/>
                  <w:i/>
                  <w:lang w:val="en-US"/>
                </w:rPr>
              </m:ctrlPr>
            </m:sSubPr>
            <m:e>
              <m:r>
                <w:rPr>
                  <w:rFonts w:ascii="Cambria Math" w:hAnsi="Cambria Math" w:cs="Times New Roman"/>
                </w:rPr>
                <m:t>D</m:t>
              </m:r>
            </m:e>
            <m:sub>
              <m:r>
                <w:rPr>
                  <w:rFonts w:ascii="Cambria Math" w:hAnsi="Cambria Math" w:cs="Times New Roman"/>
                </w:rPr>
                <m:t>2</m:t>
              </m:r>
            </m:sub>
          </m:sSub>
          <m:r>
            <w:rPr>
              <w:rFonts w:ascii="Cambria Math" w:hAnsi="Cambria Math" w:cs="Times New Roman"/>
            </w:rPr>
            <m:t>=0,0000484=5,56∙</m:t>
          </m:r>
          <m:sSup>
            <m:sSupPr>
              <m:ctrlPr>
                <w:rPr>
                  <w:rFonts w:ascii="Cambria Math" w:hAnsi="Cambria Math" w:cs="Times New Roman"/>
                  <w:i/>
                  <w:lang w:val="en-US"/>
                </w:rPr>
              </m:ctrlPr>
            </m:sSupPr>
            <m:e>
              <m:r>
                <w:rPr>
                  <w:rFonts w:ascii="Cambria Math" w:hAnsi="Cambria Math" w:cs="Times New Roman"/>
                </w:rPr>
                <m:t>10</m:t>
              </m:r>
            </m:e>
            <m:sup>
              <m:r>
                <w:rPr>
                  <w:rFonts w:ascii="Cambria Math" w:hAnsi="Cambria Math" w:cs="Times New Roman"/>
                </w:rPr>
                <m:t>-7</m:t>
              </m:r>
            </m:sup>
          </m:sSup>
        </m:oMath>
      </m:oMathPara>
    </w:p>
    <w:p w:rsidR="000E4C32" w:rsidRDefault="000E4C32" w:rsidP="000E4C32">
      <w:pPr>
        <w:rPr>
          <w:rStyle w:val="hps"/>
        </w:rPr>
      </w:pPr>
    </w:p>
    <w:p w:rsidR="000E4C32" w:rsidRDefault="000E4C32" w:rsidP="000E4C32">
      <w:pPr>
        <w:rPr>
          <w:rFonts w:cstheme="minorHAnsi"/>
          <w:lang w:val="ru-RU"/>
        </w:rPr>
      </w:pPr>
      <m:oMathPara>
        <m:oMath>
          <m:r>
            <w:rPr>
              <w:rFonts w:ascii="Cambria Math" w:hAnsi="Cambria Math" w:cstheme="minorHAnsi"/>
              <w:lang w:val="ru-RU"/>
            </w:rPr>
            <m:t>N2=</m:t>
          </m:r>
          <m:f>
            <m:fPr>
              <m:ctrlPr>
                <w:rPr>
                  <w:rFonts w:ascii="Cambria Math" w:hAnsi="Cambria Math" w:cstheme="minorHAnsi"/>
                  <w:i/>
                  <w:lang w:val="ru-RU"/>
                </w:rPr>
              </m:ctrlPr>
            </m:fPr>
            <m:num>
              <m:func>
                <m:funcPr>
                  <m:ctrlPr>
                    <w:rPr>
                      <w:rFonts w:ascii="Cambria Math" w:hAnsi="Cambria Math" w:cstheme="minorHAnsi"/>
                      <w:i/>
                      <w:lang w:val="ru-RU"/>
                    </w:rPr>
                  </m:ctrlPr>
                </m:funcPr>
                <m:fName>
                  <m:r>
                    <m:rPr>
                      <m:sty m:val="p"/>
                    </m:rPr>
                    <w:rPr>
                      <w:rFonts w:ascii="Cambria Math" w:hAnsi="Cambria Math" w:cstheme="minorHAnsi"/>
                      <w:lang w:val="ru-RU"/>
                    </w:rPr>
                    <m:t>log</m:t>
                  </m:r>
                </m:fName>
                <m:e>
                  <m:d>
                    <m:dPr>
                      <m:ctrlPr>
                        <w:rPr>
                          <w:rFonts w:ascii="Cambria Math" w:hAnsi="Cambria Math" w:cstheme="minorHAnsi"/>
                          <w:i/>
                          <w:lang w:val="ru-RU"/>
                        </w:rPr>
                      </m:ctrlPr>
                    </m:dPr>
                    <m:e>
                      <m:r>
                        <w:rPr>
                          <w:rFonts w:ascii="Cambria Math" w:hAnsi="Cambria Math" w:cstheme="minorHAnsi"/>
                          <w:lang w:val="ru-RU"/>
                        </w:rPr>
                        <m:t>1-</m:t>
                      </m:r>
                      <m:sSub>
                        <m:sSubPr>
                          <m:ctrlPr>
                            <w:rPr>
                              <w:rFonts w:ascii="Cambria Math" w:hAnsi="Cambria Math" w:cstheme="minorHAnsi"/>
                              <w:i/>
                              <w:lang w:val="ru-RU"/>
                            </w:rPr>
                          </m:ctrlPr>
                        </m:sSubPr>
                        <m:e>
                          <m:r>
                            <w:rPr>
                              <w:rFonts w:ascii="Cambria Math" w:hAnsi="Cambria Math" w:cstheme="minorHAnsi"/>
                              <w:lang w:val="ru-RU"/>
                            </w:rPr>
                            <m:t>P</m:t>
                          </m:r>
                        </m:e>
                        <m:sub>
                          <m:r>
                            <w:rPr>
                              <w:rFonts w:ascii="Cambria Math" w:hAnsi="Cambria Math" w:cstheme="minorHAnsi"/>
                              <w:lang w:val="ru-RU"/>
                            </w:rPr>
                            <m:t>1</m:t>
                          </m:r>
                        </m:sub>
                      </m:sSub>
                    </m:e>
                  </m:d>
                </m:e>
              </m:func>
            </m:num>
            <m:den>
              <m:func>
                <m:funcPr>
                  <m:ctrlPr>
                    <w:rPr>
                      <w:rFonts w:ascii="Cambria Math" w:hAnsi="Cambria Math" w:cstheme="minorHAnsi"/>
                      <w:i/>
                      <w:lang w:val="ru-RU"/>
                    </w:rPr>
                  </m:ctrlPr>
                </m:funcPr>
                <m:fName>
                  <m:r>
                    <m:rPr>
                      <m:sty m:val="p"/>
                    </m:rPr>
                    <w:rPr>
                      <w:rFonts w:ascii="Cambria Math" w:hAnsi="Cambria Math" w:cstheme="minorHAnsi"/>
                      <w:lang w:val="ru-RU"/>
                    </w:rPr>
                    <m:t>log</m:t>
                  </m:r>
                </m:fName>
                <m:e>
                  <m:d>
                    <m:dPr>
                      <m:ctrlPr>
                        <w:rPr>
                          <w:rFonts w:ascii="Cambria Math" w:hAnsi="Cambria Math" w:cstheme="minorHAnsi"/>
                          <w:i/>
                          <w:lang w:val="ru-RU"/>
                        </w:rPr>
                      </m:ctrlPr>
                    </m:dPr>
                    <m:e>
                      <m:r>
                        <w:rPr>
                          <w:rFonts w:ascii="Cambria Math" w:hAnsi="Cambria Math" w:cstheme="minorHAnsi"/>
                          <w:lang w:val="ru-RU"/>
                        </w:rPr>
                        <m:t>1-4,84·</m:t>
                      </m:r>
                      <m:sSup>
                        <m:sSupPr>
                          <m:ctrlPr>
                            <w:rPr>
                              <w:rFonts w:ascii="Cambria Math" w:hAnsi="Cambria Math" w:cstheme="minorHAnsi"/>
                              <w:i/>
                              <w:lang w:val="ru-RU"/>
                            </w:rPr>
                          </m:ctrlPr>
                        </m:sSupPr>
                        <m:e>
                          <m:r>
                            <w:rPr>
                              <w:rFonts w:ascii="Cambria Math" w:hAnsi="Cambria Math" w:cstheme="minorHAnsi"/>
                              <w:lang w:val="ru-RU"/>
                            </w:rPr>
                            <m:t>10</m:t>
                          </m:r>
                        </m:e>
                        <m:sup>
                          <m:r>
                            <w:rPr>
                              <w:rFonts w:ascii="Cambria Math" w:hAnsi="Cambria Math" w:cstheme="minorHAnsi"/>
                              <w:lang w:val="ru-RU"/>
                            </w:rPr>
                            <m:t>-7</m:t>
                          </m:r>
                        </m:sup>
                      </m:sSup>
                    </m:e>
                  </m:d>
                </m:e>
              </m:func>
            </m:den>
          </m:f>
          <m:r>
            <w:rPr>
              <w:rFonts w:ascii="Cambria Math" w:hAnsi="Cambria Math" w:cstheme="minorHAnsi"/>
              <w:lang w:val="ru-RU"/>
            </w:rPr>
            <m:t>≈5 385 619 projectiles</m:t>
          </m:r>
        </m:oMath>
      </m:oMathPara>
    </w:p>
    <w:p w:rsidR="000E4C32" w:rsidRDefault="000E4C32" w:rsidP="000E4C32">
      <w:pPr>
        <w:rPr>
          <w:rStyle w:val="hps"/>
        </w:rPr>
      </w:pPr>
    </w:p>
    <w:p w:rsidR="000E4C32" w:rsidRDefault="000E4C32" w:rsidP="000E4C32">
      <w:pPr>
        <w:rPr>
          <w:rStyle w:val="hps"/>
        </w:rPr>
      </w:pPr>
    </w:p>
    <w:p w:rsidR="000E4C32" w:rsidRDefault="000E4C32" w:rsidP="000E4C32">
      <w:pPr>
        <w:rPr>
          <w:b/>
        </w:rPr>
      </w:pPr>
      <w:r>
        <w:rPr>
          <w:rStyle w:val="hps"/>
        </w:rPr>
        <w:t>so,</w:t>
      </w:r>
      <w:r>
        <w:t xml:space="preserve"> </w:t>
      </w:r>
      <w:r>
        <w:rPr>
          <w:rStyle w:val="hps"/>
        </w:rPr>
        <w:t>5,385,619 projectiles need to be fired</w:t>
      </w:r>
      <w:r>
        <w:t xml:space="preserve">, or </w:t>
      </w:r>
      <w:r>
        <w:rPr>
          <w:rStyle w:val="hps"/>
        </w:rPr>
        <w:t>14 755</w:t>
      </w:r>
      <w:r>
        <w:t xml:space="preserve"> </w:t>
      </w:r>
      <w:r>
        <w:rPr>
          <w:rStyle w:val="hps"/>
        </w:rPr>
        <w:t>projectiles</w:t>
      </w:r>
      <w:r>
        <w:t xml:space="preserve"> </w:t>
      </w:r>
      <w:r>
        <w:rPr>
          <w:rStyle w:val="hps"/>
        </w:rPr>
        <w:t>a day</w:t>
      </w:r>
      <w:r>
        <w:t xml:space="preserve"> </w:t>
      </w:r>
      <w:r>
        <w:rPr>
          <w:rStyle w:val="hps"/>
        </w:rPr>
        <w:t>every day</w:t>
      </w:r>
      <w:r>
        <w:t xml:space="preserve"> </w:t>
      </w:r>
      <w:r>
        <w:rPr>
          <w:rStyle w:val="hps"/>
        </w:rPr>
        <w:t>from May</w:t>
      </w:r>
      <w:r>
        <w:t xml:space="preserve"> </w:t>
      </w:r>
      <w:r>
        <w:rPr>
          <w:rStyle w:val="hps"/>
        </w:rPr>
        <w:t>1994.</w:t>
      </w:r>
      <w:r>
        <w:t xml:space="preserve"> </w:t>
      </w:r>
      <w:r>
        <w:rPr>
          <w:rStyle w:val="hps"/>
        </w:rPr>
        <w:t>until</w:t>
      </w:r>
      <w:r>
        <w:t xml:space="preserve"> </w:t>
      </w:r>
      <w:r>
        <w:rPr>
          <w:rStyle w:val="hps"/>
        </w:rPr>
        <w:t>May 1995.</w:t>
      </w:r>
      <w:r>
        <w:t xml:space="preserve">, </w:t>
      </w:r>
      <w:r>
        <w:rPr>
          <w:rStyle w:val="hps"/>
        </w:rPr>
        <w:t>so that such an</w:t>
      </w:r>
      <w:r>
        <w:t xml:space="preserve"> </w:t>
      </w:r>
      <w:r>
        <w:rPr>
          <w:rStyle w:val="hps"/>
        </w:rPr>
        <w:t>event</w:t>
      </w:r>
      <w:r>
        <w:t xml:space="preserve"> </w:t>
      </w:r>
      <w:r>
        <w:rPr>
          <w:rStyle w:val="hps"/>
        </w:rPr>
        <w:t>with a probability</w:t>
      </w:r>
      <w:r>
        <w:t xml:space="preserve"> </w:t>
      </w:r>
      <w:r>
        <w:rPr>
          <w:rStyle w:val="hps"/>
        </w:rPr>
        <w:t>of 0.95</w:t>
      </w:r>
      <w:r>
        <w:t xml:space="preserve"> could </w:t>
      </w:r>
      <w:r>
        <w:rPr>
          <w:rStyle w:val="hps"/>
        </w:rPr>
        <w:t>occur</w:t>
      </w:r>
      <w:r>
        <w:t xml:space="preserve"> </w:t>
      </w:r>
      <w:r>
        <w:rPr>
          <w:rStyle w:val="hps"/>
        </w:rPr>
        <w:t>at least once</w:t>
      </w:r>
      <w:r>
        <w:t xml:space="preserve">, with the </w:t>
      </w:r>
      <w:r>
        <w:rPr>
          <w:rStyle w:val="hps"/>
        </w:rPr>
        <w:t>replacement of</w:t>
      </w:r>
      <w:r>
        <w:t xml:space="preserve"> </w:t>
      </w:r>
      <w:r>
        <w:rPr>
          <w:rStyle w:val="hps"/>
        </w:rPr>
        <w:t>the gun barrel</w:t>
      </w:r>
      <w:r>
        <w:t xml:space="preserve"> </w:t>
      </w:r>
      <w:r>
        <w:rPr>
          <w:rStyle w:val="hps"/>
        </w:rPr>
        <w:t>37</w:t>
      </w:r>
      <w:r>
        <w:t xml:space="preserve"> </w:t>
      </w:r>
      <w:r>
        <w:rPr>
          <w:rStyle w:val="hps"/>
        </w:rPr>
        <w:t>times</w:t>
      </w:r>
      <w:r>
        <w:t xml:space="preserve"> </w:t>
      </w:r>
      <w:r>
        <w:rPr>
          <w:rStyle w:val="hps"/>
        </w:rPr>
        <w:t>during the day</w:t>
      </w:r>
      <w:r>
        <w:rPr>
          <w:b/>
        </w:rPr>
        <w:t xml:space="preserve">. </w:t>
      </w:r>
      <w:r>
        <w:rPr>
          <w:rStyle w:val="hps"/>
          <w:b/>
        </w:rPr>
        <w:t>And if</w:t>
      </w:r>
      <w:r>
        <w:rPr>
          <w:b/>
        </w:rPr>
        <w:t xml:space="preserve"> </w:t>
      </w:r>
      <w:r>
        <w:rPr>
          <w:rStyle w:val="hps"/>
          <w:b/>
        </w:rPr>
        <w:t>this event</w:t>
      </w:r>
      <w:r>
        <w:rPr>
          <w:b/>
        </w:rPr>
        <w:t xml:space="preserve"> </w:t>
      </w:r>
      <w:r>
        <w:rPr>
          <w:rStyle w:val="hps"/>
          <w:b/>
        </w:rPr>
        <w:t>happened,</w:t>
      </w:r>
      <w:r>
        <w:rPr>
          <w:b/>
        </w:rPr>
        <w:t xml:space="preserve"> </w:t>
      </w:r>
      <w:r>
        <w:rPr>
          <w:rStyle w:val="hps"/>
          <w:b/>
        </w:rPr>
        <w:t>Angle of Fall</w:t>
      </w:r>
      <w:r>
        <w:rPr>
          <w:b/>
        </w:rPr>
        <w:t xml:space="preserve"> </w:t>
      </w:r>
      <w:r>
        <w:rPr>
          <w:rStyle w:val="hps"/>
          <w:b/>
        </w:rPr>
        <w:t>which,</w:t>
      </w:r>
      <w:r>
        <w:rPr>
          <w:b/>
        </w:rPr>
        <w:t xml:space="preserve"> </w:t>
      </w:r>
      <w:r>
        <w:rPr>
          <w:rStyle w:val="hps"/>
          <w:b/>
        </w:rPr>
        <w:t>in these</w:t>
      </w:r>
      <w:r>
        <w:rPr>
          <w:b/>
        </w:rPr>
        <w:t xml:space="preserve"> </w:t>
      </w:r>
      <w:r>
        <w:rPr>
          <w:rStyle w:val="hps"/>
          <w:b/>
        </w:rPr>
        <w:t>conditions</w:t>
      </w:r>
      <w:r>
        <w:rPr>
          <w:b/>
        </w:rPr>
        <w:t xml:space="preserve">, </w:t>
      </w:r>
      <w:r>
        <w:rPr>
          <w:rStyle w:val="hps"/>
          <w:b/>
        </w:rPr>
        <w:t>Θ</w:t>
      </w:r>
      <w:r>
        <w:rPr>
          <w:b/>
        </w:rPr>
        <w:t xml:space="preserve"> </w:t>
      </w:r>
      <w:r>
        <w:rPr>
          <w:rStyle w:val="hps"/>
          <w:b/>
        </w:rPr>
        <w:t>&lt;&lt;</w:t>
      </w:r>
      <w:r>
        <w:rPr>
          <w:b/>
        </w:rPr>
        <w:t xml:space="preserve"> </w:t>
      </w:r>
      <w:r>
        <w:rPr>
          <w:rStyle w:val="hps"/>
          <w:b/>
        </w:rPr>
        <w:t>620,</w:t>
      </w:r>
      <w:r>
        <w:rPr>
          <w:b/>
        </w:rPr>
        <w:t xml:space="preserve"> </w:t>
      </w:r>
      <w:r>
        <w:rPr>
          <w:rStyle w:val="hps"/>
          <w:b/>
        </w:rPr>
        <w:t>would cause</w:t>
      </w:r>
      <w:r>
        <w:rPr>
          <w:b/>
        </w:rPr>
        <w:t xml:space="preserve"> </w:t>
      </w:r>
      <w:r>
        <w:rPr>
          <w:rStyle w:val="hps"/>
          <w:b/>
        </w:rPr>
        <w:t>hitting</w:t>
      </w:r>
      <w:r>
        <w:rPr>
          <w:b/>
        </w:rPr>
        <w:t xml:space="preserve"> </w:t>
      </w:r>
      <w:r>
        <w:rPr>
          <w:rStyle w:val="hps"/>
          <w:b/>
        </w:rPr>
        <w:t>the car</w:t>
      </w:r>
      <w:r>
        <w:rPr>
          <w:b/>
        </w:rPr>
        <w:t xml:space="preserve"> </w:t>
      </w:r>
      <w:r>
        <w:rPr>
          <w:rStyle w:val="hps"/>
          <w:b/>
        </w:rPr>
        <w:t>from above</w:t>
      </w:r>
      <w:r>
        <w:rPr>
          <w:b/>
        </w:rPr>
        <w:t>. </w:t>
      </w:r>
    </w:p>
    <w:p w:rsidR="000E4C32" w:rsidRDefault="000E4C32" w:rsidP="000E4C32"/>
    <w:p w:rsidR="000E4C32" w:rsidRDefault="000E4C32" w:rsidP="000E4C32">
      <w:pPr>
        <w:rPr>
          <w:b/>
          <w:u w:val="single"/>
        </w:rPr>
      </w:pPr>
      <w:r>
        <w:rPr>
          <w:rStyle w:val="hps"/>
          <w:b/>
          <w:u w:val="single"/>
        </w:rPr>
        <w:t>In</w:t>
      </w:r>
      <w:r>
        <w:rPr>
          <w:b/>
          <w:u w:val="single"/>
        </w:rPr>
        <w:t xml:space="preserve"> </w:t>
      </w:r>
      <w:r>
        <w:rPr>
          <w:rStyle w:val="hps"/>
          <w:b/>
          <w:u w:val="single"/>
        </w:rPr>
        <w:t>accordance</w:t>
      </w:r>
      <w:r>
        <w:rPr>
          <w:b/>
          <w:u w:val="single"/>
        </w:rPr>
        <w:t xml:space="preserve"> </w:t>
      </w:r>
      <w:r>
        <w:rPr>
          <w:rStyle w:val="hps"/>
          <w:b/>
          <w:u w:val="single"/>
        </w:rPr>
        <w:t>with the praxis</w:t>
      </w:r>
      <w:r>
        <w:rPr>
          <w:b/>
          <w:u w:val="single"/>
        </w:rPr>
        <w:t xml:space="preserve">, </w:t>
      </w:r>
      <w:r>
        <w:rPr>
          <w:rStyle w:val="hps"/>
          <w:b/>
          <w:u w:val="single"/>
        </w:rPr>
        <w:t>deflections</w:t>
      </w:r>
      <w:r>
        <w:rPr>
          <w:b/>
          <w:u w:val="single"/>
        </w:rPr>
        <w:t xml:space="preserve"> </w:t>
      </w:r>
      <w:r>
        <w:rPr>
          <w:rStyle w:val="hps"/>
          <w:b/>
          <w:u w:val="single"/>
        </w:rPr>
        <w:t>over</w:t>
      </w:r>
      <w:r>
        <w:rPr>
          <w:b/>
          <w:u w:val="single"/>
        </w:rPr>
        <w:t xml:space="preserve"> </w:t>
      </w:r>
      <w:r>
        <w:rPr>
          <w:rStyle w:val="hps"/>
          <w:b/>
          <w:u w:val="single"/>
        </w:rPr>
        <w:t>4</w:t>
      </w:r>
      <w:r>
        <w:rPr>
          <w:b/>
          <w:u w:val="single"/>
        </w:rPr>
        <w:t xml:space="preserve"> </w:t>
      </w:r>
      <w:r>
        <w:rPr>
          <w:rStyle w:val="hps"/>
          <w:b/>
          <w:u w:val="single"/>
        </w:rPr>
        <w:t>Vd</w:t>
      </w:r>
      <w:r>
        <w:rPr>
          <w:b/>
          <w:u w:val="single"/>
        </w:rPr>
        <w:t xml:space="preserve"> </w:t>
      </w:r>
      <w:r>
        <w:rPr>
          <w:rStyle w:val="hps"/>
          <w:b/>
          <w:u w:val="single"/>
        </w:rPr>
        <w:t>are considered</w:t>
      </w:r>
      <w:r>
        <w:rPr>
          <w:b/>
          <w:u w:val="single"/>
        </w:rPr>
        <w:t xml:space="preserve"> </w:t>
      </w:r>
      <w:r>
        <w:rPr>
          <w:rStyle w:val="hps"/>
          <w:b/>
          <w:u w:val="single"/>
        </w:rPr>
        <w:t>serious</w:t>
      </w:r>
      <w:r>
        <w:rPr>
          <w:b/>
          <w:u w:val="single"/>
        </w:rPr>
        <w:t xml:space="preserve"> </w:t>
      </w:r>
      <w:r>
        <w:rPr>
          <w:rStyle w:val="hps"/>
          <w:b/>
          <w:u w:val="single"/>
        </w:rPr>
        <w:t>precedent</w:t>
      </w:r>
      <w:r>
        <w:rPr>
          <w:b/>
          <w:u w:val="single"/>
        </w:rPr>
        <w:t xml:space="preserve"> </w:t>
      </w:r>
      <w:r>
        <w:rPr>
          <w:rStyle w:val="hps"/>
          <w:b/>
          <w:u w:val="single"/>
        </w:rPr>
        <w:t>and are</w:t>
      </w:r>
      <w:r>
        <w:rPr>
          <w:b/>
          <w:u w:val="single"/>
        </w:rPr>
        <w:t xml:space="preserve"> </w:t>
      </w:r>
      <w:r>
        <w:rPr>
          <w:rStyle w:val="hps"/>
          <w:b/>
          <w:u w:val="single"/>
        </w:rPr>
        <w:t>treated as</w:t>
      </w:r>
      <w:r>
        <w:rPr>
          <w:b/>
          <w:u w:val="single"/>
        </w:rPr>
        <w:t xml:space="preserve"> </w:t>
      </w:r>
      <w:r>
        <w:rPr>
          <w:rStyle w:val="hps"/>
          <w:b/>
          <w:u w:val="single"/>
        </w:rPr>
        <w:t>practically</w:t>
      </w:r>
      <w:r>
        <w:rPr>
          <w:b/>
          <w:u w:val="single"/>
        </w:rPr>
        <w:t xml:space="preserve"> </w:t>
      </w:r>
      <w:r>
        <w:rPr>
          <w:rStyle w:val="hps"/>
          <w:b/>
          <w:u w:val="single"/>
        </w:rPr>
        <w:t>impossible</w:t>
      </w:r>
      <w:r>
        <w:rPr>
          <w:b/>
          <w:u w:val="single"/>
        </w:rPr>
        <w:t xml:space="preserve"> </w:t>
      </w:r>
      <w:r>
        <w:rPr>
          <w:rStyle w:val="hps"/>
          <w:b/>
          <w:u w:val="single"/>
        </w:rPr>
        <w:t>(extraordinary</w:t>
      </w:r>
      <w:r>
        <w:rPr>
          <w:b/>
          <w:u w:val="single"/>
        </w:rPr>
        <w:t xml:space="preserve">) </w:t>
      </w:r>
      <w:r>
        <w:rPr>
          <w:rStyle w:val="hps"/>
          <w:b/>
          <w:u w:val="single"/>
        </w:rPr>
        <w:t>events that</w:t>
      </w:r>
      <w:r>
        <w:rPr>
          <w:b/>
          <w:u w:val="single"/>
        </w:rPr>
        <w:t xml:space="preserve"> </w:t>
      </w:r>
      <w:r>
        <w:rPr>
          <w:rStyle w:val="hps"/>
          <w:b/>
          <w:u w:val="single"/>
        </w:rPr>
        <w:t>are subject</w:t>
      </w:r>
      <w:r>
        <w:rPr>
          <w:b/>
          <w:u w:val="single"/>
        </w:rPr>
        <w:t xml:space="preserve"> </w:t>
      </w:r>
      <w:r>
        <w:rPr>
          <w:rStyle w:val="hps"/>
          <w:b/>
          <w:u w:val="single"/>
        </w:rPr>
        <w:t>to rigorous</w:t>
      </w:r>
      <w:r>
        <w:rPr>
          <w:b/>
          <w:u w:val="single"/>
        </w:rPr>
        <w:t xml:space="preserve"> </w:t>
      </w:r>
      <w:r>
        <w:rPr>
          <w:rStyle w:val="hps"/>
          <w:b/>
          <w:u w:val="single"/>
        </w:rPr>
        <w:t>investigation</w:t>
      </w:r>
      <w:r>
        <w:rPr>
          <w:b/>
          <w:u w:val="single"/>
        </w:rPr>
        <w:t>!</w:t>
      </w:r>
    </w:p>
    <w:p w:rsidR="000E4C32" w:rsidRDefault="000E4C32" w:rsidP="000E4C32"/>
    <w:p w:rsidR="000E4C32" w:rsidRDefault="000E4C32" w:rsidP="000E4C32">
      <w:pPr>
        <w:rPr>
          <w:b/>
        </w:rPr>
      </w:pPr>
      <w:r>
        <w:rPr>
          <w:rStyle w:val="hps"/>
        </w:rPr>
        <w:t>Since</w:t>
      </w:r>
      <w:r>
        <w:t xml:space="preserve"> </w:t>
      </w:r>
      <w:r>
        <w:rPr>
          <w:rStyle w:val="hps"/>
        </w:rPr>
        <w:t>there is no operational</w:t>
      </w:r>
      <w:r>
        <w:t xml:space="preserve"> </w:t>
      </w:r>
      <w:r>
        <w:rPr>
          <w:rStyle w:val="hps"/>
        </w:rPr>
        <w:t>firing position</w:t>
      </w:r>
      <w:r>
        <w:t xml:space="preserve"> </w:t>
      </w:r>
      <w:r>
        <w:rPr>
          <w:rStyle w:val="hps"/>
        </w:rPr>
        <w:t>at a distance of</w:t>
      </w:r>
      <w:r>
        <w:t xml:space="preserve"> </w:t>
      </w:r>
      <w:r>
        <w:rPr>
          <w:rStyle w:val="hps"/>
        </w:rPr>
        <w:t>27 480</w:t>
      </w:r>
      <w:r>
        <w:t xml:space="preserve"> </w:t>
      </w:r>
      <w:r>
        <w:rPr>
          <w:rStyle w:val="hps"/>
        </w:rPr>
        <w:t>m</w:t>
      </w:r>
      <w:r>
        <w:t xml:space="preserve"> </w:t>
      </w:r>
      <w:r>
        <w:rPr>
          <w:rStyle w:val="hps"/>
        </w:rPr>
        <w:t>from where</w:t>
      </w:r>
      <w:r>
        <w:t xml:space="preserve"> </w:t>
      </w:r>
      <w:r>
        <w:rPr>
          <w:rStyle w:val="hps"/>
        </w:rPr>
        <w:t>the firing</w:t>
      </w:r>
      <w:r>
        <w:t xml:space="preserve"> </w:t>
      </w:r>
      <w:r>
        <w:rPr>
          <w:rStyle w:val="hps"/>
        </w:rPr>
        <w:t>would</w:t>
      </w:r>
      <w:r>
        <w:t xml:space="preserve"> </w:t>
      </w:r>
      <w:r>
        <w:rPr>
          <w:rStyle w:val="hps"/>
        </w:rPr>
        <w:t>be done</w:t>
      </w:r>
      <w:r>
        <w:t xml:space="preserve">, and </w:t>
      </w:r>
      <w:r>
        <w:rPr>
          <w:rStyle w:val="hps"/>
        </w:rPr>
        <w:t>that,</w:t>
      </w:r>
      <w:r>
        <w:t xml:space="preserve"> </w:t>
      </w:r>
      <w:r>
        <w:rPr>
          <w:rStyle w:val="hps"/>
        </w:rPr>
        <w:t>due to the altitude</w:t>
      </w:r>
      <w:r>
        <w:t xml:space="preserve"> </w:t>
      </w:r>
      <w:r>
        <w:rPr>
          <w:rStyle w:val="hps"/>
        </w:rPr>
        <w:t>of such</w:t>
      </w:r>
      <w:r>
        <w:t xml:space="preserve"> </w:t>
      </w:r>
      <w:r>
        <w:rPr>
          <w:rStyle w:val="hps"/>
        </w:rPr>
        <w:t>potential</w:t>
      </w:r>
      <w:r>
        <w:t xml:space="preserve"> </w:t>
      </w:r>
      <w:r>
        <w:rPr>
          <w:rStyle w:val="hps"/>
        </w:rPr>
        <w:t>firing position</w:t>
      </w:r>
      <w:r>
        <w:t xml:space="preserve"> </w:t>
      </w:r>
      <w:r>
        <w:rPr>
          <w:rStyle w:val="hps"/>
        </w:rPr>
        <w:t>of over</w:t>
      </w:r>
      <w:r>
        <w:t xml:space="preserve"> </w:t>
      </w:r>
      <w:r>
        <w:rPr>
          <w:rStyle w:val="hps"/>
        </w:rPr>
        <w:t>340</w:t>
      </w:r>
      <w:r>
        <w:t xml:space="preserve"> </w:t>
      </w:r>
      <w:r>
        <w:rPr>
          <w:rStyle w:val="hps"/>
        </w:rPr>
        <w:t>m</w:t>
      </w:r>
      <w:r>
        <w:t xml:space="preserve">, </w:t>
      </w:r>
      <w:r>
        <w:rPr>
          <w:rStyle w:val="hps"/>
        </w:rPr>
        <w:t>Angle of Fall</w:t>
      </w:r>
      <w:r>
        <w:t xml:space="preserve"> </w:t>
      </w:r>
      <w:r>
        <w:rPr>
          <w:rStyle w:val="hps"/>
        </w:rPr>
        <w:t>was less</w:t>
      </w:r>
      <w:r>
        <w:t xml:space="preserve"> </w:t>
      </w:r>
      <w:r>
        <w:rPr>
          <w:rStyle w:val="hps"/>
        </w:rPr>
        <w:t>than that</w:t>
      </w:r>
      <w:r>
        <w:t xml:space="preserve"> </w:t>
      </w:r>
      <w:r>
        <w:rPr>
          <w:rStyle w:val="hps"/>
        </w:rPr>
        <w:t>defined by</w:t>
      </w:r>
      <w:r>
        <w:t xml:space="preserve"> </w:t>
      </w:r>
      <w:r>
        <w:rPr>
          <w:rStyle w:val="hps"/>
        </w:rPr>
        <w:t>the prosecution</w:t>
      </w:r>
      <w:r>
        <w:t xml:space="preserve"> </w:t>
      </w:r>
      <w:r>
        <w:rPr>
          <w:rStyle w:val="hps"/>
        </w:rPr>
        <w:t>expert witness</w:t>
      </w:r>
      <w:r>
        <w:t xml:space="preserve"> </w:t>
      </w:r>
      <w:r>
        <w:rPr>
          <w:rStyle w:val="hps"/>
        </w:rPr>
        <w:t>(</w:t>
      </w:r>
      <w:r>
        <w:t>62</w:t>
      </w:r>
      <w:r>
        <w:rPr>
          <w:vertAlign w:val="superscript"/>
        </w:rPr>
        <w:t>0</w:t>
      </w:r>
      <w:r>
        <w:t xml:space="preserve">), hitting the subject place by firing from such distances, with conditions set by prosecution expert, represents – </w:t>
      </w:r>
      <w:r>
        <w:rPr>
          <w:b/>
        </w:rPr>
        <w:t>an impossible event.</w:t>
      </w:r>
    </w:p>
    <w:p w:rsidR="000E4C32" w:rsidRDefault="000E4C32" w:rsidP="000E4C32">
      <w:pPr>
        <w:rPr>
          <w:b/>
        </w:rPr>
      </w:pPr>
    </w:p>
    <w:p w:rsidR="000E4C32" w:rsidRDefault="000E4C32" w:rsidP="000E4C32">
      <w:r>
        <w:rPr>
          <w:rStyle w:val="hps"/>
        </w:rPr>
        <w:t>At all lower</w:t>
      </w:r>
      <w:r>
        <w:t xml:space="preserve"> </w:t>
      </w:r>
      <w:r>
        <w:rPr>
          <w:rStyle w:val="hps"/>
        </w:rPr>
        <w:t>distances of</w:t>
      </w:r>
      <w:r>
        <w:t xml:space="preserve"> </w:t>
      </w:r>
      <w:r>
        <w:rPr>
          <w:rStyle w:val="hps"/>
        </w:rPr>
        <w:t>firing position,</w:t>
      </w:r>
      <w:r>
        <w:t xml:space="preserve"> </w:t>
      </w:r>
      <w:r>
        <w:rPr>
          <w:rStyle w:val="hps"/>
        </w:rPr>
        <w:t>Angle of Fall</w:t>
      </w:r>
      <w:r>
        <w:t xml:space="preserve"> </w:t>
      </w:r>
      <w:r>
        <w:rPr>
          <w:rStyle w:val="hps"/>
        </w:rPr>
        <w:t>is much</w:t>
      </w:r>
      <w:r>
        <w:t xml:space="preserve"> </w:t>
      </w:r>
      <w:r>
        <w:rPr>
          <w:rStyle w:val="hps"/>
        </w:rPr>
        <w:t>smaller than that</w:t>
      </w:r>
      <w:r>
        <w:t xml:space="preserve"> </w:t>
      </w:r>
      <w:r>
        <w:rPr>
          <w:rStyle w:val="hps"/>
        </w:rPr>
        <w:t>defined by the</w:t>
      </w:r>
      <w:r>
        <w:t xml:space="preserve"> </w:t>
      </w:r>
      <w:r>
        <w:rPr>
          <w:rStyle w:val="hps"/>
        </w:rPr>
        <w:t>prosecution</w:t>
      </w:r>
      <w:r>
        <w:t xml:space="preserve"> </w:t>
      </w:r>
      <w:r>
        <w:rPr>
          <w:rStyle w:val="hps"/>
        </w:rPr>
        <w:t>expert</w:t>
      </w:r>
      <w:r>
        <w:t xml:space="preserve"> </w:t>
      </w:r>
      <w:r>
        <w:rPr>
          <w:rStyle w:val="hps"/>
        </w:rPr>
        <w:t>(</w:t>
      </w:r>
      <w:r>
        <w:t xml:space="preserve">Θ </w:t>
      </w:r>
      <w:r>
        <w:rPr>
          <w:rStyle w:val="hps"/>
        </w:rPr>
        <w:t>&lt;</w:t>
      </w:r>
      <w:r>
        <w:t>62</w:t>
      </w:r>
      <w:r>
        <w:rPr>
          <w:vertAlign w:val="superscript"/>
        </w:rPr>
        <w:t>0</w:t>
      </w:r>
      <w:r>
        <w:t xml:space="preserve">), and </w:t>
      </w:r>
      <w:r>
        <w:rPr>
          <w:rStyle w:val="hps"/>
        </w:rPr>
        <w:t>obtaining</w:t>
      </w:r>
      <w:r>
        <w:t xml:space="preserve"> </w:t>
      </w:r>
      <w:r>
        <w:rPr>
          <w:rStyle w:val="hps"/>
        </w:rPr>
        <w:t>described</w:t>
      </w:r>
      <w:r>
        <w:t xml:space="preserve"> </w:t>
      </w:r>
      <w:r>
        <w:rPr>
          <w:rStyle w:val="hps"/>
        </w:rPr>
        <w:t>subject „hit“</w:t>
      </w:r>
      <w:r>
        <w:t xml:space="preserve"> by firing from </w:t>
      </w:r>
      <w:r>
        <w:rPr>
          <w:rStyle w:val="hps"/>
        </w:rPr>
        <w:t>those distances</w:t>
      </w:r>
      <w:r>
        <w:t xml:space="preserve">, </w:t>
      </w:r>
      <w:r>
        <w:rPr>
          <w:rStyle w:val="hps"/>
        </w:rPr>
        <w:t>in</w:t>
      </w:r>
      <w:r>
        <w:t xml:space="preserve"> </w:t>
      </w:r>
      <w:r>
        <w:rPr>
          <w:rStyle w:val="hps"/>
        </w:rPr>
        <w:t>subject circumstances,</w:t>
      </w:r>
      <w:r>
        <w:t xml:space="preserve"> </w:t>
      </w:r>
      <w:r>
        <w:rPr>
          <w:rStyle w:val="hps"/>
        </w:rPr>
        <w:t>as set by prosecution</w:t>
      </w:r>
      <w:r>
        <w:t xml:space="preserve"> </w:t>
      </w:r>
      <w:r>
        <w:rPr>
          <w:rStyle w:val="hps"/>
        </w:rPr>
        <w:t>expert</w:t>
      </w:r>
      <w:r>
        <w:t xml:space="preserve">, is </w:t>
      </w:r>
      <w:r>
        <w:rPr>
          <w:rStyle w:val="hps"/>
        </w:rPr>
        <w:t>also</w:t>
      </w:r>
      <w:r>
        <w:t xml:space="preserve"> </w:t>
      </w:r>
      <w:r>
        <w:rPr>
          <w:rStyle w:val="hps"/>
        </w:rPr>
        <w:t xml:space="preserve">- </w:t>
      </w:r>
      <w:r>
        <w:rPr>
          <w:rStyle w:val="hps"/>
          <w:b/>
        </w:rPr>
        <w:t>an</w:t>
      </w:r>
      <w:r>
        <w:rPr>
          <w:b/>
        </w:rPr>
        <w:t xml:space="preserve"> </w:t>
      </w:r>
      <w:r>
        <w:rPr>
          <w:rStyle w:val="hps"/>
          <w:b/>
        </w:rPr>
        <w:t>impossible</w:t>
      </w:r>
      <w:r>
        <w:rPr>
          <w:b/>
        </w:rPr>
        <w:t xml:space="preserve"> </w:t>
      </w:r>
      <w:r>
        <w:rPr>
          <w:rStyle w:val="hps"/>
          <w:b/>
        </w:rPr>
        <w:t>event</w:t>
      </w:r>
      <w:r>
        <w:t>.</w:t>
      </w:r>
    </w:p>
    <w:p w:rsidR="000E4C32" w:rsidRDefault="000E4C32" w:rsidP="000E4C32"/>
    <w:p w:rsidR="000E4C32" w:rsidRDefault="000E4C32" w:rsidP="000E4C32">
      <w:pPr>
        <w:rPr>
          <w:b/>
        </w:rPr>
      </w:pPr>
      <w:r>
        <w:rPr>
          <w:rStyle w:val="hps"/>
          <w:b/>
        </w:rPr>
        <w:t>Now it is possible</w:t>
      </w:r>
      <w:r>
        <w:rPr>
          <w:b/>
        </w:rPr>
        <w:t xml:space="preserve"> </w:t>
      </w:r>
      <w:r>
        <w:rPr>
          <w:rStyle w:val="hps"/>
          <w:b/>
        </w:rPr>
        <w:t>to form</w:t>
      </w:r>
      <w:r>
        <w:rPr>
          <w:b/>
        </w:rPr>
        <w:t xml:space="preserve"> </w:t>
      </w:r>
      <w:r>
        <w:rPr>
          <w:rStyle w:val="hps"/>
          <w:b/>
        </w:rPr>
        <w:t>three</w:t>
      </w:r>
      <w:r>
        <w:rPr>
          <w:b/>
        </w:rPr>
        <w:t xml:space="preserve"> </w:t>
      </w:r>
      <w:r>
        <w:rPr>
          <w:rStyle w:val="hps"/>
          <w:b/>
        </w:rPr>
        <w:t>capital</w:t>
      </w:r>
      <w:r>
        <w:rPr>
          <w:b/>
        </w:rPr>
        <w:t xml:space="preserve"> </w:t>
      </w:r>
      <w:r>
        <w:rPr>
          <w:rStyle w:val="hps"/>
          <w:b/>
        </w:rPr>
        <w:t>premises</w:t>
      </w:r>
      <w:r>
        <w:rPr>
          <w:b/>
        </w:rPr>
        <w:t>:</w:t>
      </w:r>
    </w:p>
    <w:p w:rsidR="000E4C32" w:rsidRDefault="000E4C32" w:rsidP="000E4C32">
      <w:pPr>
        <w:rPr>
          <w:b/>
        </w:rPr>
      </w:pPr>
    </w:p>
    <w:p w:rsidR="000E4C32" w:rsidRPr="00A0472C" w:rsidRDefault="000E4C32" w:rsidP="000E4C32">
      <w:pPr>
        <w:rPr>
          <w:b/>
        </w:rPr>
      </w:pPr>
      <w:r>
        <w:rPr>
          <w:rStyle w:val="hps"/>
          <w:b/>
        </w:rPr>
        <w:t>I.</w:t>
      </w:r>
      <w:r>
        <w:rPr>
          <w:b/>
        </w:rPr>
        <w:t xml:space="preserve"> </w:t>
      </w:r>
      <w:r>
        <w:rPr>
          <w:rStyle w:val="hps"/>
          <w:b/>
        </w:rPr>
        <w:t>From each</w:t>
      </w:r>
      <w:r>
        <w:rPr>
          <w:b/>
        </w:rPr>
        <w:t xml:space="preserve"> </w:t>
      </w:r>
      <w:r w:rsidR="006941B3">
        <w:rPr>
          <w:b/>
        </w:rPr>
        <w:t>F</w:t>
      </w:r>
      <w:r>
        <w:rPr>
          <w:rStyle w:val="hps"/>
          <w:b/>
        </w:rPr>
        <w:t xml:space="preserve">iring </w:t>
      </w:r>
      <w:r w:rsidR="006941B3">
        <w:rPr>
          <w:rStyle w:val="hps"/>
          <w:b/>
        </w:rPr>
        <w:t>P</w:t>
      </w:r>
      <w:r>
        <w:rPr>
          <w:rStyle w:val="hps"/>
          <w:b/>
        </w:rPr>
        <w:t>osition</w:t>
      </w:r>
      <w:r>
        <w:rPr>
          <w:b/>
        </w:rPr>
        <w:t xml:space="preserve"> </w:t>
      </w:r>
      <w:r>
        <w:rPr>
          <w:rStyle w:val="hps"/>
          <w:b/>
        </w:rPr>
        <w:t>that was</w:t>
      </w:r>
      <w:r>
        <w:rPr>
          <w:b/>
        </w:rPr>
        <w:t xml:space="preserve"> </w:t>
      </w:r>
      <w:r>
        <w:rPr>
          <w:rStyle w:val="hps"/>
          <w:b/>
        </w:rPr>
        <w:t>at a distance of, alleged point of detonation of projectile projectile</w:t>
      </w:r>
      <w:r>
        <w:rPr>
          <w:b/>
        </w:rPr>
        <w:t xml:space="preserve"> on „Kapija“ square,  </w:t>
      </w:r>
      <w:r>
        <w:rPr>
          <w:rStyle w:val="hps"/>
          <w:b/>
        </w:rPr>
        <w:t>27 100</w:t>
      </w:r>
      <w:r>
        <w:rPr>
          <w:b/>
        </w:rPr>
        <w:t xml:space="preserve"> </w:t>
      </w:r>
      <w:r>
        <w:rPr>
          <w:rStyle w:val="hps"/>
          <w:b/>
        </w:rPr>
        <w:t>m</w:t>
      </w:r>
      <w:r>
        <w:rPr>
          <w:b/>
        </w:rPr>
        <w:t xml:space="preserve"> </w:t>
      </w:r>
      <w:r>
        <w:rPr>
          <w:rStyle w:val="hps"/>
          <w:b/>
        </w:rPr>
        <w:t>up to</w:t>
      </w:r>
      <w:r>
        <w:rPr>
          <w:b/>
        </w:rPr>
        <w:t xml:space="preserve"> </w:t>
      </w:r>
      <w:r>
        <w:rPr>
          <w:rStyle w:val="hps"/>
          <w:b/>
        </w:rPr>
        <w:t>27 480</w:t>
      </w:r>
      <w:r>
        <w:rPr>
          <w:b/>
        </w:rPr>
        <w:t xml:space="preserve"> </w:t>
      </w:r>
      <w:r>
        <w:rPr>
          <w:rStyle w:val="hps"/>
          <w:b/>
        </w:rPr>
        <w:t>m</w:t>
      </w:r>
      <w:r>
        <w:rPr>
          <w:b/>
        </w:rPr>
        <w:t xml:space="preserve">, </w:t>
      </w:r>
      <w:r>
        <w:rPr>
          <w:rStyle w:val="hps"/>
          <w:b/>
        </w:rPr>
        <w:t>at</w:t>
      </w:r>
      <w:r>
        <w:rPr>
          <w:b/>
        </w:rPr>
        <w:t xml:space="preserve"> </w:t>
      </w:r>
      <w:r>
        <w:rPr>
          <w:rStyle w:val="hps"/>
          <w:b/>
        </w:rPr>
        <w:t>a given</w:t>
      </w:r>
      <w:r>
        <w:rPr>
          <w:b/>
        </w:rPr>
        <w:t xml:space="preserve"> </w:t>
      </w:r>
      <w:r>
        <w:rPr>
          <w:rStyle w:val="hps"/>
          <w:b/>
        </w:rPr>
        <w:t>azimuth</w:t>
      </w:r>
      <w:r>
        <w:rPr>
          <w:b/>
        </w:rPr>
        <w:t xml:space="preserve"> </w:t>
      </w:r>
      <w:r>
        <w:rPr>
          <w:rStyle w:val="hps"/>
          <w:b/>
        </w:rPr>
        <w:t>direction from which</w:t>
      </w:r>
      <w:r>
        <w:rPr>
          <w:b/>
        </w:rPr>
        <w:t xml:space="preserve"> </w:t>
      </w:r>
      <w:r>
        <w:rPr>
          <w:rStyle w:val="hps"/>
          <w:b/>
        </w:rPr>
        <w:t>the alleged</w:t>
      </w:r>
      <w:r>
        <w:rPr>
          <w:b/>
        </w:rPr>
        <w:t xml:space="preserve"> </w:t>
      </w:r>
      <w:r>
        <w:rPr>
          <w:rStyle w:val="hps"/>
          <w:b/>
        </w:rPr>
        <w:t>projectile</w:t>
      </w:r>
      <w:r>
        <w:rPr>
          <w:b/>
        </w:rPr>
        <w:t xml:space="preserve"> </w:t>
      </w:r>
      <w:r>
        <w:rPr>
          <w:rStyle w:val="hps"/>
          <w:b/>
        </w:rPr>
        <w:t>flew</w:t>
      </w:r>
      <w:r>
        <w:rPr>
          <w:b/>
        </w:rPr>
        <w:t xml:space="preserve">, which </w:t>
      </w:r>
      <w:r>
        <w:rPr>
          <w:rStyle w:val="hps"/>
          <w:b/>
        </w:rPr>
        <w:t>is</w:t>
      </w:r>
      <w:r>
        <w:rPr>
          <w:b/>
        </w:rPr>
        <w:t xml:space="preserve"> </w:t>
      </w:r>
      <w:r>
        <w:rPr>
          <w:rStyle w:val="hps"/>
          <w:b/>
        </w:rPr>
        <w:t>in the range</w:t>
      </w:r>
      <w:r>
        <w:rPr>
          <w:b/>
        </w:rPr>
        <w:t xml:space="preserve"> </w:t>
      </w:r>
      <w:r>
        <w:rPr>
          <w:rStyle w:val="hps"/>
          <w:b/>
        </w:rPr>
        <w:t>of</w:t>
      </w:r>
      <w:r>
        <w:rPr>
          <w:b/>
        </w:rPr>
        <w:t xml:space="preserve"> </w:t>
      </w:r>
      <w:r>
        <w:rPr>
          <w:rStyle w:val="hps"/>
          <w:b/>
        </w:rPr>
        <w:t>268.5</w:t>
      </w:r>
      <w:r>
        <w:rPr>
          <w:rStyle w:val="hps"/>
          <w:b/>
          <w:vertAlign w:val="superscript"/>
        </w:rPr>
        <w:t>0</w:t>
      </w:r>
      <w:r>
        <w:rPr>
          <w:b/>
        </w:rPr>
        <w:t xml:space="preserve"> </w:t>
      </w:r>
      <w:r>
        <w:rPr>
          <w:rStyle w:val="hps"/>
          <w:b/>
        </w:rPr>
        <w:t>to</w:t>
      </w:r>
      <w:r>
        <w:rPr>
          <w:b/>
        </w:rPr>
        <w:t xml:space="preserve"> </w:t>
      </w:r>
      <w:r>
        <w:rPr>
          <w:rStyle w:val="hps"/>
          <w:b/>
        </w:rPr>
        <w:t>273.5</w:t>
      </w:r>
      <w:r>
        <w:rPr>
          <w:rStyle w:val="hps"/>
          <w:b/>
          <w:vertAlign w:val="superscript"/>
        </w:rPr>
        <w:t>0</w:t>
      </w:r>
      <w:r>
        <w:rPr>
          <w:b/>
        </w:rPr>
        <w:t xml:space="preserve">, and the given </w:t>
      </w:r>
      <w:r>
        <w:rPr>
          <w:rStyle w:val="hps"/>
          <w:b/>
        </w:rPr>
        <w:t>state of the atmosphere,</w:t>
      </w:r>
      <w:r>
        <w:rPr>
          <w:b/>
        </w:rPr>
        <w:t xml:space="preserve"> </w:t>
      </w:r>
      <w:r>
        <w:rPr>
          <w:rStyle w:val="hps"/>
          <w:b/>
        </w:rPr>
        <w:t>weapons</w:t>
      </w:r>
      <w:r>
        <w:rPr>
          <w:b/>
        </w:rPr>
        <w:t xml:space="preserve"> </w:t>
      </w:r>
      <w:r>
        <w:rPr>
          <w:rStyle w:val="hps"/>
          <w:b/>
        </w:rPr>
        <w:t>and ammunition</w:t>
      </w:r>
      <w:r>
        <w:rPr>
          <w:b/>
        </w:rPr>
        <w:t xml:space="preserve">, </w:t>
      </w:r>
      <w:r>
        <w:rPr>
          <w:rStyle w:val="hps"/>
          <w:b/>
        </w:rPr>
        <w:t>it is possible to</w:t>
      </w:r>
      <w:r>
        <w:rPr>
          <w:b/>
        </w:rPr>
        <w:t xml:space="preserve"> </w:t>
      </w:r>
      <w:r>
        <w:rPr>
          <w:rStyle w:val="hps"/>
          <w:b/>
        </w:rPr>
        <w:t>shoot at</w:t>
      </w:r>
      <w:r>
        <w:rPr>
          <w:b/>
        </w:rPr>
        <w:t xml:space="preserve"> </w:t>
      </w:r>
      <w:r>
        <w:rPr>
          <w:rStyle w:val="hps"/>
          <w:b/>
        </w:rPr>
        <w:t>each point</w:t>
      </w:r>
      <w:r>
        <w:rPr>
          <w:b/>
        </w:rPr>
        <w:t xml:space="preserve"> </w:t>
      </w:r>
      <w:r>
        <w:rPr>
          <w:rStyle w:val="hps"/>
          <w:b/>
        </w:rPr>
        <w:t>in the square</w:t>
      </w:r>
      <w:r>
        <w:rPr>
          <w:b/>
        </w:rPr>
        <w:t xml:space="preserve"> </w:t>
      </w:r>
      <w:r>
        <w:rPr>
          <w:rStyle w:val="hps"/>
          <w:b/>
        </w:rPr>
        <w:t>„Kapija“</w:t>
      </w:r>
      <w:r>
        <w:rPr>
          <w:b/>
        </w:rPr>
        <w:t>.</w:t>
      </w:r>
    </w:p>
    <w:p w:rsidR="000E4C32" w:rsidRDefault="000E4C32" w:rsidP="000E4C32">
      <w:pPr>
        <w:rPr>
          <w:rStyle w:val="hps"/>
          <w:b/>
        </w:rPr>
      </w:pPr>
      <w:r>
        <w:rPr>
          <w:rStyle w:val="hps"/>
          <w:b/>
        </w:rPr>
        <w:t>II</w:t>
      </w:r>
      <w:r>
        <w:rPr>
          <w:b/>
        </w:rPr>
        <w:t>.</w:t>
      </w:r>
      <w:r>
        <w:t xml:space="preserve"> </w:t>
      </w:r>
      <w:r>
        <w:rPr>
          <w:b/>
        </w:rPr>
        <w:t>From</w:t>
      </w:r>
      <w:r>
        <w:t xml:space="preserve"> </w:t>
      </w:r>
      <w:r>
        <w:rPr>
          <w:b/>
        </w:rPr>
        <w:t>n</w:t>
      </w:r>
      <w:r>
        <w:rPr>
          <w:rStyle w:val="hps"/>
          <w:b/>
        </w:rPr>
        <w:t>either</w:t>
      </w:r>
      <w:r>
        <w:rPr>
          <w:b/>
        </w:rPr>
        <w:t xml:space="preserve"> </w:t>
      </w:r>
      <w:r>
        <w:rPr>
          <w:rStyle w:val="hps"/>
          <w:b/>
        </w:rPr>
        <w:t>one</w:t>
      </w:r>
      <w:r>
        <w:rPr>
          <w:b/>
        </w:rPr>
        <w:t xml:space="preserve"> </w:t>
      </w:r>
      <w:r>
        <w:rPr>
          <w:rStyle w:val="hps"/>
          <w:b/>
        </w:rPr>
        <w:t>firing position</w:t>
      </w:r>
      <w:r>
        <w:rPr>
          <w:b/>
        </w:rPr>
        <w:t xml:space="preserve"> </w:t>
      </w:r>
      <w:r>
        <w:rPr>
          <w:rStyle w:val="hps"/>
          <w:b/>
        </w:rPr>
        <w:t>distanced</w:t>
      </w:r>
      <w:r>
        <w:rPr>
          <w:b/>
        </w:rPr>
        <w:t xml:space="preserve"> </w:t>
      </w:r>
      <w:r>
        <w:rPr>
          <w:rStyle w:val="hps"/>
          <w:b/>
        </w:rPr>
        <w:t>from the alleged</w:t>
      </w:r>
      <w:r>
        <w:rPr>
          <w:b/>
        </w:rPr>
        <w:t xml:space="preserve"> detonation </w:t>
      </w:r>
      <w:r>
        <w:rPr>
          <w:rStyle w:val="hps"/>
          <w:b/>
        </w:rPr>
        <w:t>point</w:t>
      </w:r>
      <w:r>
        <w:rPr>
          <w:b/>
        </w:rPr>
        <w:t xml:space="preserve"> </w:t>
      </w:r>
      <w:r>
        <w:rPr>
          <w:rStyle w:val="hps"/>
          <w:b/>
        </w:rPr>
        <w:t>of the projectile</w:t>
      </w:r>
      <w:r>
        <w:rPr>
          <w:b/>
        </w:rPr>
        <w:t xml:space="preserve"> </w:t>
      </w:r>
      <w:r>
        <w:rPr>
          <w:rStyle w:val="hps"/>
          <w:b/>
        </w:rPr>
        <w:t>on the square „Kapija“</w:t>
      </w:r>
      <w:r>
        <w:rPr>
          <w:b/>
        </w:rPr>
        <w:t xml:space="preserve"> </w:t>
      </w:r>
      <w:r>
        <w:rPr>
          <w:rStyle w:val="hps"/>
          <w:b/>
        </w:rPr>
        <w:t>of</w:t>
      </w:r>
      <w:r>
        <w:rPr>
          <w:b/>
        </w:rPr>
        <w:t xml:space="preserve"> </w:t>
      </w:r>
      <w:r>
        <w:rPr>
          <w:rStyle w:val="hps"/>
          <w:b/>
        </w:rPr>
        <w:t>27 100</w:t>
      </w:r>
      <w:r>
        <w:rPr>
          <w:b/>
        </w:rPr>
        <w:t xml:space="preserve"> </w:t>
      </w:r>
      <w:r>
        <w:rPr>
          <w:rStyle w:val="hps"/>
          <w:b/>
        </w:rPr>
        <w:t>m</w:t>
      </w:r>
      <w:r>
        <w:rPr>
          <w:b/>
        </w:rPr>
        <w:t xml:space="preserve"> </w:t>
      </w:r>
      <w:r>
        <w:rPr>
          <w:rStyle w:val="hps"/>
          <w:b/>
        </w:rPr>
        <w:t>up to</w:t>
      </w:r>
      <w:r>
        <w:rPr>
          <w:b/>
        </w:rPr>
        <w:t xml:space="preserve"> </w:t>
      </w:r>
      <w:r>
        <w:rPr>
          <w:rStyle w:val="hps"/>
          <w:b/>
        </w:rPr>
        <w:t>27 480</w:t>
      </w:r>
      <w:r>
        <w:rPr>
          <w:b/>
        </w:rPr>
        <w:t xml:space="preserve"> </w:t>
      </w:r>
      <w:r>
        <w:rPr>
          <w:rStyle w:val="hps"/>
          <w:b/>
        </w:rPr>
        <w:t>m,</w:t>
      </w:r>
      <w:r>
        <w:rPr>
          <w:b/>
        </w:rPr>
        <w:t xml:space="preserve"> </w:t>
      </w:r>
      <w:r>
        <w:rPr>
          <w:rStyle w:val="hps"/>
          <w:b/>
        </w:rPr>
        <w:t>at a given</w:t>
      </w:r>
      <w:r>
        <w:rPr>
          <w:b/>
        </w:rPr>
        <w:t xml:space="preserve"> </w:t>
      </w:r>
      <w:r>
        <w:rPr>
          <w:rStyle w:val="hps"/>
          <w:b/>
        </w:rPr>
        <w:t>flight</w:t>
      </w:r>
      <w:r>
        <w:rPr>
          <w:b/>
        </w:rPr>
        <w:t xml:space="preserve"> </w:t>
      </w:r>
      <w:r>
        <w:rPr>
          <w:rStyle w:val="hps"/>
          <w:b/>
        </w:rPr>
        <w:t>direction which</w:t>
      </w:r>
      <w:r>
        <w:rPr>
          <w:b/>
        </w:rPr>
        <w:t xml:space="preserve"> </w:t>
      </w:r>
      <w:r>
        <w:rPr>
          <w:rStyle w:val="hps"/>
          <w:b/>
        </w:rPr>
        <w:t>is</w:t>
      </w:r>
      <w:r>
        <w:rPr>
          <w:b/>
        </w:rPr>
        <w:t xml:space="preserve"> </w:t>
      </w:r>
      <w:r>
        <w:rPr>
          <w:rStyle w:val="hps"/>
          <w:b/>
        </w:rPr>
        <w:t>in the range</w:t>
      </w:r>
      <w:r>
        <w:rPr>
          <w:b/>
        </w:rPr>
        <w:t xml:space="preserve"> </w:t>
      </w:r>
      <w:r>
        <w:rPr>
          <w:rStyle w:val="hps"/>
          <w:b/>
        </w:rPr>
        <w:t>of</w:t>
      </w:r>
      <w:r>
        <w:rPr>
          <w:b/>
        </w:rPr>
        <w:t xml:space="preserve"> </w:t>
      </w:r>
      <w:r>
        <w:rPr>
          <w:rStyle w:val="hps"/>
          <w:b/>
        </w:rPr>
        <w:t>268.5</w:t>
      </w:r>
      <w:r>
        <w:rPr>
          <w:rStyle w:val="hps"/>
          <w:b/>
          <w:vertAlign w:val="superscript"/>
        </w:rPr>
        <w:t>0</w:t>
      </w:r>
      <w:r>
        <w:rPr>
          <w:b/>
        </w:rPr>
        <w:t xml:space="preserve"> </w:t>
      </w:r>
      <w:r>
        <w:rPr>
          <w:rStyle w:val="hps"/>
          <w:b/>
        </w:rPr>
        <w:t>to</w:t>
      </w:r>
      <w:r>
        <w:rPr>
          <w:b/>
        </w:rPr>
        <w:t xml:space="preserve"> </w:t>
      </w:r>
      <w:r>
        <w:rPr>
          <w:rStyle w:val="hps"/>
          <w:b/>
        </w:rPr>
        <w:t>273.5</w:t>
      </w:r>
      <w:r>
        <w:rPr>
          <w:rStyle w:val="hps"/>
          <w:b/>
          <w:vertAlign w:val="superscript"/>
        </w:rPr>
        <w:t>0</w:t>
      </w:r>
      <w:r>
        <w:rPr>
          <w:b/>
        </w:rPr>
        <w:t>, with</w:t>
      </w:r>
      <w:r>
        <w:rPr>
          <w:rStyle w:val="hps"/>
          <w:b/>
        </w:rPr>
        <w:t xml:space="preserve"> given</w:t>
      </w:r>
      <w:r>
        <w:rPr>
          <w:b/>
        </w:rPr>
        <w:t xml:space="preserve"> </w:t>
      </w:r>
      <w:r>
        <w:rPr>
          <w:rStyle w:val="hps"/>
          <w:b/>
        </w:rPr>
        <w:t>state of the atmosphere</w:t>
      </w:r>
      <w:r>
        <w:rPr>
          <w:b/>
        </w:rPr>
        <w:t xml:space="preserve"> </w:t>
      </w:r>
      <w:r>
        <w:rPr>
          <w:rStyle w:val="hps"/>
          <w:b/>
        </w:rPr>
        <w:t>and weapons</w:t>
      </w:r>
      <w:r>
        <w:rPr>
          <w:b/>
        </w:rPr>
        <w:t xml:space="preserve"> </w:t>
      </w:r>
      <w:r>
        <w:rPr>
          <w:rStyle w:val="hps"/>
          <w:b/>
        </w:rPr>
        <w:t>and</w:t>
      </w:r>
      <w:r>
        <w:rPr>
          <w:b/>
        </w:rPr>
        <w:t xml:space="preserve"> </w:t>
      </w:r>
      <w:r>
        <w:rPr>
          <w:rStyle w:val="hps"/>
          <w:b/>
        </w:rPr>
        <w:t>ammunition</w:t>
      </w:r>
      <w:r>
        <w:rPr>
          <w:b/>
        </w:rPr>
        <w:t xml:space="preserve"> </w:t>
      </w:r>
      <w:r>
        <w:rPr>
          <w:rStyle w:val="hps"/>
          <w:b/>
        </w:rPr>
        <w:t>is not</w:t>
      </w:r>
      <w:r>
        <w:rPr>
          <w:b/>
        </w:rPr>
        <w:t xml:space="preserve"> </w:t>
      </w:r>
      <w:r>
        <w:rPr>
          <w:rStyle w:val="hps"/>
          <w:b/>
        </w:rPr>
        <w:t>possible to obtain</w:t>
      </w:r>
      <w:r>
        <w:rPr>
          <w:b/>
        </w:rPr>
        <w:t xml:space="preserve"> </w:t>
      </w:r>
      <w:r>
        <w:rPr>
          <w:rStyle w:val="hps"/>
          <w:b/>
        </w:rPr>
        <w:t>the required</w:t>
      </w:r>
      <w:r>
        <w:rPr>
          <w:b/>
        </w:rPr>
        <w:t xml:space="preserve"> </w:t>
      </w:r>
      <w:r>
        <w:rPr>
          <w:rStyle w:val="hps"/>
          <w:b/>
        </w:rPr>
        <w:t>minimum</w:t>
      </w:r>
      <w:r>
        <w:rPr>
          <w:b/>
        </w:rPr>
        <w:t xml:space="preserve"> </w:t>
      </w:r>
      <w:r>
        <w:rPr>
          <w:rStyle w:val="hps"/>
          <w:b/>
        </w:rPr>
        <w:t>angle of descent</w:t>
      </w:r>
      <w:r>
        <w:rPr>
          <w:b/>
        </w:rPr>
        <w:t xml:space="preserve"> </w:t>
      </w:r>
      <w:r>
        <w:rPr>
          <w:rStyle w:val="hps"/>
          <w:b/>
        </w:rPr>
        <w:t>≥</w:t>
      </w:r>
      <w:r>
        <w:rPr>
          <w:b/>
        </w:rPr>
        <w:t xml:space="preserve"> </w:t>
      </w:r>
      <w:r>
        <w:rPr>
          <w:rStyle w:val="hps"/>
          <w:b/>
        </w:rPr>
        <w:t>62</w:t>
      </w:r>
      <w:r>
        <w:rPr>
          <w:rStyle w:val="hps"/>
          <w:b/>
          <w:vertAlign w:val="superscript"/>
        </w:rPr>
        <w:t>0</w:t>
      </w:r>
      <w:r>
        <w:rPr>
          <w:rStyle w:val="hps"/>
          <w:b/>
        </w:rPr>
        <w:t>,</w:t>
      </w:r>
      <w:r>
        <w:rPr>
          <w:b/>
        </w:rPr>
        <w:t xml:space="preserve"> </w:t>
      </w:r>
      <w:r>
        <w:rPr>
          <w:rStyle w:val="hps"/>
          <w:b/>
        </w:rPr>
        <w:t>which would allow</w:t>
      </w:r>
      <w:r>
        <w:rPr>
          <w:b/>
        </w:rPr>
        <w:t xml:space="preserve"> </w:t>
      </w:r>
      <w:r>
        <w:rPr>
          <w:rStyle w:val="hps"/>
          <w:b/>
        </w:rPr>
        <w:t>to throw over car</w:t>
      </w:r>
      <w:r>
        <w:rPr>
          <w:b/>
        </w:rPr>
        <w:t xml:space="preserve"> </w:t>
      </w:r>
      <w:r>
        <w:rPr>
          <w:rStyle w:val="hps"/>
          <w:b/>
        </w:rPr>
        <w:t>Golf</w:t>
      </w:r>
      <w:r>
        <w:rPr>
          <w:b/>
        </w:rPr>
        <w:t xml:space="preserve"> </w:t>
      </w:r>
      <w:r>
        <w:rPr>
          <w:rStyle w:val="hps"/>
          <w:b/>
        </w:rPr>
        <w:t>Mk1</w:t>
      </w:r>
      <w:r>
        <w:rPr>
          <w:b/>
        </w:rPr>
        <w:t xml:space="preserve">, let alone </w:t>
      </w:r>
      <w:r>
        <w:rPr>
          <w:rStyle w:val="hps"/>
          <w:b/>
        </w:rPr>
        <w:t>find the</w:t>
      </w:r>
      <w:r>
        <w:rPr>
          <w:b/>
        </w:rPr>
        <w:t xml:space="preserve"> </w:t>
      </w:r>
      <w:r>
        <w:rPr>
          <w:rStyle w:val="hps"/>
          <w:b/>
        </w:rPr>
        <w:t>Angle of Fall</w:t>
      </w:r>
      <w:r>
        <w:rPr>
          <w:b/>
        </w:rPr>
        <w:t xml:space="preserve"> which would satisfy the </w:t>
      </w:r>
      <w:r>
        <w:rPr>
          <w:rStyle w:val="hps"/>
          <w:b/>
        </w:rPr>
        <w:t>requirement</w:t>
      </w:r>
      <w:r>
        <w:rPr>
          <w:b/>
        </w:rPr>
        <w:t xml:space="preserve"> </w:t>
      </w:r>
      <w:r>
        <w:rPr>
          <w:rStyle w:val="hps"/>
          <w:b/>
        </w:rPr>
        <w:t>by the</w:t>
      </w:r>
      <w:r>
        <w:rPr>
          <w:b/>
        </w:rPr>
        <w:t xml:space="preserve"> </w:t>
      </w:r>
      <w:r>
        <w:rPr>
          <w:rStyle w:val="hps"/>
          <w:b/>
        </w:rPr>
        <w:t>prosecution expert</w:t>
      </w:r>
      <w:r>
        <w:rPr>
          <w:b/>
        </w:rPr>
        <w:t xml:space="preserve"> </w:t>
      </w:r>
      <w:r>
        <w:rPr>
          <w:rStyle w:val="hps"/>
          <w:b/>
        </w:rPr>
        <w:t>„</w:t>
      </w:r>
      <w:r>
        <w:rPr>
          <w:b/>
        </w:rPr>
        <w:t xml:space="preserve">likely </w:t>
      </w:r>
      <w:r>
        <w:rPr>
          <w:rStyle w:val="hps"/>
          <w:b/>
        </w:rPr>
        <w:t>that this</w:t>
      </w:r>
      <w:r>
        <w:rPr>
          <w:b/>
        </w:rPr>
        <w:t xml:space="preserve"> </w:t>
      </w:r>
      <w:r>
        <w:rPr>
          <w:rStyle w:val="hps"/>
          <w:b/>
        </w:rPr>
        <w:t>angle was</w:t>
      </w:r>
      <w:r>
        <w:rPr>
          <w:b/>
        </w:rPr>
        <w:t xml:space="preserve"> </w:t>
      </w:r>
      <w:r>
        <w:rPr>
          <w:rStyle w:val="hps"/>
          <w:b/>
        </w:rPr>
        <w:t>greater</w:t>
      </w:r>
      <w:r>
        <w:rPr>
          <w:b/>
        </w:rPr>
        <w:t xml:space="preserve"> </w:t>
      </w:r>
      <w:r>
        <w:rPr>
          <w:rStyle w:val="hps"/>
          <w:b/>
        </w:rPr>
        <w:t>for a couple of</w:t>
      </w:r>
      <w:r>
        <w:rPr>
          <w:b/>
        </w:rPr>
        <w:t xml:space="preserve"> </w:t>
      </w:r>
      <w:r>
        <w:rPr>
          <w:rStyle w:val="hps"/>
          <w:b/>
        </w:rPr>
        <w:t>degrees".</w:t>
      </w:r>
    </w:p>
    <w:p w:rsidR="000E4C32" w:rsidRPr="00A0472C" w:rsidRDefault="000E4C32" w:rsidP="000E4C32">
      <w:r>
        <w:rPr>
          <w:rStyle w:val="hps"/>
          <w:b/>
        </w:rPr>
        <w:t>III</w:t>
      </w:r>
      <w:r>
        <w:rPr>
          <w:b/>
        </w:rPr>
        <w:t xml:space="preserve">. </w:t>
      </w:r>
      <w:r>
        <w:rPr>
          <w:rStyle w:val="hps"/>
          <w:b/>
        </w:rPr>
        <w:t>In the interval of</w:t>
      </w:r>
      <w:r>
        <w:rPr>
          <w:b/>
        </w:rPr>
        <w:t xml:space="preserve"> </w:t>
      </w:r>
      <w:r>
        <w:rPr>
          <w:rStyle w:val="hps"/>
          <w:b/>
        </w:rPr>
        <w:t>topographic</w:t>
      </w:r>
      <w:r>
        <w:rPr>
          <w:b/>
        </w:rPr>
        <w:t xml:space="preserve"> </w:t>
      </w:r>
      <w:r>
        <w:rPr>
          <w:rStyle w:val="hps"/>
          <w:b/>
        </w:rPr>
        <w:t>distance</w:t>
      </w:r>
      <w:r>
        <w:rPr>
          <w:b/>
        </w:rPr>
        <w:t xml:space="preserve"> </w:t>
      </w:r>
      <w:r>
        <w:rPr>
          <w:rStyle w:val="hps"/>
          <w:b/>
        </w:rPr>
        <w:t>of 26</w:t>
      </w:r>
      <w:r>
        <w:rPr>
          <w:b/>
        </w:rPr>
        <w:t xml:space="preserve"> </w:t>
      </w:r>
      <w:r>
        <w:rPr>
          <w:rStyle w:val="hps"/>
          <w:b/>
        </w:rPr>
        <w:t>720 m</w:t>
      </w:r>
      <w:r>
        <w:rPr>
          <w:b/>
        </w:rPr>
        <w:t xml:space="preserve"> </w:t>
      </w:r>
      <w:r>
        <w:rPr>
          <w:rStyle w:val="hps"/>
          <w:b/>
        </w:rPr>
        <w:t>up to</w:t>
      </w:r>
      <w:r>
        <w:rPr>
          <w:b/>
        </w:rPr>
        <w:t xml:space="preserve"> </w:t>
      </w:r>
      <w:r>
        <w:rPr>
          <w:rStyle w:val="hps"/>
          <w:b/>
        </w:rPr>
        <w:t>27 100</w:t>
      </w:r>
      <w:r>
        <w:rPr>
          <w:b/>
        </w:rPr>
        <w:t xml:space="preserve"> </w:t>
      </w:r>
      <w:r>
        <w:rPr>
          <w:rStyle w:val="hps"/>
          <w:b/>
        </w:rPr>
        <w:t>m</w:t>
      </w:r>
      <w:r>
        <w:rPr>
          <w:b/>
        </w:rPr>
        <w:t xml:space="preserve">, </w:t>
      </w:r>
      <w:r>
        <w:rPr>
          <w:rStyle w:val="hps"/>
          <w:b/>
        </w:rPr>
        <w:t>Angle of Fall</w:t>
      </w:r>
      <w:r>
        <w:rPr>
          <w:b/>
        </w:rPr>
        <w:t xml:space="preserve"> of projectile </w:t>
      </w:r>
      <w:r>
        <w:rPr>
          <w:rStyle w:val="hps"/>
          <w:b/>
        </w:rPr>
        <w:t>Θ</w:t>
      </w:r>
      <w:r>
        <w:rPr>
          <w:b/>
        </w:rPr>
        <w:t xml:space="preserve">, </w:t>
      </w:r>
      <w:r>
        <w:rPr>
          <w:rStyle w:val="hps"/>
          <w:b/>
        </w:rPr>
        <w:t>is</w:t>
      </w:r>
      <w:r>
        <w:rPr>
          <w:b/>
        </w:rPr>
        <w:t xml:space="preserve"> </w:t>
      </w:r>
      <w:r>
        <w:rPr>
          <w:rStyle w:val="hps"/>
          <w:b/>
        </w:rPr>
        <w:t>always</w:t>
      </w:r>
      <w:r>
        <w:rPr>
          <w:b/>
        </w:rPr>
        <w:t xml:space="preserve"> </w:t>
      </w:r>
      <w:r>
        <w:rPr>
          <w:rStyle w:val="hps"/>
          <w:b/>
        </w:rPr>
        <w:t>considerably</w:t>
      </w:r>
      <w:r>
        <w:rPr>
          <w:b/>
        </w:rPr>
        <w:t xml:space="preserve"> smaller</w:t>
      </w:r>
      <w:r>
        <w:rPr>
          <w:rStyle w:val="hps"/>
          <w:b/>
        </w:rPr>
        <w:t xml:space="preserve"> than 62</w:t>
      </w:r>
      <w:r>
        <w:rPr>
          <w:rStyle w:val="hps"/>
          <w:b/>
          <w:vertAlign w:val="superscript"/>
        </w:rPr>
        <w:t>0</w:t>
      </w:r>
      <w:r>
        <w:rPr>
          <w:rStyle w:val="hps"/>
          <w:b/>
        </w:rPr>
        <w:t>,</w:t>
      </w:r>
      <w:r>
        <w:rPr>
          <w:b/>
        </w:rPr>
        <w:t xml:space="preserve"> </w:t>
      </w:r>
      <w:r>
        <w:rPr>
          <w:rStyle w:val="hps"/>
          <w:b/>
        </w:rPr>
        <w:t>Θ</w:t>
      </w:r>
      <w:r>
        <w:rPr>
          <w:b/>
        </w:rPr>
        <w:t xml:space="preserve"> </w:t>
      </w:r>
      <w:r>
        <w:rPr>
          <w:rStyle w:val="hps"/>
          <w:b/>
        </w:rPr>
        <w:t>&lt;&lt;</w:t>
      </w:r>
      <w:r>
        <w:rPr>
          <w:b/>
        </w:rPr>
        <w:t xml:space="preserve"> </w:t>
      </w:r>
      <w:r>
        <w:rPr>
          <w:rStyle w:val="hps"/>
          <w:b/>
        </w:rPr>
        <w:t>62</w:t>
      </w:r>
      <w:r>
        <w:rPr>
          <w:rStyle w:val="hps"/>
          <w:b/>
          <w:vertAlign w:val="superscript"/>
        </w:rPr>
        <w:t>0</w:t>
      </w:r>
      <w:r>
        <w:rPr>
          <w:rStyle w:val="hps"/>
          <w:b/>
        </w:rPr>
        <w:t>,</w:t>
      </w:r>
      <w:r>
        <w:rPr>
          <w:b/>
        </w:rPr>
        <w:t xml:space="preserve"> </w:t>
      </w:r>
      <w:r>
        <w:rPr>
          <w:rStyle w:val="hps"/>
          <w:b/>
        </w:rPr>
        <w:t>so the</w:t>
      </w:r>
      <w:r>
        <w:rPr>
          <w:b/>
        </w:rPr>
        <w:t xml:space="preserve"> </w:t>
      </w:r>
      <w:r>
        <w:rPr>
          <w:rStyle w:val="hps"/>
          <w:b/>
        </w:rPr>
        <w:t>firing</w:t>
      </w:r>
      <w:r>
        <w:rPr>
          <w:b/>
        </w:rPr>
        <w:t xml:space="preserve"> </w:t>
      </w:r>
      <w:r>
        <w:rPr>
          <w:rStyle w:val="hps"/>
          <w:b/>
        </w:rPr>
        <w:t>can't throw the projectile over</w:t>
      </w:r>
      <w:r>
        <w:rPr>
          <w:b/>
        </w:rPr>
        <w:t xml:space="preserve"> </w:t>
      </w:r>
      <w:r>
        <w:rPr>
          <w:rStyle w:val="hps"/>
          <w:b/>
        </w:rPr>
        <w:t>the subject</w:t>
      </w:r>
      <w:r>
        <w:rPr>
          <w:b/>
        </w:rPr>
        <w:t xml:space="preserve"> </w:t>
      </w:r>
      <w:r>
        <w:rPr>
          <w:rStyle w:val="hps"/>
          <w:b/>
        </w:rPr>
        <w:t>car</w:t>
      </w:r>
      <w:r>
        <w:rPr>
          <w:b/>
        </w:rPr>
        <w:t>.</w:t>
      </w:r>
    </w:p>
    <w:p w:rsidR="000E4C32" w:rsidRDefault="000E4C32" w:rsidP="000E4C32">
      <w:pPr>
        <w:rPr>
          <w:b/>
        </w:rPr>
      </w:pPr>
      <w:r>
        <w:rPr>
          <w:rStyle w:val="hps"/>
          <w:b/>
        </w:rPr>
        <w:t>From here, it follows</w:t>
      </w:r>
      <w:r>
        <w:rPr>
          <w:b/>
        </w:rPr>
        <w:t xml:space="preserve"> </w:t>
      </w:r>
      <w:r>
        <w:rPr>
          <w:rStyle w:val="hps"/>
          <w:b/>
        </w:rPr>
        <w:t>unequivocal</w:t>
      </w:r>
      <w:r>
        <w:rPr>
          <w:b/>
        </w:rPr>
        <w:t>:</w:t>
      </w:r>
    </w:p>
    <w:p w:rsidR="000E4C32" w:rsidRDefault="000E4C32" w:rsidP="000E4C32">
      <w:pPr>
        <w:rPr>
          <w:b/>
        </w:rPr>
      </w:pPr>
    </w:p>
    <w:p w:rsidR="000E4C32" w:rsidRPr="00A0472C" w:rsidRDefault="000E4C32" w:rsidP="000E4C32">
      <w:pPr>
        <w:rPr>
          <w:rStyle w:val="hps"/>
          <w:u w:val="single"/>
        </w:rPr>
      </w:pPr>
      <w:r>
        <w:rPr>
          <w:rStyle w:val="hps"/>
          <w:b/>
          <w:u w:val="single"/>
        </w:rPr>
        <w:t>EXPERT FINDINGS</w:t>
      </w:r>
    </w:p>
    <w:p w:rsidR="000E4C32" w:rsidRDefault="000E4C32" w:rsidP="000E4C32">
      <w:pPr>
        <w:rPr>
          <w:rStyle w:val="hps"/>
          <w:b/>
        </w:rPr>
      </w:pPr>
    </w:p>
    <w:p w:rsidR="000E4C32" w:rsidRDefault="000E4C32" w:rsidP="000E4C32">
      <w:pPr>
        <w:rPr>
          <w:b/>
        </w:rPr>
      </w:pPr>
      <w:r>
        <w:rPr>
          <w:rStyle w:val="hps"/>
          <w:b/>
        </w:rPr>
        <w:t>The subject</w:t>
      </w:r>
      <w:r>
        <w:rPr>
          <w:b/>
        </w:rPr>
        <w:t xml:space="preserve"> </w:t>
      </w:r>
      <w:r>
        <w:rPr>
          <w:rStyle w:val="hps"/>
          <w:b/>
        </w:rPr>
        <w:t>trajectory</w:t>
      </w:r>
      <w:r>
        <w:rPr>
          <w:b/>
        </w:rPr>
        <w:t xml:space="preserve"> </w:t>
      </w:r>
      <w:r>
        <w:rPr>
          <w:rStyle w:val="hps"/>
          <w:b/>
        </w:rPr>
        <w:t>which</w:t>
      </w:r>
      <w:r>
        <w:rPr>
          <w:b/>
        </w:rPr>
        <w:t xml:space="preserve"> </w:t>
      </w:r>
      <w:r>
        <w:rPr>
          <w:rStyle w:val="hps"/>
          <w:b/>
        </w:rPr>
        <w:t>could throw the projectile over the</w:t>
      </w:r>
      <w:r>
        <w:rPr>
          <w:b/>
        </w:rPr>
        <w:t xml:space="preserve"> </w:t>
      </w:r>
      <w:r>
        <w:rPr>
          <w:rStyle w:val="hps"/>
          <w:b/>
        </w:rPr>
        <w:t>Golf Mk1</w:t>
      </w:r>
      <w:r>
        <w:rPr>
          <w:b/>
        </w:rPr>
        <w:t xml:space="preserve"> </w:t>
      </w:r>
      <w:r>
        <w:rPr>
          <w:rStyle w:val="hps"/>
          <w:b/>
        </w:rPr>
        <w:t>car</w:t>
      </w:r>
      <w:r>
        <w:rPr>
          <w:b/>
        </w:rPr>
        <w:t xml:space="preserve"> with Angles of Fall</w:t>
      </w:r>
      <w:r>
        <w:rPr>
          <w:rStyle w:val="hps"/>
          <w:b/>
        </w:rPr>
        <w:t xml:space="preserve"> of</w:t>
      </w:r>
      <w:r>
        <w:rPr>
          <w:b/>
        </w:rPr>
        <w:t xml:space="preserve"> </w:t>
      </w:r>
      <w:r>
        <w:rPr>
          <w:rStyle w:val="hps"/>
          <w:b/>
        </w:rPr>
        <w:t>62</w:t>
      </w:r>
      <w:r>
        <w:rPr>
          <w:rStyle w:val="hps"/>
          <w:b/>
          <w:vertAlign w:val="superscript"/>
        </w:rPr>
        <w:t>0</w:t>
      </w:r>
      <w:r>
        <w:rPr>
          <w:rStyle w:val="hps"/>
          <w:b/>
        </w:rPr>
        <w:t xml:space="preserve"> or</w:t>
      </w:r>
      <w:r>
        <w:rPr>
          <w:b/>
        </w:rPr>
        <w:t xml:space="preserve"> </w:t>
      </w:r>
      <w:r>
        <w:rPr>
          <w:rStyle w:val="hps"/>
          <w:b/>
        </w:rPr>
        <w:t>higher</w:t>
      </w:r>
      <w:r>
        <w:rPr>
          <w:b/>
        </w:rPr>
        <w:t xml:space="preserve"> </w:t>
      </w:r>
      <w:r>
        <w:rPr>
          <w:rStyle w:val="hps"/>
          <w:b/>
        </w:rPr>
        <w:t>does not exist in given</w:t>
      </w:r>
      <w:r>
        <w:rPr>
          <w:b/>
        </w:rPr>
        <w:t xml:space="preserve"> </w:t>
      </w:r>
      <w:r>
        <w:rPr>
          <w:rStyle w:val="hps"/>
          <w:b/>
        </w:rPr>
        <w:t>topographic conditions, with</w:t>
      </w:r>
      <w:r>
        <w:rPr>
          <w:b/>
        </w:rPr>
        <w:t xml:space="preserve"> </w:t>
      </w:r>
      <w:r>
        <w:rPr>
          <w:rStyle w:val="hps"/>
          <w:b/>
        </w:rPr>
        <w:t>given</w:t>
      </w:r>
      <w:r>
        <w:rPr>
          <w:b/>
        </w:rPr>
        <w:t xml:space="preserve"> </w:t>
      </w:r>
      <w:r>
        <w:rPr>
          <w:rStyle w:val="hps"/>
          <w:b/>
        </w:rPr>
        <w:t>state of</w:t>
      </w:r>
      <w:r>
        <w:rPr>
          <w:b/>
        </w:rPr>
        <w:t xml:space="preserve"> </w:t>
      </w:r>
      <w:r>
        <w:rPr>
          <w:rStyle w:val="hps"/>
          <w:b/>
        </w:rPr>
        <w:t>weapons</w:t>
      </w:r>
      <w:r>
        <w:rPr>
          <w:b/>
        </w:rPr>
        <w:t xml:space="preserve">, ammunition </w:t>
      </w:r>
      <w:r>
        <w:rPr>
          <w:rStyle w:val="hps"/>
          <w:b/>
        </w:rPr>
        <w:t>and atmosphere</w:t>
      </w:r>
      <w:r>
        <w:rPr>
          <w:b/>
        </w:rPr>
        <w:t xml:space="preserve">, so </w:t>
      </w:r>
      <w:r>
        <w:rPr>
          <w:rStyle w:val="hps"/>
          <w:b/>
        </w:rPr>
        <w:t>subject</w:t>
      </w:r>
      <w:r>
        <w:rPr>
          <w:b/>
        </w:rPr>
        <w:t xml:space="preserve"> </w:t>
      </w:r>
      <w:r>
        <w:rPr>
          <w:rStyle w:val="hps"/>
          <w:b/>
        </w:rPr>
        <w:t>firing</w:t>
      </w:r>
      <w:r>
        <w:rPr>
          <w:b/>
        </w:rPr>
        <w:t xml:space="preserve"> </w:t>
      </w:r>
      <w:r>
        <w:rPr>
          <w:rStyle w:val="hps"/>
          <w:b/>
        </w:rPr>
        <w:t>was not performed</w:t>
      </w:r>
      <w:r>
        <w:rPr>
          <w:b/>
        </w:rPr>
        <w:t xml:space="preserve"> </w:t>
      </w:r>
      <w:r>
        <w:rPr>
          <w:rStyle w:val="hps"/>
          <w:b/>
        </w:rPr>
        <w:t>from any</w:t>
      </w:r>
      <w:r>
        <w:rPr>
          <w:b/>
        </w:rPr>
        <w:t xml:space="preserve"> </w:t>
      </w:r>
      <w:r>
        <w:rPr>
          <w:rStyle w:val="hps"/>
          <w:b/>
        </w:rPr>
        <w:t>firing position</w:t>
      </w:r>
      <w:r>
        <w:rPr>
          <w:b/>
        </w:rPr>
        <w:t xml:space="preserve">, </w:t>
      </w:r>
      <w:r>
        <w:rPr>
          <w:rStyle w:val="hps"/>
          <w:b/>
        </w:rPr>
        <w:t>nor</w:t>
      </w:r>
      <w:r>
        <w:rPr>
          <w:b/>
        </w:rPr>
        <w:t xml:space="preserve"> </w:t>
      </w:r>
      <w:r>
        <w:rPr>
          <w:rStyle w:val="hps"/>
          <w:b/>
        </w:rPr>
        <w:t>at any firing</w:t>
      </w:r>
      <w:r>
        <w:rPr>
          <w:b/>
        </w:rPr>
        <w:t xml:space="preserve"> </w:t>
      </w:r>
      <w:r>
        <w:rPr>
          <w:rStyle w:val="hps"/>
          <w:b/>
        </w:rPr>
        <w:t>azimuth, on</w:t>
      </w:r>
      <w:r>
        <w:rPr>
          <w:b/>
        </w:rPr>
        <w:t xml:space="preserve"> </w:t>
      </w:r>
      <w:r>
        <w:rPr>
          <w:rStyle w:val="hps"/>
          <w:b/>
        </w:rPr>
        <w:t>any firing</w:t>
      </w:r>
      <w:r>
        <w:rPr>
          <w:b/>
        </w:rPr>
        <w:t xml:space="preserve"> </w:t>
      </w:r>
      <w:r>
        <w:rPr>
          <w:rStyle w:val="hps"/>
          <w:b/>
        </w:rPr>
        <w:t>distance</w:t>
      </w:r>
      <w:r>
        <w:rPr>
          <w:b/>
        </w:rPr>
        <w:t xml:space="preserve"> </w:t>
      </w:r>
      <w:r>
        <w:rPr>
          <w:rStyle w:val="hps"/>
          <w:b/>
        </w:rPr>
        <w:t>specified by</w:t>
      </w:r>
      <w:r>
        <w:rPr>
          <w:b/>
        </w:rPr>
        <w:t xml:space="preserve"> </w:t>
      </w:r>
      <w:r>
        <w:rPr>
          <w:rStyle w:val="hps"/>
          <w:b/>
        </w:rPr>
        <w:t>the prosecution</w:t>
      </w:r>
      <w:r>
        <w:rPr>
          <w:b/>
        </w:rPr>
        <w:t xml:space="preserve"> </w:t>
      </w:r>
      <w:r>
        <w:rPr>
          <w:rStyle w:val="hps"/>
          <w:b/>
        </w:rPr>
        <w:t>expert</w:t>
      </w:r>
      <w:r>
        <w:rPr>
          <w:b/>
        </w:rPr>
        <w:t xml:space="preserve">, </w:t>
      </w:r>
      <w:r>
        <w:rPr>
          <w:rStyle w:val="hps"/>
          <w:b/>
        </w:rPr>
        <w:t>and therefore consequences of</w:t>
      </w:r>
      <w:r>
        <w:rPr>
          <w:b/>
        </w:rPr>
        <w:t xml:space="preserve"> </w:t>
      </w:r>
      <w:r>
        <w:rPr>
          <w:rStyle w:val="hps"/>
          <w:b/>
        </w:rPr>
        <w:t>the explosion</w:t>
      </w:r>
      <w:r>
        <w:rPr>
          <w:b/>
        </w:rPr>
        <w:t xml:space="preserve"> </w:t>
      </w:r>
      <w:r>
        <w:rPr>
          <w:rStyle w:val="hps"/>
          <w:b/>
        </w:rPr>
        <w:t>in the „Kapija“ square</w:t>
      </w:r>
      <w:r>
        <w:rPr>
          <w:b/>
        </w:rPr>
        <w:t xml:space="preserve"> </w:t>
      </w:r>
      <w:r>
        <w:rPr>
          <w:rStyle w:val="hps"/>
          <w:b/>
        </w:rPr>
        <w:t>cannot</w:t>
      </w:r>
      <w:r>
        <w:rPr>
          <w:b/>
        </w:rPr>
        <w:t xml:space="preserve"> </w:t>
      </w:r>
      <w:r>
        <w:rPr>
          <w:rStyle w:val="hps"/>
          <w:b/>
        </w:rPr>
        <w:t>be caused by</w:t>
      </w:r>
      <w:r>
        <w:rPr>
          <w:b/>
        </w:rPr>
        <w:t xml:space="preserve"> </w:t>
      </w:r>
      <w:r>
        <w:rPr>
          <w:rStyle w:val="hps"/>
          <w:b/>
        </w:rPr>
        <w:t>any</w:t>
      </w:r>
      <w:r>
        <w:rPr>
          <w:b/>
        </w:rPr>
        <w:t xml:space="preserve"> </w:t>
      </w:r>
      <w:r>
        <w:rPr>
          <w:rStyle w:val="hps"/>
          <w:b/>
        </w:rPr>
        <w:t>action of</w:t>
      </w:r>
      <w:r>
        <w:rPr>
          <w:b/>
        </w:rPr>
        <w:t xml:space="preserve"> </w:t>
      </w:r>
      <w:r>
        <w:rPr>
          <w:rStyle w:val="hps"/>
          <w:b/>
        </w:rPr>
        <w:t>firing a</w:t>
      </w:r>
      <w:r>
        <w:rPr>
          <w:b/>
        </w:rPr>
        <w:t xml:space="preserve"> </w:t>
      </w:r>
      <w:r>
        <w:rPr>
          <w:rStyle w:val="hps"/>
          <w:b/>
        </w:rPr>
        <w:t>projectile</w:t>
      </w:r>
      <w:r>
        <w:rPr>
          <w:b/>
        </w:rPr>
        <w:t>.</w:t>
      </w:r>
    </w:p>
    <w:p w:rsidR="00A0472C" w:rsidRDefault="00A0472C" w:rsidP="00A0472C">
      <w:pPr>
        <w:jc w:val="center"/>
        <w:rPr>
          <w:rStyle w:val="hps"/>
          <w:b/>
          <w:sz w:val="28"/>
          <w:szCs w:val="28"/>
        </w:rPr>
      </w:pPr>
    </w:p>
    <w:p w:rsidR="00A0472C" w:rsidRDefault="00A0472C" w:rsidP="00A0472C">
      <w:pPr>
        <w:jc w:val="center"/>
        <w:rPr>
          <w:rStyle w:val="hps"/>
          <w:b/>
          <w:sz w:val="28"/>
          <w:szCs w:val="28"/>
        </w:rPr>
      </w:pPr>
      <w:r>
        <w:rPr>
          <w:rStyle w:val="hps"/>
          <w:b/>
          <w:sz w:val="28"/>
          <w:szCs w:val="28"/>
        </w:rPr>
        <w:t xml:space="preserve">3. </w:t>
      </w:r>
      <w:r>
        <w:rPr>
          <w:b/>
          <w:sz w:val="28"/>
          <w:szCs w:val="28"/>
        </w:rPr>
        <w:t>ANALYSIS OF "KAPIJA“ CASE FROM TOPOGRAPHIC-SPATIAL VIEW</w:t>
      </w:r>
    </w:p>
    <w:p w:rsidR="00A0472C" w:rsidRDefault="00A0472C" w:rsidP="00A0472C">
      <w:pPr>
        <w:jc w:val="both"/>
        <w:rPr>
          <w:rFonts w:cstheme="minorHAnsi"/>
          <w:lang w:val="en-US"/>
        </w:rPr>
      </w:pPr>
    </w:p>
    <w:p w:rsidR="00A0472C" w:rsidRDefault="00A0472C" w:rsidP="00A0472C">
      <w:pPr>
        <w:jc w:val="both"/>
      </w:pPr>
      <w:r>
        <w:rPr>
          <w:rStyle w:val="hps"/>
        </w:rPr>
        <w:t>Other than aforementioned, the basis</w:t>
      </w:r>
      <w:r>
        <w:t xml:space="preserve"> </w:t>
      </w:r>
      <w:r>
        <w:rPr>
          <w:rStyle w:val="hps"/>
        </w:rPr>
        <w:t>for this analysis</w:t>
      </w:r>
      <w:r>
        <w:t xml:space="preserve"> </w:t>
      </w:r>
      <w:r>
        <w:rPr>
          <w:rStyle w:val="hps"/>
        </w:rPr>
        <w:t>are</w:t>
      </w:r>
      <w:r>
        <w:t xml:space="preserve">: </w:t>
      </w:r>
    </w:p>
    <w:p w:rsidR="00A0472C" w:rsidRDefault="00A0472C" w:rsidP="00A0472C">
      <w:pPr>
        <w:jc w:val="both"/>
      </w:pPr>
      <w:r>
        <w:rPr>
          <w:rStyle w:val="hps"/>
        </w:rPr>
        <w:t>Topographic map</w:t>
      </w:r>
      <w:r>
        <w:t xml:space="preserve"> </w:t>
      </w:r>
      <w:r>
        <w:rPr>
          <w:rStyle w:val="hps"/>
        </w:rPr>
        <w:t>1:25 000</w:t>
      </w:r>
      <w:r>
        <w:t xml:space="preserve"> </w:t>
      </w:r>
      <w:r>
        <w:rPr>
          <w:rStyle w:val="hps"/>
        </w:rPr>
        <w:t>Doboj</w:t>
      </w:r>
      <w:r>
        <w:t xml:space="preserve">, </w:t>
      </w:r>
      <w:r>
        <w:rPr>
          <w:rStyle w:val="hps"/>
        </w:rPr>
        <w:t>425_3_4</w:t>
      </w:r>
      <w:r>
        <w:t xml:space="preserve">; </w:t>
      </w:r>
    </w:p>
    <w:p w:rsidR="00A0472C" w:rsidRDefault="00A0472C" w:rsidP="00A0472C">
      <w:pPr>
        <w:jc w:val="both"/>
        <w:rPr>
          <w:rStyle w:val="hps"/>
        </w:rPr>
      </w:pPr>
      <w:r>
        <w:t>"</w:t>
      </w:r>
      <w:r>
        <w:rPr>
          <w:rStyle w:val="hps"/>
        </w:rPr>
        <w:t>Sketch of the</w:t>
      </w:r>
      <w:r>
        <w:t xml:space="preserve"> </w:t>
      </w:r>
      <w:r>
        <w:rPr>
          <w:rStyle w:val="hps"/>
        </w:rPr>
        <w:t>crime scene site" made by crim. technician</w:t>
      </w:r>
      <w:r>
        <w:t xml:space="preserve"> </w:t>
      </w:r>
      <w:r>
        <w:rPr>
          <w:rStyle w:val="hps"/>
        </w:rPr>
        <w:t>Irfan</w:t>
      </w:r>
      <w:r>
        <w:t xml:space="preserve"> </w:t>
      </w:r>
      <w:r>
        <w:rPr>
          <w:rStyle w:val="hps"/>
        </w:rPr>
        <w:t>Džinović</w:t>
      </w:r>
      <w:r>
        <w:rPr>
          <w:rStyle w:val="FootnoteReference"/>
        </w:rPr>
        <w:footnoteReference w:id="3"/>
      </w:r>
      <w:r>
        <w:t>, "</w:t>
      </w:r>
      <w:r>
        <w:rPr>
          <w:rStyle w:val="hps"/>
        </w:rPr>
        <w:t>Sketch of the</w:t>
      </w:r>
      <w:r>
        <w:t xml:space="preserve"> </w:t>
      </w:r>
      <w:r>
        <w:rPr>
          <w:rStyle w:val="hps"/>
        </w:rPr>
        <w:t>crime scene site" by inspector of CSB Tuzla nedim Mutapčić,</w:t>
      </w:r>
      <w:r>
        <w:t xml:space="preserve"> </w:t>
      </w:r>
      <w:r>
        <w:rPr>
          <w:rStyle w:val="hps"/>
        </w:rPr>
        <w:t>as well as</w:t>
      </w:r>
      <w:r>
        <w:t xml:space="preserve"> </w:t>
      </w:r>
      <w:r>
        <w:rPr>
          <w:rStyle w:val="hps"/>
        </w:rPr>
        <w:t>the documents</w:t>
      </w:r>
      <w:r>
        <w:t xml:space="preserve"> </w:t>
      </w:r>
      <w:r>
        <w:rPr>
          <w:rStyle w:val="hps"/>
        </w:rPr>
        <w:t>of the</w:t>
      </w:r>
      <w:r>
        <w:t xml:space="preserve"> </w:t>
      </w:r>
      <w:r>
        <w:rPr>
          <w:rStyle w:val="hps"/>
        </w:rPr>
        <w:t>prosecution</w:t>
      </w:r>
      <w:r>
        <w:t xml:space="preserve"> </w:t>
      </w:r>
      <w:r>
        <w:rPr>
          <w:rStyle w:val="hps"/>
        </w:rPr>
        <w:t>in this case</w:t>
      </w:r>
      <w:r>
        <w:t xml:space="preserve">, </w:t>
      </w:r>
      <w:r>
        <w:rPr>
          <w:rStyle w:val="hps"/>
        </w:rPr>
        <w:t>and in particular the</w:t>
      </w:r>
      <w:r>
        <w:t xml:space="preserve"> </w:t>
      </w:r>
      <w:r>
        <w:rPr>
          <w:rStyle w:val="hps"/>
        </w:rPr>
        <w:t>analysis of</w:t>
      </w:r>
      <w:r>
        <w:t xml:space="preserve"> </w:t>
      </w:r>
      <w:r>
        <w:rPr>
          <w:rStyle w:val="hps"/>
        </w:rPr>
        <w:t>the</w:t>
      </w:r>
      <w:r>
        <w:t xml:space="preserve"> </w:t>
      </w:r>
      <w:r>
        <w:rPr>
          <w:rStyle w:val="hps"/>
        </w:rPr>
        <w:t>prosecution expert</w:t>
      </w:r>
      <w:r>
        <w:rPr>
          <w:rStyle w:val="FootnoteReference"/>
        </w:rPr>
        <w:footnoteReference w:id="4"/>
      </w:r>
      <w:r>
        <w:t>.</w:t>
      </w:r>
    </w:p>
    <w:p w:rsidR="00A0472C" w:rsidRDefault="00A0472C" w:rsidP="00A0472C">
      <w:pPr>
        <w:jc w:val="both"/>
        <w:rPr>
          <w:rStyle w:val="hps"/>
        </w:rPr>
      </w:pPr>
    </w:p>
    <w:p w:rsidR="00A0472C" w:rsidRDefault="00A0472C" w:rsidP="00A0472C">
      <w:pPr>
        <w:jc w:val="both"/>
        <w:rPr>
          <w:rStyle w:val="hps"/>
        </w:rPr>
      </w:pPr>
      <w:r>
        <w:rPr>
          <w:rStyle w:val="hps"/>
        </w:rPr>
        <w:t>By careful consideration of documents from available court records it is possible to establish that in this analysis of the prosecution at least 6 huge groups of mistakes were made:</w:t>
      </w:r>
    </w:p>
    <w:p w:rsidR="00A0472C" w:rsidRDefault="00A0472C" w:rsidP="00A0472C">
      <w:pPr>
        <w:jc w:val="both"/>
        <w:rPr>
          <w:rStyle w:val="hps"/>
        </w:rPr>
      </w:pPr>
      <w:r>
        <w:rPr>
          <w:rStyle w:val="hps"/>
        </w:rPr>
        <w:t>1. Arbitrary using of variables needed for reconstruction and ballistic calculation as well as manipulating the crucial evidence;</w:t>
      </w:r>
    </w:p>
    <w:p w:rsidR="00A0472C" w:rsidRDefault="00A0472C" w:rsidP="00A0472C">
      <w:pPr>
        <w:jc w:val="both"/>
        <w:rPr>
          <w:rStyle w:val="hps"/>
        </w:rPr>
      </w:pPr>
      <w:r>
        <w:rPr>
          <w:rStyle w:val="hps"/>
        </w:rPr>
        <w:t xml:space="preserve">2. Complete ignorance about the procedures concerning artillery fire in </w:t>
      </w:r>
      <w:r w:rsidR="006941B3">
        <w:rPr>
          <w:rStyle w:val="hps"/>
        </w:rPr>
        <w:t>praxis</w:t>
      </w:r>
      <w:r>
        <w:rPr>
          <w:rStyle w:val="hps"/>
        </w:rPr>
        <w:t>;</w:t>
      </w:r>
    </w:p>
    <w:p w:rsidR="00A0472C" w:rsidRDefault="00A0472C" w:rsidP="00A0472C">
      <w:pPr>
        <w:jc w:val="both"/>
        <w:rPr>
          <w:rStyle w:val="hps"/>
        </w:rPr>
      </w:pPr>
      <w:r>
        <w:rPr>
          <w:rStyle w:val="hps"/>
        </w:rPr>
        <w:t>3. Showing impossible events as possible or even very likely to happen;</w:t>
      </w:r>
    </w:p>
    <w:p w:rsidR="00A0472C" w:rsidRDefault="00A0472C" w:rsidP="00A0472C">
      <w:pPr>
        <w:jc w:val="both"/>
        <w:rPr>
          <w:rStyle w:val="hps"/>
        </w:rPr>
      </w:pPr>
      <w:r>
        <w:rPr>
          <w:rStyle w:val="hps"/>
        </w:rPr>
        <w:t>4. Negligence of important ballistic parameters needed for exact calculation of the projectile trajectory, and completely ignoring of crucial topographic parameters;</w:t>
      </w:r>
    </w:p>
    <w:p w:rsidR="00A0472C" w:rsidRDefault="00A0472C" w:rsidP="00A0472C">
      <w:pPr>
        <w:jc w:val="both"/>
        <w:rPr>
          <w:rStyle w:val="hps"/>
        </w:rPr>
      </w:pPr>
      <w:r>
        <w:rPr>
          <w:rStyle w:val="hps"/>
        </w:rPr>
        <w:t>5. Forging of key variables crucial for ballistic calculation;</w:t>
      </w:r>
    </w:p>
    <w:p w:rsidR="00A0472C" w:rsidRDefault="00A0472C" w:rsidP="00A0472C">
      <w:pPr>
        <w:jc w:val="both"/>
        <w:rPr>
          <w:rStyle w:val="hps"/>
        </w:rPr>
      </w:pPr>
      <w:r>
        <w:rPr>
          <w:rStyle w:val="hps"/>
        </w:rPr>
        <w:t>6. Contradictory use of colloquial terms, methodology apparatus and use of measuring units which are inadequate for given physical processes and phenomena.</w:t>
      </w:r>
    </w:p>
    <w:p w:rsidR="00A0472C" w:rsidRDefault="00A0472C" w:rsidP="00A0472C">
      <w:pPr>
        <w:pStyle w:val="NoSpacing"/>
        <w:jc w:val="both"/>
        <w:rPr>
          <w:rStyle w:val="hps"/>
          <w:b/>
        </w:rPr>
      </w:pPr>
      <w:r>
        <w:rPr>
          <w:rStyle w:val="hps"/>
          <w:b/>
        </w:rPr>
        <w:t>According to existing documents, circumstances and relative to the terrain, topographic  ̶  and spatial as well as from balistic standpoint the mentioned prosecution assertions are completely unfounded, arbitrary, unproved and therefore unsustainable.</w:t>
      </w:r>
    </w:p>
    <w:p w:rsidR="00A0472C" w:rsidRDefault="00A0472C" w:rsidP="00A0472C">
      <w:pPr>
        <w:pStyle w:val="NoSpacing"/>
        <w:jc w:val="both"/>
        <w:rPr>
          <w:rStyle w:val="hps"/>
          <w:b/>
        </w:rPr>
      </w:pPr>
    </w:p>
    <w:p w:rsidR="00A0472C" w:rsidRDefault="00A0472C" w:rsidP="00A0472C">
      <w:pPr>
        <w:jc w:val="both"/>
      </w:pPr>
      <w:r>
        <w:rPr>
          <w:rStyle w:val="hps"/>
        </w:rPr>
        <w:t>It</w:t>
      </w:r>
      <w:r>
        <w:t xml:space="preserve"> </w:t>
      </w:r>
      <w:r>
        <w:rPr>
          <w:rStyle w:val="hps"/>
        </w:rPr>
        <w:t>is</w:t>
      </w:r>
      <w:r>
        <w:t xml:space="preserve"> </w:t>
      </w:r>
      <w:r>
        <w:rPr>
          <w:rStyle w:val="hps"/>
        </w:rPr>
        <w:t>easy to prove</w:t>
      </w:r>
      <w:r>
        <w:t xml:space="preserve">, opposing </w:t>
      </w:r>
      <w:r>
        <w:rPr>
          <w:rStyle w:val="hps"/>
        </w:rPr>
        <w:t>following statements</w:t>
      </w:r>
      <w:r w:rsidR="006941B3">
        <w:rPr>
          <w:rStyle w:val="hps"/>
        </w:rPr>
        <w:t xml:space="preserve"> from</w:t>
      </w:r>
      <w:r>
        <w:t xml:space="preserve"> </w:t>
      </w:r>
      <w:r>
        <w:rPr>
          <w:rStyle w:val="hps"/>
        </w:rPr>
        <w:t>prosecution expert</w:t>
      </w:r>
      <w:r>
        <w:rPr>
          <w:rStyle w:val="FootnoteReference"/>
        </w:rPr>
        <w:footnoteReference w:id="5"/>
      </w:r>
      <w:r>
        <w:t>:</w:t>
      </w:r>
    </w:p>
    <w:p w:rsidR="00A0472C" w:rsidRDefault="00A0472C" w:rsidP="00A0472C">
      <w:pPr>
        <w:jc w:val="both"/>
        <w:rPr>
          <w:rStyle w:val="hps"/>
        </w:rPr>
      </w:pPr>
      <w:r>
        <w:rPr>
          <w:rStyle w:val="hps"/>
        </w:rPr>
        <w:t>1. In</w:t>
      </w:r>
      <w:r>
        <w:t xml:space="preserve"> </w:t>
      </w:r>
      <w:r>
        <w:rPr>
          <w:rStyle w:val="hps"/>
        </w:rPr>
        <w:t>the table</w:t>
      </w:r>
      <w:r>
        <w:t xml:space="preserve"> </w:t>
      </w:r>
      <w:r>
        <w:rPr>
          <w:rStyle w:val="hps"/>
        </w:rPr>
        <w:t>(Figure</w:t>
      </w:r>
      <w:r>
        <w:t xml:space="preserve"> </w:t>
      </w:r>
      <w:r>
        <w:rPr>
          <w:rStyle w:val="hps"/>
        </w:rPr>
        <w:t>88</w:t>
      </w:r>
      <w:r>
        <w:t>)</w:t>
      </w:r>
      <w:r>
        <w:rPr>
          <w:rStyle w:val="FootnoteReference"/>
        </w:rPr>
        <w:footnoteReference w:id="6"/>
      </w:r>
      <w:r>
        <w:t xml:space="preserve"> </w:t>
      </w:r>
      <w:r>
        <w:rPr>
          <w:rStyle w:val="hps"/>
        </w:rPr>
        <w:t>states:</w:t>
      </w:r>
      <w:r>
        <w:t xml:space="preserve"> </w:t>
      </w:r>
      <w:r>
        <w:rPr>
          <w:rStyle w:val="hps"/>
          <w:i/>
          <w:sz w:val="20"/>
          <w:szCs w:val="20"/>
        </w:rPr>
        <w:t>"</w:t>
      </w:r>
      <w:r>
        <w:rPr>
          <w:i/>
          <w:sz w:val="20"/>
          <w:szCs w:val="20"/>
        </w:rPr>
        <w:t xml:space="preserve">Normal </w:t>
      </w:r>
      <w:r>
        <w:rPr>
          <w:rStyle w:val="hps"/>
          <w:i/>
          <w:sz w:val="20"/>
          <w:szCs w:val="20"/>
        </w:rPr>
        <w:t>conditions</w:t>
      </w:r>
      <w:r>
        <w:rPr>
          <w:i/>
          <w:sz w:val="20"/>
          <w:szCs w:val="20"/>
        </w:rPr>
        <w:t xml:space="preserve"> </w:t>
      </w:r>
      <w:r>
        <w:rPr>
          <w:rStyle w:val="hps"/>
          <w:i/>
          <w:sz w:val="20"/>
          <w:szCs w:val="20"/>
        </w:rPr>
        <w:t>y0</w:t>
      </w:r>
      <w:r>
        <w:rPr>
          <w:i/>
          <w:sz w:val="20"/>
          <w:szCs w:val="20"/>
        </w:rPr>
        <w:t xml:space="preserve"> </w:t>
      </w:r>
      <w:r>
        <w:rPr>
          <w:rStyle w:val="hps"/>
          <w:i/>
          <w:sz w:val="20"/>
          <w:szCs w:val="20"/>
        </w:rPr>
        <w:t>=</w:t>
      </w:r>
      <w:r>
        <w:rPr>
          <w:i/>
          <w:sz w:val="20"/>
          <w:szCs w:val="20"/>
        </w:rPr>
        <w:t xml:space="preserve"> </w:t>
      </w:r>
      <w:r>
        <w:rPr>
          <w:rStyle w:val="hps"/>
          <w:i/>
          <w:sz w:val="20"/>
          <w:szCs w:val="20"/>
        </w:rPr>
        <w:t>+30</w:t>
      </w:r>
      <w:r>
        <w:rPr>
          <w:i/>
          <w:sz w:val="20"/>
          <w:szCs w:val="20"/>
        </w:rPr>
        <w:t xml:space="preserve"> </w:t>
      </w:r>
      <w:r>
        <w:rPr>
          <w:rStyle w:val="hps"/>
          <w:i/>
          <w:sz w:val="20"/>
          <w:szCs w:val="20"/>
        </w:rPr>
        <w:t>m</w:t>
      </w:r>
      <w:r>
        <w:rPr>
          <w:i/>
          <w:sz w:val="20"/>
          <w:szCs w:val="20"/>
        </w:rPr>
        <w:t>"</w:t>
      </w:r>
      <w:r>
        <w:t xml:space="preserve"> </w:t>
      </w:r>
      <w:r>
        <w:rPr>
          <w:rStyle w:val="hps"/>
        </w:rPr>
        <w:t>–</w:t>
      </w:r>
      <w:r>
        <w:t xml:space="preserve"> </w:t>
      </w:r>
      <w:r>
        <w:rPr>
          <w:rStyle w:val="hps"/>
        </w:rPr>
        <w:t>unquote</w:t>
      </w:r>
      <w:r>
        <w:t xml:space="preserve">; </w:t>
      </w:r>
      <w:r>
        <w:rPr>
          <w:rStyle w:val="hps"/>
        </w:rPr>
        <w:t>which</w:t>
      </w:r>
      <w:r>
        <w:t xml:space="preserve"> </w:t>
      </w:r>
      <w:r>
        <w:rPr>
          <w:rStyle w:val="hps"/>
        </w:rPr>
        <w:t>should mean</w:t>
      </w:r>
      <w:r>
        <w:t xml:space="preserve"> </w:t>
      </w:r>
      <w:r>
        <w:rPr>
          <w:rStyle w:val="hps"/>
        </w:rPr>
        <w:t>that the</w:t>
      </w:r>
      <w:r>
        <w:t xml:space="preserve"> </w:t>
      </w:r>
      <w:r w:rsidR="006941B3">
        <w:t>F</w:t>
      </w:r>
      <w:r>
        <w:rPr>
          <w:rStyle w:val="hps"/>
        </w:rPr>
        <w:t xml:space="preserve">iring </w:t>
      </w:r>
      <w:r w:rsidR="006941B3">
        <w:rPr>
          <w:rStyle w:val="hps"/>
        </w:rPr>
        <w:t>P</w:t>
      </w:r>
      <w:r>
        <w:rPr>
          <w:rStyle w:val="hps"/>
        </w:rPr>
        <w:t>osition</w:t>
      </w:r>
      <w:r>
        <w:t xml:space="preserve"> </w:t>
      </w:r>
      <w:r>
        <w:rPr>
          <w:rStyle w:val="hps"/>
        </w:rPr>
        <w:t>was</w:t>
      </w:r>
      <w:r>
        <w:t xml:space="preserve"> </w:t>
      </w:r>
      <w:r>
        <w:rPr>
          <w:rStyle w:val="hps"/>
        </w:rPr>
        <w:t>above the</w:t>
      </w:r>
      <w:r>
        <w:t xml:space="preserve"> </w:t>
      </w:r>
      <w:r>
        <w:rPr>
          <w:rStyle w:val="hps"/>
        </w:rPr>
        <w:t>PD</w:t>
      </w:r>
      <w:r>
        <w:t xml:space="preserve"> </w:t>
      </w:r>
      <w:r>
        <w:rPr>
          <w:rStyle w:val="hps"/>
        </w:rPr>
        <w:t>of the projectile</w:t>
      </w:r>
      <w:r>
        <w:t xml:space="preserve"> </w:t>
      </w:r>
      <w:r>
        <w:rPr>
          <w:rStyle w:val="hps"/>
        </w:rPr>
        <w:t>+30</w:t>
      </w:r>
      <w:r>
        <w:t xml:space="preserve"> </w:t>
      </w:r>
      <w:r>
        <w:rPr>
          <w:rStyle w:val="hps"/>
        </w:rPr>
        <w:t>meters</w:t>
      </w:r>
      <w:r>
        <w:t xml:space="preserve">. </w:t>
      </w:r>
      <w:r>
        <w:rPr>
          <w:rStyle w:val="hps"/>
        </w:rPr>
        <w:t>It</w:t>
      </w:r>
      <w:r>
        <w:t xml:space="preserve"> </w:t>
      </w:r>
      <w:r>
        <w:rPr>
          <w:rStyle w:val="hps"/>
        </w:rPr>
        <w:t>also</w:t>
      </w:r>
      <w:r>
        <w:t xml:space="preserve"> </w:t>
      </w:r>
      <w:r>
        <w:rPr>
          <w:rStyle w:val="hps"/>
        </w:rPr>
        <w:t>writes</w:t>
      </w:r>
      <w:r>
        <w:t xml:space="preserve"> </w:t>
      </w:r>
      <w:r>
        <w:rPr>
          <w:rStyle w:val="hps"/>
        </w:rPr>
        <w:t>under</w:t>
      </w:r>
      <w:r>
        <w:t xml:space="preserve"> </w:t>
      </w:r>
      <w:r>
        <w:rPr>
          <w:rStyle w:val="hps"/>
        </w:rPr>
        <w:t>the</w:t>
      </w:r>
      <w:r>
        <w:t xml:space="preserve"> </w:t>
      </w:r>
      <w:r>
        <w:rPr>
          <w:rStyle w:val="hps"/>
        </w:rPr>
        <w:t>table</w:t>
      </w:r>
      <w:r>
        <w:t xml:space="preserve"> </w:t>
      </w:r>
      <w:r>
        <w:rPr>
          <w:rStyle w:val="hps"/>
        </w:rPr>
        <w:t>in the text</w:t>
      </w:r>
      <w:r>
        <w:t xml:space="preserve">, quoted: </w:t>
      </w:r>
      <w:r>
        <w:rPr>
          <w:rStyle w:val="hps"/>
        </w:rPr>
        <w:t>"</w:t>
      </w:r>
      <w:r>
        <w:t xml:space="preserve">taking into account that </w:t>
      </w:r>
      <w:r>
        <w:rPr>
          <w:rStyle w:val="hps"/>
        </w:rPr>
        <w:t>altitude difference</w:t>
      </w:r>
      <w:r>
        <w:t xml:space="preserve"> </w:t>
      </w:r>
      <w:r>
        <w:rPr>
          <w:rStyle w:val="hps"/>
        </w:rPr>
        <w:t>between the</w:t>
      </w:r>
      <w:r>
        <w:t xml:space="preserve"> </w:t>
      </w:r>
      <w:r>
        <w:rPr>
          <w:rStyle w:val="hps"/>
        </w:rPr>
        <w:t>firing position</w:t>
      </w:r>
      <w:r>
        <w:t xml:space="preserve"> </w:t>
      </w:r>
      <w:r>
        <w:rPr>
          <w:rStyle w:val="hps"/>
        </w:rPr>
        <w:t>and</w:t>
      </w:r>
      <w:r>
        <w:t xml:space="preserve"> </w:t>
      </w:r>
      <w:r>
        <w:rPr>
          <w:rStyle w:val="hps"/>
        </w:rPr>
        <w:t>the explosion</w:t>
      </w:r>
      <w:r>
        <w:t xml:space="preserve">" </w:t>
      </w:r>
      <w:r>
        <w:rPr>
          <w:rStyle w:val="hps"/>
        </w:rPr>
        <w:t>-</w:t>
      </w:r>
      <w:r>
        <w:t xml:space="preserve"> </w:t>
      </w:r>
      <w:r>
        <w:rPr>
          <w:rStyle w:val="hps"/>
        </w:rPr>
        <w:t>unquote</w:t>
      </w:r>
      <w:r>
        <w:t>.</w:t>
      </w:r>
      <w:r>
        <w:rPr>
          <w:rStyle w:val="hps"/>
        </w:rPr>
        <w:t xml:space="preserve"> </w:t>
      </w:r>
    </w:p>
    <w:p w:rsidR="00A0472C" w:rsidRDefault="00A0472C" w:rsidP="00A0472C">
      <w:pPr>
        <w:jc w:val="both"/>
        <w:rPr>
          <w:rStyle w:val="hps"/>
        </w:rPr>
      </w:pPr>
      <w:r>
        <w:rPr>
          <w:rStyle w:val="hps"/>
        </w:rPr>
        <w:lastRenderedPageBreak/>
        <w:t>2. In the table</w:t>
      </w:r>
      <w:r>
        <w:t xml:space="preserve"> </w:t>
      </w:r>
      <w:r>
        <w:rPr>
          <w:rStyle w:val="hps"/>
        </w:rPr>
        <w:t>(Figure</w:t>
      </w:r>
      <w:r>
        <w:t xml:space="preserve"> </w:t>
      </w:r>
      <w:r>
        <w:rPr>
          <w:rStyle w:val="hps"/>
        </w:rPr>
        <w:t>90</w:t>
      </w:r>
      <w:r>
        <w:t>)</w:t>
      </w:r>
      <w:r>
        <w:rPr>
          <w:rStyle w:val="FootnoteReference"/>
        </w:rPr>
        <w:footnoteReference w:id="7"/>
      </w:r>
      <w:r>
        <w:t xml:space="preserve">, </w:t>
      </w:r>
      <w:r>
        <w:rPr>
          <w:rStyle w:val="hps"/>
        </w:rPr>
        <w:t>he also says</w:t>
      </w:r>
      <w:r>
        <w:t xml:space="preserve">: </w:t>
      </w:r>
      <w:r>
        <w:rPr>
          <w:rStyle w:val="hps"/>
          <w:i/>
          <w:sz w:val="20"/>
          <w:szCs w:val="20"/>
        </w:rPr>
        <w:t>"</w:t>
      </w:r>
      <w:r>
        <w:rPr>
          <w:i/>
          <w:sz w:val="20"/>
          <w:szCs w:val="20"/>
        </w:rPr>
        <w:t xml:space="preserve">Normal </w:t>
      </w:r>
      <w:r>
        <w:rPr>
          <w:rStyle w:val="hps"/>
          <w:i/>
          <w:sz w:val="20"/>
          <w:szCs w:val="20"/>
        </w:rPr>
        <w:t>conditions</w:t>
      </w:r>
      <w:r>
        <w:rPr>
          <w:i/>
          <w:sz w:val="20"/>
          <w:szCs w:val="20"/>
        </w:rPr>
        <w:t xml:space="preserve"> </w:t>
      </w:r>
      <w:r>
        <w:rPr>
          <w:rStyle w:val="hps"/>
          <w:i/>
          <w:sz w:val="20"/>
          <w:szCs w:val="20"/>
        </w:rPr>
        <w:t>y0</w:t>
      </w:r>
      <w:r>
        <w:rPr>
          <w:i/>
          <w:sz w:val="20"/>
          <w:szCs w:val="20"/>
        </w:rPr>
        <w:t xml:space="preserve"> </w:t>
      </w:r>
      <w:r>
        <w:rPr>
          <w:rStyle w:val="hps"/>
          <w:i/>
          <w:sz w:val="20"/>
          <w:szCs w:val="20"/>
        </w:rPr>
        <w:t>=</w:t>
      </w:r>
      <w:r>
        <w:rPr>
          <w:i/>
          <w:sz w:val="20"/>
          <w:szCs w:val="20"/>
        </w:rPr>
        <w:t xml:space="preserve"> </w:t>
      </w:r>
      <w:r>
        <w:rPr>
          <w:rStyle w:val="hps"/>
          <w:i/>
          <w:sz w:val="20"/>
          <w:szCs w:val="20"/>
        </w:rPr>
        <w:t>+30</w:t>
      </w:r>
      <w:r>
        <w:rPr>
          <w:i/>
          <w:sz w:val="20"/>
          <w:szCs w:val="20"/>
        </w:rPr>
        <w:t xml:space="preserve"> </w:t>
      </w:r>
      <w:r>
        <w:rPr>
          <w:rStyle w:val="hps"/>
          <w:i/>
          <w:sz w:val="20"/>
          <w:szCs w:val="20"/>
        </w:rPr>
        <w:t>m</w:t>
      </w:r>
      <w:r>
        <w:rPr>
          <w:i/>
          <w:sz w:val="20"/>
          <w:szCs w:val="20"/>
        </w:rPr>
        <w:t xml:space="preserve">" </w:t>
      </w:r>
      <w:r>
        <w:rPr>
          <w:rStyle w:val="hps"/>
          <w:rFonts w:cstheme="minorHAnsi"/>
          <w:i/>
          <w:sz w:val="20"/>
          <w:szCs w:val="20"/>
        </w:rPr>
        <w:t>̶</w:t>
      </w:r>
      <w:r>
        <w:t xml:space="preserve">  </w:t>
      </w:r>
      <w:r>
        <w:rPr>
          <w:rStyle w:val="hps"/>
        </w:rPr>
        <w:t>unquote</w:t>
      </w:r>
      <w:r>
        <w:t xml:space="preserve">, </w:t>
      </w:r>
      <w:r>
        <w:rPr>
          <w:rStyle w:val="hps"/>
        </w:rPr>
        <w:t>which confirms the</w:t>
      </w:r>
      <w:r>
        <w:t xml:space="preserve"> </w:t>
      </w:r>
      <w:r>
        <w:rPr>
          <w:rStyle w:val="hps"/>
        </w:rPr>
        <w:t>information,</w:t>
      </w:r>
      <w:r>
        <w:t xml:space="preserve"> </w:t>
      </w:r>
      <w:r>
        <w:rPr>
          <w:rStyle w:val="hps"/>
        </w:rPr>
        <w:t>set forth</w:t>
      </w:r>
      <w:r>
        <w:t xml:space="preserve"> </w:t>
      </w:r>
      <w:r>
        <w:rPr>
          <w:rStyle w:val="hps"/>
        </w:rPr>
        <w:t>under</w:t>
      </w:r>
      <w:r>
        <w:t xml:space="preserve"> </w:t>
      </w:r>
      <w:r>
        <w:rPr>
          <w:rStyle w:val="hps"/>
        </w:rPr>
        <w:t>1</w:t>
      </w:r>
      <w:r>
        <w:t>;</w:t>
      </w:r>
      <w:r>
        <w:rPr>
          <w:rStyle w:val="hps"/>
        </w:rPr>
        <w:t xml:space="preserve"> </w:t>
      </w:r>
    </w:p>
    <w:p w:rsidR="00A0472C" w:rsidRDefault="00A0472C" w:rsidP="00A0472C">
      <w:pPr>
        <w:spacing w:after="120"/>
        <w:contextualSpacing/>
        <w:jc w:val="both"/>
        <w:rPr>
          <w:i/>
          <w:sz w:val="20"/>
          <w:szCs w:val="20"/>
        </w:rPr>
      </w:pPr>
      <w:r>
        <w:rPr>
          <w:rStyle w:val="hps"/>
        </w:rPr>
        <w:t>3. Immediately</w:t>
      </w:r>
      <w:r>
        <w:t xml:space="preserve"> </w:t>
      </w:r>
      <w:r>
        <w:rPr>
          <w:rStyle w:val="hps"/>
        </w:rPr>
        <w:t>below</w:t>
      </w:r>
      <w:r>
        <w:t xml:space="preserve"> </w:t>
      </w:r>
      <w:r>
        <w:rPr>
          <w:rStyle w:val="hps"/>
        </w:rPr>
        <w:t xml:space="preserve">is </w:t>
      </w:r>
      <w:r>
        <w:t xml:space="preserve"> </w:t>
      </w:r>
      <w:r>
        <w:rPr>
          <w:rStyle w:val="hps"/>
          <w:rFonts w:cstheme="minorHAnsi"/>
        </w:rPr>
        <w:t>̶</w:t>
      </w:r>
      <w:r>
        <w:t xml:space="preserve">  quote:</w:t>
      </w:r>
      <w:r>
        <w:rPr>
          <w:rStyle w:val="hps"/>
        </w:rPr>
        <w:t xml:space="preserve"> </w:t>
      </w:r>
      <w:r>
        <w:rPr>
          <w:rStyle w:val="hps"/>
          <w:i/>
          <w:sz w:val="20"/>
          <w:szCs w:val="20"/>
        </w:rPr>
        <w:t>"</w:t>
      </w:r>
      <w:r>
        <w:rPr>
          <w:i/>
          <w:sz w:val="20"/>
          <w:szCs w:val="20"/>
        </w:rPr>
        <w:t xml:space="preserve">Taking into account the </w:t>
      </w:r>
      <w:r>
        <w:rPr>
          <w:rStyle w:val="hps"/>
          <w:i/>
          <w:sz w:val="20"/>
          <w:szCs w:val="20"/>
        </w:rPr>
        <w:t>influence</w:t>
      </w:r>
      <w:r>
        <w:rPr>
          <w:i/>
          <w:sz w:val="20"/>
          <w:szCs w:val="20"/>
        </w:rPr>
        <w:t xml:space="preserve"> </w:t>
      </w:r>
      <w:r>
        <w:rPr>
          <w:rStyle w:val="hps"/>
          <w:i/>
          <w:sz w:val="20"/>
          <w:szCs w:val="20"/>
        </w:rPr>
        <w:t>of the atmosphere</w:t>
      </w:r>
      <w:r>
        <w:rPr>
          <w:i/>
          <w:sz w:val="20"/>
          <w:szCs w:val="20"/>
        </w:rPr>
        <w:t xml:space="preserve"> </w:t>
      </w:r>
      <w:r>
        <w:rPr>
          <w:rStyle w:val="hps"/>
          <w:i/>
          <w:sz w:val="20"/>
          <w:szCs w:val="20"/>
        </w:rPr>
        <w:t>and</w:t>
      </w:r>
      <w:r>
        <w:rPr>
          <w:i/>
          <w:sz w:val="20"/>
          <w:szCs w:val="20"/>
        </w:rPr>
        <w:t xml:space="preserve"> </w:t>
      </w:r>
      <w:r>
        <w:rPr>
          <w:rStyle w:val="hps"/>
          <w:i/>
          <w:sz w:val="20"/>
          <w:szCs w:val="20"/>
        </w:rPr>
        <w:t>other parameters</w:t>
      </w:r>
      <w:r>
        <w:rPr>
          <w:i/>
          <w:sz w:val="20"/>
          <w:szCs w:val="20"/>
        </w:rPr>
        <w:t xml:space="preserve"> </w:t>
      </w:r>
      <w:r>
        <w:rPr>
          <w:rStyle w:val="hps"/>
          <w:i/>
          <w:sz w:val="20"/>
          <w:szCs w:val="20"/>
        </w:rPr>
        <w:t>and</w:t>
      </w:r>
      <w:r>
        <w:rPr>
          <w:i/>
          <w:sz w:val="20"/>
          <w:szCs w:val="20"/>
        </w:rPr>
        <w:t xml:space="preserve"> </w:t>
      </w:r>
      <w:r>
        <w:rPr>
          <w:rStyle w:val="hps"/>
          <w:i/>
          <w:sz w:val="20"/>
          <w:szCs w:val="20"/>
        </w:rPr>
        <w:t>the</w:t>
      </w:r>
      <w:r>
        <w:rPr>
          <w:i/>
          <w:sz w:val="20"/>
          <w:szCs w:val="20"/>
        </w:rPr>
        <w:t xml:space="preserve"> </w:t>
      </w:r>
      <w:r>
        <w:rPr>
          <w:rStyle w:val="hps"/>
          <w:i/>
          <w:sz w:val="20"/>
          <w:szCs w:val="20"/>
        </w:rPr>
        <w:t>position of the</w:t>
      </w:r>
      <w:r>
        <w:rPr>
          <w:i/>
          <w:sz w:val="20"/>
          <w:szCs w:val="20"/>
        </w:rPr>
        <w:t xml:space="preserve"> </w:t>
      </w:r>
      <w:r>
        <w:rPr>
          <w:rStyle w:val="hps"/>
          <w:i/>
          <w:sz w:val="20"/>
          <w:szCs w:val="20"/>
        </w:rPr>
        <w:t>FP</w:t>
      </w:r>
      <w:r>
        <w:rPr>
          <w:i/>
          <w:sz w:val="20"/>
          <w:szCs w:val="20"/>
        </w:rPr>
        <w:t xml:space="preserve"> </w:t>
      </w:r>
      <w:r>
        <w:rPr>
          <w:rStyle w:val="hps"/>
          <w:i/>
          <w:sz w:val="20"/>
          <w:szCs w:val="20"/>
        </w:rPr>
        <w:t>was above</w:t>
      </w:r>
      <w:r>
        <w:rPr>
          <w:i/>
          <w:sz w:val="20"/>
          <w:szCs w:val="20"/>
        </w:rPr>
        <w:t xml:space="preserve"> </w:t>
      </w:r>
      <w:r>
        <w:rPr>
          <w:rStyle w:val="hps"/>
          <w:i/>
          <w:sz w:val="20"/>
          <w:szCs w:val="20"/>
        </w:rPr>
        <w:t>the explosion</w:t>
      </w:r>
      <w:r>
        <w:rPr>
          <w:i/>
          <w:sz w:val="20"/>
          <w:szCs w:val="20"/>
        </w:rPr>
        <w:t xml:space="preserve"> </w:t>
      </w:r>
      <w:r>
        <w:rPr>
          <w:rStyle w:val="hps"/>
          <w:i/>
          <w:sz w:val="20"/>
          <w:szCs w:val="20"/>
        </w:rPr>
        <w:t>of</w:t>
      </w:r>
      <w:r>
        <w:rPr>
          <w:i/>
          <w:sz w:val="20"/>
          <w:szCs w:val="20"/>
        </w:rPr>
        <w:t xml:space="preserve"> </w:t>
      </w:r>
      <w:r>
        <w:rPr>
          <w:rStyle w:val="hps"/>
          <w:i/>
          <w:sz w:val="20"/>
          <w:szCs w:val="20"/>
        </w:rPr>
        <w:t>about 30</w:t>
      </w:r>
      <w:r>
        <w:rPr>
          <w:i/>
          <w:sz w:val="20"/>
          <w:szCs w:val="20"/>
        </w:rPr>
        <w:t xml:space="preserve"> </w:t>
      </w:r>
      <w:r>
        <w:rPr>
          <w:rStyle w:val="hps"/>
          <w:i/>
          <w:sz w:val="20"/>
          <w:szCs w:val="20"/>
        </w:rPr>
        <w:t>m</w:t>
      </w:r>
      <w:r>
        <w:rPr>
          <w:i/>
          <w:sz w:val="20"/>
          <w:szCs w:val="20"/>
        </w:rPr>
        <w:t xml:space="preserve">, </w:t>
      </w:r>
      <w:r>
        <w:rPr>
          <w:rStyle w:val="hps"/>
          <w:i/>
          <w:sz w:val="20"/>
          <w:szCs w:val="20"/>
        </w:rPr>
        <w:t>the minimum distance</w:t>
      </w:r>
      <w:r>
        <w:rPr>
          <w:i/>
          <w:sz w:val="20"/>
          <w:szCs w:val="20"/>
        </w:rPr>
        <w:t xml:space="preserve"> </w:t>
      </w:r>
      <w:r>
        <w:rPr>
          <w:rStyle w:val="hps"/>
          <w:i/>
          <w:sz w:val="20"/>
          <w:szCs w:val="20"/>
        </w:rPr>
        <w:t>of the firing position</w:t>
      </w:r>
      <w:r>
        <w:rPr>
          <w:i/>
          <w:sz w:val="20"/>
          <w:szCs w:val="20"/>
        </w:rPr>
        <w:t xml:space="preserve"> </w:t>
      </w:r>
      <w:r>
        <w:rPr>
          <w:rStyle w:val="hps"/>
          <w:i/>
          <w:sz w:val="20"/>
          <w:szCs w:val="20"/>
        </w:rPr>
        <w:t>(position</w:t>
      </w:r>
      <w:r>
        <w:rPr>
          <w:i/>
          <w:sz w:val="20"/>
          <w:szCs w:val="20"/>
        </w:rPr>
        <w:t xml:space="preserve"> </w:t>
      </w:r>
      <w:r>
        <w:rPr>
          <w:rStyle w:val="hps"/>
          <w:i/>
          <w:sz w:val="20"/>
          <w:szCs w:val="20"/>
        </w:rPr>
        <w:t>slightly</w:t>
      </w:r>
      <w:r>
        <w:rPr>
          <w:i/>
          <w:sz w:val="20"/>
          <w:szCs w:val="20"/>
        </w:rPr>
        <w:t xml:space="preserve"> </w:t>
      </w:r>
      <w:r>
        <w:rPr>
          <w:rStyle w:val="hps"/>
          <w:i/>
          <w:sz w:val="20"/>
          <w:szCs w:val="20"/>
        </w:rPr>
        <w:t>behind</w:t>
      </w:r>
      <w:r>
        <w:rPr>
          <w:i/>
          <w:sz w:val="20"/>
          <w:szCs w:val="20"/>
        </w:rPr>
        <w:t xml:space="preserve"> </w:t>
      </w:r>
      <w:r>
        <w:rPr>
          <w:rStyle w:val="hps"/>
          <w:i/>
          <w:sz w:val="20"/>
          <w:szCs w:val="20"/>
        </w:rPr>
        <w:t>Panjik village</w:t>
      </w:r>
      <w:r>
        <w:rPr>
          <w:i/>
          <w:sz w:val="20"/>
          <w:szCs w:val="20"/>
        </w:rPr>
        <w:t xml:space="preserve"> </w:t>
      </w:r>
      <w:r>
        <w:rPr>
          <w:rStyle w:val="hps"/>
          <w:i/>
          <w:sz w:val="20"/>
          <w:szCs w:val="20"/>
        </w:rPr>
        <w:t>is</w:t>
      </w:r>
      <w:r>
        <w:rPr>
          <w:i/>
          <w:sz w:val="20"/>
          <w:szCs w:val="20"/>
        </w:rPr>
        <w:t xml:space="preserve"> </w:t>
      </w:r>
      <w:r>
        <w:rPr>
          <w:rStyle w:val="hps"/>
          <w:i/>
          <w:sz w:val="20"/>
          <w:szCs w:val="20"/>
        </w:rPr>
        <w:t>marked with an asterisk</w:t>
      </w:r>
      <w:r>
        <w:rPr>
          <w:i/>
          <w:sz w:val="20"/>
          <w:szCs w:val="20"/>
        </w:rPr>
        <w:t xml:space="preserve">) </w:t>
      </w:r>
      <w:r>
        <w:rPr>
          <w:rStyle w:val="hps"/>
          <w:i/>
          <w:sz w:val="20"/>
          <w:szCs w:val="20"/>
        </w:rPr>
        <w:t>is</w:t>
      </w:r>
      <w:r>
        <w:rPr>
          <w:i/>
          <w:sz w:val="20"/>
          <w:szCs w:val="20"/>
        </w:rPr>
        <w:t>:</w:t>
      </w:r>
    </w:p>
    <w:p w:rsidR="00A0472C" w:rsidRDefault="00A0472C" w:rsidP="00A0472C">
      <w:pPr>
        <w:spacing w:after="120"/>
        <w:contextualSpacing/>
        <w:jc w:val="center"/>
      </w:pPr>
      <w:r>
        <w:rPr>
          <w:rStyle w:val="hps"/>
          <w:i/>
          <w:sz w:val="20"/>
          <w:szCs w:val="20"/>
        </w:rPr>
        <w:t>X</w:t>
      </w:r>
      <w:r>
        <w:rPr>
          <w:rStyle w:val="hps"/>
          <w:i/>
          <w:sz w:val="20"/>
          <w:szCs w:val="20"/>
          <w:vertAlign w:val="subscript"/>
        </w:rPr>
        <w:t>VP</w:t>
      </w:r>
      <w:r>
        <w:rPr>
          <w:rStyle w:val="hps"/>
          <w:i/>
          <w:sz w:val="20"/>
          <w:szCs w:val="20"/>
        </w:rPr>
        <w:t>= 27,100</w:t>
      </w:r>
      <w:r>
        <w:rPr>
          <w:i/>
          <w:sz w:val="20"/>
          <w:szCs w:val="20"/>
        </w:rPr>
        <w:t xml:space="preserve"> </w:t>
      </w:r>
      <w:r>
        <w:rPr>
          <w:rStyle w:val="hps"/>
          <w:i/>
          <w:sz w:val="20"/>
          <w:szCs w:val="20"/>
        </w:rPr>
        <w:t>±</w:t>
      </w:r>
      <w:r>
        <w:rPr>
          <w:i/>
          <w:sz w:val="20"/>
          <w:szCs w:val="20"/>
        </w:rPr>
        <w:t xml:space="preserve"> </w:t>
      </w:r>
      <w:r>
        <w:rPr>
          <w:rStyle w:val="hps"/>
          <w:i/>
          <w:sz w:val="20"/>
          <w:szCs w:val="20"/>
        </w:rPr>
        <w:t>360</w:t>
      </w:r>
      <w:r>
        <w:rPr>
          <w:i/>
          <w:sz w:val="20"/>
          <w:szCs w:val="20"/>
        </w:rPr>
        <w:t xml:space="preserve"> </w:t>
      </w:r>
      <w:r>
        <w:rPr>
          <w:rStyle w:val="hps"/>
          <w:i/>
          <w:sz w:val="20"/>
          <w:szCs w:val="20"/>
        </w:rPr>
        <w:t xml:space="preserve">m“ </w:t>
      </w:r>
      <w:r>
        <w:rPr>
          <w:rStyle w:val="hps"/>
          <w:sz w:val="20"/>
          <w:szCs w:val="20"/>
        </w:rPr>
        <w:t>- u</w:t>
      </w:r>
      <w:r>
        <w:rPr>
          <w:rStyle w:val="hps"/>
        </w:rPr>
        <w:t>nquote</w:t>
      </w:r>
    </w:p>
    <w:p w:rsidR="00A0472C" w:rsidRDefault="00A0472C" w:rsidP="00A0472C">
      <w:pPr>
        <w:spacing w:after="120" w:line="240" w:lineRule="auto"/>
        <w:contextualSpacing/>
        <w:jc w:val="both"/>
        <w:rPr>
          <w:rStyle w:val="hps"/>
        </w:rPr>
      </w:pPr>
      <w:r>
        <w:rPr>
          <w:rStyle w:val="hps"/>
        </w:rPr>
        <w:t>4. Seeking the</w:t>
      </w:r>
      <w:r>
        <w:t xml:space="preserve"> </w:t>
      </w:r>
      <w:r>
        <w:rPr>
          <w:rStyle w:val="hps"/>
        </w:rPr>
        <w:t>place</w:t>
      </w:r>
      <w:r>
        <w:t xml:space="preserve"> </w:t>
      </w:r>
      <w:r>
        <w:rPr>
          <w:rStyle w:val="hps"/>
        </w:rPr>
        <w:t>of the alleged</w:t>
      </w:r>
      <w:r>
        <w:t xml:space="preserve"> </w:t>
      </w:r>
      <w:r>
        <w:rPr>
          <w:rStyle w:val="hps"/>
        </w:rPr>
        <w:t>firing position, the</w:t>
      </w:r>
      <w:r>
        <w:t xml:space="preserve"> </w:t>
      </w:r>
      <w:r>
        <w:rPr>
          <w:rStyle w:val="hps"/>
        </w:rPr>
        <w:t>prosecution</w:t>
      </w:r>
      <w:r>
        <w:t xml:space="preserve"> </w:t>
      </w:r>
      <w:r>
        <w:rPr>
          <w:rStyle w:val="hps"/>
        </w:rPr>
        <w:t>expert</w:t>
      </w:r>
      <w:r>
        <w:t xml:space="preserve"> </w:t>
      </w:r>
      <w:r>
        <w:rPr>
          <w:rStyle w:val="hps"/>
        </w:rPr>
        <w:t>says</w:t>
      </w:r>
      <w:r>
        <w:rPr>
          <w:rStyle w:val="FootnoteReference"/>
        </w:rPr>
        <w:footnoteReference w:id="8"/>
      </w:r>
      <w:r>
        <w:t xml:space="preserve">  </w:t>
      </w:r>
      <w:r>
        <w:rPr>
          <w:rStyle w:val="hps"/>
          <w:rFonts w:cstheme="minorHAnsi"/>
        </w:rPr>
        <w:t>̶</w:t>
      </w:r>
      <w:r>
        <w:t xml:space="preserve">  </w:t>
      </w:r>
      <w:r>
        <w:rPr>
          <w:rStyle w:val="hps"/>
        </w:rPr>
        <w:t>Quote</w:t>
      </w:r>
      <w:r>
        <w:t>:</w:t>
      </w:r>
      <w:r>
        <w:rPr>
          <w:rStyle w:val="hps"/>
        </w:rPr>
        <w:t xml:space="preserve"> </w:t>
      </w:r>
      <w:r>
        <w:rPr>
          <w:rStyle w:val="hps"/>
          <w:i/>
          <w:sz w:val="20"/>
          <w:szCs w:val="20"/>
        </w:rPr>
        <w:t>"</w:t>
      </w:r>
      <w:r>
        <w:rPr>
          <w:i/>
          <w:sz w:val="20"/>
          <w:szCs w:val="20"/>
        </w:rPr>
        <w:t xml:space="preserve">When considering </w:t>
      </w:r>
      <w:r>
        <w:rPr>
          <w:rStyle w:val="hps"/>
          <w:i/>
          <w:sz w:val="20"/>
          <w:szCs w:val="20"/>
        </w:rPr>
        <w:t>the possible</w:t>
      </w:r>
      <w:r>
        <w:rPr>
          <w:i/>
          <w:sz w:val="20"/>
          <w:szCs w:val="20"/>
        </w:rPr>
        <w:t xml:space="preserve"> </w:t>
      </w:r>
      <w:r>
        <w:rPr>
          <w:rStyle w:val="hps"/>
          <w:i/>
          <w:sz w:val="20"/>
          <w:szCs w:val="20"/>
        </w:rPr>
        <w:t>start  zone</w:t>
      </w:r>
      <w:r>
        <w:rPr>
          <w:i/>
          <w:sz w:val="20"/>
          <w:szCs w:val="20"/>
        </w:rPr>
        <w:t xml:space="preserve"> </w:t>
      </w:r>
      <w:r>
        <w:rPr>
          <w:rStyle w:val="hps"/>
          <w:i/>
          <w:sz w:val="20"/>
          <w:szCs w:val="20"/>
        </w:rPr>
        <w:t>from</w:t>
      </w:r>
      <w:r>
        <w:rPr>
          <w:i/>
          <w:sz w:val="20"/>
          <w:szCs w:val="20"/>
        </w:rPr>
        <w:t xml:space="preserve"> </w:t>
      </w:r>
      <w:r>
        <w:rPr>
          <w:rStyle w:val="hps"/>
          <w:i/>
          <w:sz w:val="20"/>
          <w:szCs w:val="20"/>
        </w:rPr>
        <w:t>the fact that</w:t>
      </w:r>
      <w:r>
        <w:rPr>
          <w:i/>
          <w:sz w:val="20"/>
          <w:szCs w:val="20"/>
        </w:rPr>
        <w:t xml:space="preserve"> </w:t>
      </w:r>
      <w:r>
        <w:rPr>
          <w:rStyle w:val="hps"/>
          <w:i/>
          <w:sz w:val="20"/>
          <w:szCs w:val="20"/>
        </w:rPr>
        <w:t>guns</w:t>
      </w:r>
      <w:r>
        <w:rPr>
          <w:i/>
          <w:sz w:val="20"/>
          <w:szCs w:val="20"/>
        </w:rPr>
        <w:t xml:space="preserve"> </w:t>
      </w:r>
      <w:r>
        <w:rPr>
          <w:rStyle w:val="hps"/>
          <w:i/>
          <w:sz w:val="20"/>
          <w:szCs w:val="20"/>
        </w:rPr>
        <w:t>dragged</w:t>
      </w:r>
      <w:r>
        <w:rPr>
          <w:i/>
          <w:sz w:val="20"/>
          <w:szCs w:val="20"/>
        </w:rPr>
        <w:t xml:space="preserve"> </w:t>
      </w:r>
      <w:r>
        <w:rPr>
          <w:rStyle w:val="hps"/>
          <w:i/>
          <w:sz w:val="20"/>
          <w:szCs w:val="20"/>
        </w:rPr>
        <w:t>from</w:t>
      </w:r>
      <w:r>
        <w:rPr>
          <w:i/>
          <w:sz w:val="20"/>
          <w:szCs w:val="20"/>
        </w:rPr>
        <w:t xml:space="preserve"> </w:t>
      </w:r>
      <w:r>
        <w:rPr>
          <w:rStyle w:val="hps"/>
          <w:i/>
          <w:sz w:val="20"/>
          <w:szCs w:val="20"/>
        </w:rPr>
        <w:t>trucks or</w:t>
      </w:r>
      <w:r>
        <w:rPr>
          <w:i/>
          <w:sz w:val="20"/>
          <w:szCs w:val="20"/>
        </w:rPr>
        <w:t xml:space="preserve"> </w:t>
      </w:r>
      <w:r>
        <w:rPr>
          <w:rStyle w:val="hps"/>
          <w:i/>
          <w:sz w:val="20"/>
          <w:szCs w:val="20"/>
        </w:rPr>
        <w:t>tracked</w:t>
      </w:r>
      <w:r>
        <w:rPr>
          <w:i/>
          <w:sz w:val="20"/>
          <w:szCs w:val="20"/>
        </w:rPr>
        <w:t xml:space="preserve">, </w:t>
      </w:r>
      <w:r>
        <w:rPr>
          <w:rStyle w:val="hps"/>
          <w:i/>
          <w:sz w:val="20"/>
          <w:szCs w:val="20"/>
        </w:rPr>
        <w:t>that their mass</w:t>
      </w:r>
      <w:r>
        <w:rPr>
          <w:i/>
          <w:sz w:val="20"/>
          <w:szCs w:val="20"/>
        </w:rPr>
        <w:t xml:space="preserve"> </w:t>
      </w:r>
      <w:r>
        <w:rPr>
          <w:rStyle w:val="hps"/>
          <w:i/>
          <w:sz w:val="20"/>
          <w:szCs w:val="20"/>
        </w:rPr>
        <w:t>in</w:t>
      </w:r>
      <w:r>
        <w:rPr>
          <w:i/>
          <w:sz w:val="20"/>
          <w:szCs w:val="20"/>
        </w:rPr>
        <w:t xml:space="preserve"> </w:t>
      </w:r>
      <w:r>
        <w:rPr>
          <w:rStyle w:val="hps"/>
          <w:i/>
          <w:sz w:val="20"/>
          <w:szCs w:val="20"/>
        </w:rPr>
        <w:t>a marching</w:t>
      </w:r>
      <w:r>
        <w:rPr>
          <w:i/>
          <w:sz w:val="20"/>
          <w:szCs w:val="20"/>
        </w:rPr>
        <w:t xml:space="preserve"> </w:t>
      </w:r>
      <w:r>
        <w:rPr>
          <w:rStyle w:val="hps"/>
          <w:i/>
          <w:sz w:val="20"/>
          <w:szCs w:val="20"/>
        </w:rPr>
        <w:t>position</w:t>
      </w:r>
      <w:r>
        <w:rPr>
          <w:i/>
          <w:sz w:val="20"/>
          <w:szCs w:val="20"/>
        </w:rPr>
        <w:t xml:space="preserve"> </w:t>
      </w:r>
      <w:r>
        <w:rPr>
          <w:rStyle w:val="hps"/>
          <w:i/>
          <w:sz w:val="20"/>
          <w:szCs w:val="20"/>
        </w:rPr>
        <w:t>around</w:t>
      </w:r>
      <w:r>
        <w:rPr>
          <w:i/>
          <w:sz w:val="20"/>
          <w:szCs w:val="20"/>
        </w:rPr>
        <w:t xml:space="preserve"> </w:t>
      </w:r>
      <w:r>
        <w:rPr>
          <w:rStyle w:val="hps"/>
          <w:i/>
          <w:sz w:val="20"/>
          <w:szCs w:val="20"/>
        </w:rPr>
        <w:t>8000</w:t>
      </w:r>
      <w:r>
        <w:rPr>
          <w:i/>
          <w:sz w:val="20"/>
          <w:szCs w:val="20"/>
        </w:rPr>
        <w:t xml:space="preserve"> </w:t>
      </w:r>
      <w:r>
        <w:rPr>
          <w:rStyle w:val="hps"/>
          <w:i/>
          <w:sz w:val="20"/>
          <w:szCs w:val="20"/>
        </w:rPr>
        <w:t>kg</w:t>
      </w:r>
      <w:r>
        <w:rPr>
          <w:i/>
          <w:sz w:val="20"/>
          <w:szCs w:val="20"/>
        </w:rPr>
        <w:t xml:space="preserve"> </w:t>
      </w:r>
      <w:r>
        <w:rPr>
          <w:rStyle w:val="hps"/>
          <w:i/>
          <w:sz w:val="20"/>
          <w:szCs w:val="20"/>
        </w:rPr>
        <w:t>and therefore</w:t>
      </w:r>
      <w:r>
        <w:rPr>
          <w:i/>
          <w:sz w:val="20"/>
          <w:szCs w:val="20"/>
        </w:rPr>
        <w:t xml:space="preserve"> </w:t>
      </w:r>
      <w:r>
        <w:rPr>
          <w:rStyle w:val="hps"/>
          <w:i/>
          <w:sz w:val="20"/>
          <w:szCs w:val="20"/>
        </w:rPr>
        <w:t>firing position</w:t>
      </w:r>
      <w:r>
        <w:rPr>
          <w:i/>
          <w:sz w:val="20"/>
          <w:szCs w:val="20"/>
        </w:rPr>
        <w:t xml:space="preserve"> </w:t>
      </w:r>
      <w:r>
        <w:rPr>
          <w:rStyle w:val="hps"/>
          <w:i/>
          <w:sz w:val="20"/>
          <w:szCs w:val="20"/>
        </w:rPr>
        <w:t>must be</w:t>
      </w:r>
      <w:r>
        <w:rPr>
          <w:i/>
          <w:sz w:val="20"/>
          <w:szCs w:val="20"/>
        </w:rPr>
        <w:t xml:space="preserve"> </w:t>
      </w:r>
      <w:r>
        <w:rPr>
          <w:rStyle w:val="hps"/>
          <w:i/>
          <w:sz w:val="20"/>
          <w:szCs w:val="20"/>
        </w:rPr>
        <w:t>close to the</w:t>
      </w:r>
      <w:r>
        <w:rPr>
          <w:i/>
          <w:sz w:val="20"/>
          <w:szCs w:val="20"/>
        </w:rPr>
        <w:t xml:space="preserve"> </w:t>
      </w:r>
      <w:r>
        <w:rPr>
          <w:rStyle w:val="hps"/>
          <w:i/>
          <w:sz w:val="20"/>
          <w:szCs w:val="20"/>
        </w:rPr>
        <w:t>road</w:t>
      </w:r>
      <w:r>
        <w:rPr>
          <w:i/>
          <w:sz w:val="20"/>
          <w:szCs w:val="20"/>
        </w:rPr>
        <w:t xml:space="preserve">, </w:t>
      </w:r>
      <w:r>
        <w:rPr>
          <w:rStyle w:val="hps"/>
          <w:i/>
          <w:sz w:val="20"/>
          <w:szCs w:val="20"/>
        </w:rPr>
        <w:t>it's</w:t>
      </w:r>
      <w:r>
        <w:rPr>
          <w:i/>
          <w:sz w:val="20"/>
          <w:szCs w:val="20"/>
        </w:rPr>
        <w:t xml:space="preserve"> </w:t>
      </w:r>
      <w:r>
        <w:rPr>
          <w:rStyle w:val="hps"/>
          <w:i/>
          <w:sz w:val="20"/>
          <w:szCs w:val="20"/>
        </w:rPr>
        <w:t>easy</w:t>
      </w:r>
      <w:r>
        <w:rPr>
          <w:i/>
          <w:sz w:val="20"/>
          <w:szCs w:val="20"/>
        </w:rPr>
        <w:t xml:space="preserve"> </w:t>
      </w:r>
      <w:r>
        <w:rPr>
          <w:rStyle w:val="hps"/>
          <w:i/>
          <w:sz w:val="20"/>
          <w:szCs w:val="20"/>
        </w:rPr>
        <w:t>access</w:t>
      </w:r>
      <w:r>
        <w:rPr>
          <w:i/>
          <w:sz w:val="20"/>
          <w:szCs w:val="20"/>
        </w:rPr>
        <w:t xml:space="preserve"> </w:t>
      </w:r>
      <w:r>
        <w:rPr>
          <w:rStyle w:val="hps"/>
          <w:i/>
          <w:sz w:val="20"/>
          <w:szCs w:val="20"/>
        </w:rPr>
        <w:t>and firm</w:t>
      </w:r>
      <w:r>
        <w:rPr>
          <w:i/>
          <w:sz w:val="20"/>
          <w:szCs w:val="20"/>
        </w:rPr>
        <w:t xml:space="preserve"> </w:t>
      </w:r>
      <w:r>
        <w:rPr>
          <w:rStyle w:val="hps"/>
          <w:i/>
          <w:sz w:val="20"/>
          <w:szCs w:val="20"/>
        </w:rPr>
        <w:t>ground</w:t>
      </w:r>
      <w:r>
        <w:rPr>
          <w:i/>
          <w:sz w:val="20"/>
          <w:szCs w:val="20"/>
        </w:rPr>
        <w:t>."</w:t>
      </w:r>
      <w:r>
        <w:rPr>
          <w:sz w:val="20"/>
          <w:szCs w:val="20"/>
        </w:rPr>
        <w:t xml:space="preserve"> </w:t>
      </w:r>
      <w:r>
        <w:rPr>
          <w:rStyle w:val="hps"/>
        </w:rPr>
        <w:t>- Unquote</w:t>
      </w:r>
      <w:r>
        <w:t>.</w:t>
      </w:r>
    </w:p>
    <w:p w:rsidR="00A0472C" w:rsidRDefault="00A0472C" w:rsidP="00A0472C">
      <w:pPr>
        <w:spacing w:line="240" w:lineRule="auto"/>
        <w:jc w:val="both"/>
        <w:rPr>
          <w:i/>
          <w:sz w:val="20"/>
          <w:szCs w:val="20"/>
        </w:rPr>
      </w:pPr>
      <w:r>
        <w:rPr>
          <w:rStyle w:val="hps"/>
        </w:rPr>
        <w:t xml:space="preserve"> 5. In</w:t>
      </w:r>
      <w:r>
        <w:t xml:space="preserve"> </w:t>
      </w:r>
      <w:r>
        <w:rPr>
          <w:rStyle w:val="hps"/>
        </w:rPr>
        <w:t>its concluding comments</w:t>
      </w:r>
      <w:r>
        <w:rPr>
          <w:rStyle w:val="FootnoteReference"/>
        </w:rPr>
        <w:footnoteReference w:id="9"/>
      </w:r>
      <w:r>
        <w:t xml:space="preserve">, </w:t>
      </w:r>
      <w:r>
        <w:rPr>
          <w:rStyle w:val="hps"/>
        </w:rPr>
        <w:t>on page</w:t>
      </w:r>
      <w:r>
        <w:t xml:space="preserve"> </w:t>
      </w:r>
      <w:r>
        <w:rPr>
          <w:rStyle w:val="hps"/>
        </w:rPr>
        <w:t>93 and 94 of</w:t>
      </w:r>
      <w:r>
        <w:t xml:space="preserve"> </w:t>
      </w:r>
      <w:r>
        <w:rPr>
          <w:rStyle w:val="hps"/>
        </w:rPr>
        <w:t>its</w:t>
      </w:r>
      <w:r>
        <w:t xml:space="preserve"> </w:t>
      </w:r>
      <w:r>
        <w:rPr>
          <w:rStyle w:val="hps"/>
        </w:rPr>
        <w:t>expertise</w:t>
      </w:r>
      <w:r>
        <w:t xml:space="preserve">, </w:t>
      </w:r>
      <w:r>
        <w:rPr>
          <w:rStyle w:val="hps"/>
        </w:rPr>
        <w:t>expert</w:t>
      </w:r>
      <w:r>
        <w:t xml:space="preserve"> </w:t>
      </w:r>
      <w:r>
        <w:rPr>
          <w:rStyle w:val="hps"/>
        </w:rPr>
        <w:t>says</w:t>
      </w:r>
      <w:r>
        <w:t xml:space="preserve"> </w:t>
      </w:r>
      <w:r>
        <w:rPr>
          <w:rStyle w:val="hps"/>
        </w:rPr>
        <w:t>prosecution</w:t>
      </w:r>
      <w:r>
        <w:rPr>
          <w:rStyle w:val="atn"/>
        </w:rPr>
        <w:t>-</w:t>
      </w:r>
      <w:r>
        <w:t>cited</w:t>
      </w:r>
      <w:r>
        <w:rPr>
          <w:rStyle w:val="FootnoteReference"/>
        </w:rPr>
        <w:footnoteReference w:id="10"/>
      </w:r>
      <w:r>
        <w:t>:</w:t>
      </w:r>
      <w:r>
        <w:rPr>
          <w:rStyle w:val="hps"/>
        </w:rPr>
        <w:t xml:space="preserve"> </w:t>
      </w:r>
      <w:r>
        <w:rPr>
          <w:rStyle w:val="hps"/>
          <w:i/>
          <w:sz w:val="20"/>
          <w:szCs w:val="20"/>
        </w:rPr>
        <w:t>"The Guns of</w:t>
      </w:r>
      <w:r>
        <w:rPr>
          <w:i/>
          <w:sz w:val="20"/>
          <w:szCs w:val="20"/>
        </w:rPr>
        <w:t xml:space="preserve"> </w:t>
      </w:r>
      <w:r>
        <w:rPr>
          <w:rStyle w:val="hps"/>
          <w:i/>
          <w:sz w:val="20"/>
          <w:szCs w:val="20"/>
        </w:rPr>
        <w:t>130</w:t>
      </w:r>
      <w:r>
        <w:rPr>
          <w:i/>
          <w:sz w:val="20"/>
          <w:szCs w:val="20"/>
        </w:rPr>
        <w:t xml:space="preserve"> </w:t>
      </w:r>
      <w:r>
        <w:rPr>
          <w:rStyle w:val="hps"/>
          <w:i/>
          <w:sz w:val="20"/>
          <w:szCs w:val="20"/>
        </w:rPr>
        <w:t>mm</w:t>
      </w:r>
      <w:r>
        <w:rPr>
          <w:i/>
          <w:sz w:val="20"/>
          <w:szCs w:val="20"/>
        </w:rPr>
        <w:t xml:space="preserve"> </w:t>
      </w:r>
      <w:r>
        <w:rPr>
          <w:rStyle w:val="hps"/>
          <w:i/>
          <w:sz w:val="20"/>
          <w:szCs w:val="20"/>
        </w:rPr>
        <w:t>M46</w:t>
      </w:r>
      <w:r>
        <w:rPr>
          <w:i/>
          <w:sz w:val="20"/>
          <w:szCs w:val="20"/>
        </w:rPr>
        <w:t xml:space="preserve"> </w:t>
      </w:r>
      <w:r>
        <w:rPr>
          <w:rStyle w:val="hps"/>
          <w:i/>
          <w:sz w:val="20"/>
          <w:szCs w:val="20"/>
        </w:rPr>
        <w:t>are</w:t>
      </w:r>
      <w:r>
        <w:rPr>
          <w:i/>
          <w:sz w:val="20"/>
          <w:szCs w:val="20"/>
        </w:rPr>
        <w:t xml:space="preserve"> </w:t>
      </w:r>
      <w:r>
        <w:rPr>
          <w:rStyle w:val="hps"/>
          <w:i/>
          <w:sz w:val="20"/>
          <w:szCs w:val="20"/>
        </w:rPr>
        <w:t>weapons that</w:t>
      </w:r>
      <w:r>
        <w:rPr>
          <w:i/>
          <w:sz w:val="20"/>
          <w:szCs w:val="20"/>
        </w:rPr>
        <w:t xml:space="preserve"> </w:t>
      </w:r>
      <w:r>
        <w:rPr>
          <w:rStyle w:val="hps"/>
          <w:i/>
          <w:sz w:val="20"/>
          <w:szCs w:val="20"/>
        </w:rPr>
        <w:t>are pulled</w:t>
      </w:r>
      <w:r>
        <w:rPr>
          <w:i/>
          <w:sz w:val="20"/>
          <w:szCs w:val="20"/>
        </w:rPr>
        <w:t xml:space="preserve"> </w:t>
      </w:r>
      <w:r>
        <w:rPr>
          <w:rStyle w:val="hps"/>
          <w:i/>
          <w:sz w:val="20"/>
          <w:szCs w:val="20"/>
        </w:rPr>
        <w:t>by trucks</w:t>
      </w:r>
      <w:r>
        <w:rPr>
          <w:i/>
          <w:sz w:val="20"/>
          <w:szCs w:val="20"/>
        </w:rPr>
        <w:t xml:space="preserve"> </w:t>
      </w:r>
      <w:r>
        <w:rPr>
          <w:rStyle w:val="hps"/>
          <w:i/>
          <w:sz w:val="20"/>
          <w:szCs w:val="20"/>
        </w:rPr>
        <w:t>or</w:t>
      </w:r>
      <w:r>
        <w:rPr>
          <w:i/>
          <w:sz w:val="20"/>
          <w:szCs w:val="20"/>
        </w:rPr>
        <w:t xml:space="preserve"> </w:t>
      </w:r>
      <w:r>
        <w:rPr>
          <w:rStyle w:val="hps"/>
          <w:i/>
          <w:sz w:val="20"/>
          <w:szCs w:val="20"/>
        </w:rPr>
        <w:t>vehicles</w:t>
      </w:r>
      <w:r>
        <w:rPr>
          <w:i/>
          <w:sz w:val="20"/>
          <w:szCs w:val="20"/>
        </w:rPr>
        <w:t xml:space="preserve"> </w:t>
      </w:r>
      <w:r>
        <w:rPr>
          <w:rStyle w:val="hps"/>
          <w:i/>
          <w:sz w:val="20"/>
          <w:szCs w:val="20"/>
        </w:rPr>
        <w:t>with caterpillars</w:t>
      </w:r>
      <w:r>
        <w:rPr>
          <w:i/>
          <w:sz w:val="20"/>
          <w:szCs w:val="20"/>
        </w:rPr>
        <w:t xml:space="preserve">. </w:t>
      </w:r>
      <w:r>
        <w:rPr>
          <w:rStyle w:val="hps"/>
          <w:i/>
          <w:sz w:val="20"/>
          <w:szCs w:val="20"/>
        </w:rPr>
        <w:t>The mass of</w:t>
      </w:r>
      <w:r>
        <w:rPr>
          <w:i/>
          <w:sz w:val="20"/>
          <w:szCs w:val="20"/>
        </w:rPr>
        <w:t xml:space="preserve"> </w:t>
      </w:r>
      <w:r>
        <w:rPr>
          <w:rStyle w:val="hps"/>
          <w:i/>
          <w:sz w:val="20"/>
          <w:szCs w:val="20"/>
        </w:rPr>
        <w:t>weapons</w:t>
      </w:r>
      <w:r>
        <w:rPr>
          <w:i/>
          <w:sz w:val="20"/>
          <w:szCs w:val="20"/>
        </w:rPr>
        <w:t xml:space="preserve"> is </w:t>
      </w:r>
      <w:r>
        <w:rPr>
          <w:rStyle w:val="hps"/>
          <w:i/>
          <w:sz w:val="20"/>
          <w:szCs w:val="20"/>
        </w:rPr>
        <w:t>around</w:t>
      </w:r>
      <w:r>
        <w:rPr>
          <w:i/>
          <w:sz w:val="20"/>
          <w:szCs w:val="20"/>
        </w:rPr>
        <w:t xml:space="preserve"> </w:t>
      </w:r>
      <w:r>
        <w:rPr>
          <w:rStyle w:val="hps"/>
          <w:i/>
          <w:sz w:val="20"/>
          <w:szCs w:val="20"/>
        </w:rPr>
        <w:t>8t</w:t>
      </w:r>
      <w:r>
        <w:rPr>
          <w:i/>
          <w:sz w:val="20"/>
          <w:szCs w:val="20"/>
        </w:rPr>
        <w:t xml:space="preserve">, </w:t>
      </w:r>
      <w:r>
        <w:rPr>
          <w:rStyle w:val="hps"/>
          <w:i/>
          <w:sz w:val="20"/>
          <w:szCs w:val="20"/>
        </w:rPr>
        <w:t>so they can be</w:t>
      </w:r>
      <w:r>
        <w:rPr>
          <w:i/>
          <w:sz w:val="20"/>
          <w:szCs w:val="20"/>
        </w:rPr>
        <w:t xml:space="preserve"> </w:t>
      </w:r>
      <w:r>
        <w:rPr>
          <w:rStyle w:val="hps"/>
          <w:i/>
          <w:sz w:val="20"/>
          <w:szCs w:val="20"/>
        </w:rPr>
        <w:t>transported</w:t>
      </w:r>
      <w:r>
        <w:rPr>
          <w:i/>
          <w:sz w:val="20"/>
          <w:szCs w:val="20"/>
        </w:rPr>
        <w:t xml:space="preserve"> </w:t>
      </w:r>
      <w:r>
        <w:rPr>
          <w:rStyle w:val="hps"/>
          <w:i/>
          <w:sz w:val="20"/>
          <w:szCs w:val="20"/>
        </w:rPr>
        <w:t>over</w:t>
      </w:r>
      <w:r>
        <w:rPr>
          <w:i/>
          <w:sz w:val="20"/>
          <w:szCs w:val="20"/>
        </w:rPr>
        <w:t xml:space="preserve"> </w:t>
      </w:r>
      <w:r>
        <w:rPr>
          <w:rStyle w:val="hps"/>
          <w:i/>
          <w:sz w:val="20"/>
          <w:szCs w:val="20"/>
        </w:rPr>
        <w:t>very</w:t>
      </w:r>
      <w:r>
        <w:rPr>
          <w:i/>
          <w:sz w:val="20"/>
          <w:szCs w:val="20"/>
        </w:rPr>
        <w:t xml:space="preserve"> </w:t>
      </w:r>
      <w:r>
        <w:rPr>
          <w:rStyle w:val="hps"/>
          <w:i/>
          <w:sz w:val="20"/>
          <w:szCs w:val="20"/>
        </w:rPr>
        <w:t>firm ground</w:t>
      </w:r>
      <w:r>
        <w:rPr>
          <w:i/>
          <w:sz w:val="20"/>
          <w:szCs w:val="20"/>
        </w:rPr>
        <w:t xml:space="preserve"> </w:t>
      </w:r>
      <w:r>
        <w:rPr>
          <w:rStyle w:val="hps"/>
          <w:i/>
          <w:sz w:val="20"/>
          <w:szCs w:val="20"/>
        </w:rPr>
        <w:t>and</w:t>
      </w:r>
      <w:r>
        <w:rPr>
          <w:i/>
          <w:sz w:val="20"/>
          <w:szCs w:val="20"/>
        </w:rPr>
        <w:t xml:space="preserve"> </w:t>
      </w:r>
      <w:r>
        <w:rPr>
          <w:rStyle w:val="hps"/>
          <w:i/>
          <w:sz w:val="20"/>
          <w:szCs w:val="20"/>
        </w:rPr>
        <w:t>firing position</w:t>
      </w:r>
      <w:r>
        <w:rPr>
          <w:i/>
          <w:sz w:val="20"/>
          <w:szCs w:val="20"/>
        </w:rPr>
        <w:t xml:space="preserve"> </w:t>
      </w:r>
      <w:r>
        <w:rPr>
          <w:rStyle w:val="hps"/>
          <w:i/>
          <w:sz w:val="20"/>
          <w:szCs w:val="20"/>
        </w:rPr>
        <w:t>must be</w:t>
      </w:r>
      <w:r>
        <w:rPr>
          <w:i/>
          <w:sz w:val="20"/>
          <w:szCs w:val="20"/>
        </w:rPr>
        <w:t xml:space="preserve"> </w:t>
      </w:r>
      <w:r>
        <w:rPr>
          <w:rStyle w:val="hps"/>
          <w:i/>
          <w:sz w:val="20"/>
          <w:szCs w:val="20"/>
        </w:rPr>
        <w:t>close to</w:t>
      </w:r>
      <w:r>
        <w:rPr>
          <w:i/>
          <w:sz w:val="20"/>
          <w:szCs w:val="20"/>
        </w:rPr>
        <w:t xml:space="preserve"> </w:t>
      </w:r>
      <w:r>
        <w:rPr>
          <w:rStyle w:val="hps"/>
          <w:i/>
          <w:sz w:val="20"/>
          <w:szCs w:val="20"/>
        </w:rPr>
        <w:t>the road</w:t>
      </w:r>
      <w:r>
        <w:rPr>
          <w:i/>
          <w:sz w:val="20"/>
          <w:szCs w:val="20"/>
        </w:rPr>
        <w:t>."</w:t>
      </w:r>
    </w:p>
    <w:p w:rsidR="00A0472C" w:rsidRDefault="00A0472C" w:rsidP="00A0472C">
      <w:pPr>
        <w:spacing w:line="240" w:lineRule="auto"/>
        <w:jc w:val="both"/>
        <w:rPr>
          <w:i/>
          <w:sz w:val="20"/>
          <w:szCs w:val="20"/>
        </w:rPr>
      </w:pPr>
      <w:r>
        <w:rPr>
          <w:rStyle w:val="hps"/>
          <w:i/>
          <w:sz w:val="20"/>
          <w:szCs w:val="20"/>
        </w:rPr>
        <w:t>"</w:t>
      </w:r>
      <w:r>
        <w:rPr>
          <w:i/>
          <w:sz w:val="20"/>
          <w:szCs w:val="20"/>
        </w:rPr>
        <w:t xml:space="preserve">Taking into account the </w:t>
      </w:r>
      <w:r>
        <w:rPr>
          <w:rStyle w:val="hps"/>
          <w:i/>
          <w:sz w:val="20"/>
          <w:szCs w:val="20"/>
        </w:rPr>
        <w:t>known data</w:t>
      </w:r>
      <w:r>
        <w:rPr>
          <w:i/>
          <w:sz w:val="20"/>
          <w:szCs w:val="20"/>
        </w:rPr>
        <w:t xml:space="preserve"> </w:t>
      </w:r>
      <w:r>
        <w:rPr>
          <w:rStyle w:val="hps"/>
          <w:i/>
          <w:sz w:val="20"/>
          <w:szCs w:val="20"/>
        </w:rPr>
        <w:t>on the</w:t>
      </w:r>
      <w:r>
        <w:rPr>
          <w:i/>
          <w:sz w:val="20"/>
          <w:szCs w:val="20"/>
        </w:rPr>
        <w:t xml:space="preserve"> </w:t>
      </w:r>
      <w:r>
        <w:rPr>
          <w:rStyle w:val="hps"/>
          <w:i/>
          <w:sz w:val="20"/>
          <w:szCs w:val="20"/>
        </w:rPr>
        <w:t>projectile</w:t>
      </w:r>
      <w:r>
        <w:rPr>
          <w:i/>
          <w:sz w:val="20"/>
          <w:szCs w:val="20"/>
        </w:rPr>
        <w:t xml:space="preserve">, </w:t>
      </w:r>
      <w:r>
        <w:rPr>
          <w:rStyle w:val="hps"/>
          <w:i/>
          <w:sz w:val="20"/>
          <w:szCs w:val="20"/>
        </w:rPr>
        <w:t>impact angle</w:t>
      </w:r>
      <w:r>
        <w:rPr>
          <w:i/>
          <w:sz w:val="20"/>
          <w:szCs w:val="20"/>
        </w:rPr>
        <w:t xml:space="preserve">, </w:t>
      </w:r>
      <w:r>
        <w:rPr>
          <w:rStyle w:val="hps"/>
          <w:i/>
          <w:sz w:val="20"/>
          <w:szCs w:val="20"/>
        </w:rPr>
        <w:t>supposed</w:t>
      </w:r>
      <w:r>
        <w:rPr>
          <w:i/>
          <w:sz w:val="20"/>
          <w:szCs w:val="20"/>
        </w:rPr>
        <w:t xml:space="preserve"> </w:t>
      </w:r>
      <w:r>
        <w:rPr>
          <w:rStyle w:val="hps"/>
          <w:i/>
          <w:sz w:val="20"/>
          <w:szCs w:val="20"/>
        </w:rPr>
        <w:t>atmospheric</w:t>
      </w:r>
      <w:r>
        <w:rPr>
          <w:i/>
          <w:sz w:val="20"/>
          <w:szCs w:val="20"/>
        </w:rPr>
        <w:t xml:space="preserve"> </w:t>
      </w:r>
      <w:r>
        <w:rPr>
          <w:rStyle w:val="hps"/>
          <w:i/>
          <w:sz w:val="20"/>
          <w:szCs w:val="20"/>
        </w:rPr>
        <w:t>parameters</w:t>
      </w:r>
      <w:r>
        <w:rPr>
          <w:i/>
          <w:sz w:val="20"/>
          <w:szCs w:val="20"/>
        </w:rPr>
        <w:t xml:space="preserve"> </w:t>
      </w:r>
      <w:r>
        <w:rPr>
          <w:rStyle w:val="hps"/>
          <w:i/>
          <w:sz w:val="20"/>
          <w:szCs w:val="20"/>
        </w:rPr>
        <w:t>as on May of</w:t>
      </w:r>
      <w:r>
        <w:rPr>
          <w:i/>
          <w:sz w:val="20"/>
          <w:szCs w:val="20"/>
        </w:rPr>
        <w:t xml:space="preserve"> </w:t>
      </w:r>
      <w:r>
        <w:rPr>
          <w:rStyle w:val="hps"/>
          <w:i/>
          <w:sz w:val="20"/>
          <w:szCs w:val="20"/>
        </w:rPr>
        <w:t>25th</w:t>
      </w:r>
      <w:r>
        <w:rPr>
          <w:i/>
          <w:sz w:val="20"/>
          <w:szCs w:val="20"/>
        </w:rPr>
        <w:t xml:space="preserve"> </w:t>
      </w:r>
      <w:r>
        <w:rPr>
          <w:rStyle w:val="hps"/>
          <w:i/>
          <w:sz w:val="20"/>
          <w:szCs w:val="20"/>
        </w:rPr>
        <w:t>1995</w:t>
      </w:r>
      <w:r>
        <w:rPr>
          <w:i/>
          <w:sz w:val="20"/>
          <w:szCs w:val="20"/>
        </w:rPr>
        <w:t xml:space="preserve">, </w:t>
      </w:r>
      <w:r>
        <w:rPr>
          <w:rStyle w:val="hps"/>
          <w:i/>
          <w:sz w:val="20"/>
          <w:szCs w:val="20"/>
        </w:rPr>
        <w:t>taking into account</w:t>
      </w:r>
      <w:r>
        <w:rPr>
          <w:i/>
          <w:sz w:val="20"/>
          <w:szCs w:val="20"/>
        </w:rPr>
        <w:t xml:space="preserve"> </w:t>
      </w:r>
      <w:r>
        <w:rPr>
          <w:rStyle w:val="hps"/>
          <w:i/>
          <w:sz w:val="20"/>
          <w:szCs w:val="20"/>
        </w:rPr>
        <w:t>the</w:t>
      </w:r>
      <w:r>
        <w:rPr>
          <w:i/>
          <w:sz w:val="20"/>
          <w:szCs w:val="20"/>
        </w:rPr>
        <w:t xml:space="preserve"> </w:t>
      </w:r>
      <w:r>
        <w:rPr>
          <w:rStyle w:val="hps"/>
          <w:i/>
          <w:sz w:val="20"/>
          <w:szCs w:val="20"/>
        </w:rPr>
        <w:t>position of the</w:t>
      </w:r>
      <w:r>
        <w:rPr>
          <w:i/>
          <w:sz w:val="20"/>
          <w:szCs w:val="20"/>
        </w:rPr>
        <w:t xml:space="preserve"> </w:t>
      </w:r>
      <w:r>
        <w:rPr>
          <w:rStyle w:val="hps"/>
          <w:i/>
          <w:sz w:val="20"/>
          <w:szCs w:val="20"/>
        </w:rPr>
        <w:t>firing position</w:t>
      </w:r>
      <w:r>
        <w:rPr>
          <w:i/>
          <w:sz w:val="20"/>
          <w:szCs w:val="20"/>
        </w:rPr>
        <w:t xml:space="preserve"> </w:t>
      </w:r>
      <w:r>
        <w:rPr>
          <w:rStyle w:val="hps"/>
          <w:i/>
          <w:sz w:val="20"/>
          <w:szCs w:val="20"/>
        </w:rPr>
        <w:t>was above</w:t>
      </w:r>
      <w:r>
        <w:rPr>
          <w:i/>
          <w:sz w:val="20"/>
          <w:szCs w:val="20"/>
        </w:rPr>
        <w:t xml:space="preserve"> </w:t>
      </w:r>
      <w:r>
        <w:rPr>
          <w:rStyle w:val="hps"/>
          <w:i/>
          <w:sz w:val="20"/>
          <w:szCs w:val="20"/>
        </w:rPr>
        <w:t>the explosion</w:t>
      </w:r>
      <w:r>
        <w:rPr>
          <w:i/>
          <w:sz w:val="20"/>
          <w:szCs w:val="20"/>
        </w:rPr>
        <w:t xml:space="preserve"> </w:t>
      </w:r>
      <w:r>
        <w:rPr>
          <w:rStyle w:val="hps"/>
          <w:i/>
          <w:sz w:val="20"/>
          <w:szCs w:val="20"/>
        </w:rPr>
        <w:t>of</w:t>
      </w:r>
      <w:r>
        <w:rPr>
          <w:i/>
          <w:sz w:val="20"/>
          <w:szCs w:val="20"/>
        </w:rPr>
        <w:t xml:space="preserve"> </w:t>
      </w:r>
      <w:r>
        <w:rPr>
          <w:rStyle w:val="hps"/>
          <w:i/>
          <w:sz w:val="20"/>
          <w:szCs w:val="20"/>
        </w:rPr>
        <w:t>about 30</w:t>
      </w:r>
      <w:r>
        <w:rPr>
          <w:i/>
          <w:sz w:val="20"/>
          <w:szCs w:val="20"/>
        </w:rPr>
        <w:t xml:space="preserve"> </w:t>
      </w:r>
      <w:r>
        <w:rPr>
          <w:rStyle w:val="hps"/>
          <w:i/>
          <w:sz w:val="20"/>
          <w:szCs w:val="20"/>
        </w:rPr>
        <w:t>m</w:t>
      </w:r>
      <w:r>
        <w:rPr>
          <w:i/>
          <w:sz w:val="20"/>
          <w:szCs w:val="20"/>
        </w:rPr>
        <w:t xml:space="preserve"> an </w:t>
      </w:r>
      <w:r>
        <w:rPr>
          <w:rStyle w:val="hps"/>
          <w:i/>
          <w:sz w:val="20"/>
          <w:szCs w:val="20"/>
        </w:rPr>
        <w:t>trajectory path</w:t>
      </w:r>
      <w:r>
        <w:rPr>
          <w:i/>
          <w:sz w:val="20"/>
          <w:szCs w:val="20"/>
        </w:rPr>
        <w:t xml:space="preserve"> </w:t>
      </w:r>
      <w:r>
        <w:rPr>
          <w:rStyle w:val="hps"/>
          <w:i/>
          <w:sz w:val="20"/>
          <w:szCs w:val="20"/>
        </w:rPr>
        <w:t>was calculated</w:t>
      </w:r>
      <w:r>
        <w:rPr>
          <w:i/>
          <w:sz w:val="20"/>
          <w:szCs w:val="20"/>
        </w:rPr>
        <w:t xml:space="preserve"> </w:t>
      </w:r>
      <w:r>
        <w:rPr>
          <w:rStyle w:val="hps"/>
          <w:i/>
          <w:sz w:val="20"/>
          <w:szCs w:val="20"/>
        </w:rPr>
        <w:t>using</w:t>
      </w:r>
      <w:r>
        <w:rPr>
          <w:i/>
          <w:sz w:val="20"/>
          <w:szCs w:val="20"/>
        </w:rPr>
        <w:t xml:space="preserve"> </w:t>
      </w:r>
      <w:r>
        <w:rPr>
          <w:rStyle w:val="hps"/>
          <w:i/>
          <w:sz w:val="20"/>
          <w:szCs w:val="20"/>
        </w:rPr>
        <w:t>3-DOF</w:t>
      </w:r>
      <w:r>
        <w:rPr>
          <w:i/>
          <w:sz w:val="20"/>
          <w:szCs w:val="20"/>
        </w:rPr>
        <w:t xml:space="preserve"> </w:t>
      </w:r>
      <w:r>
        <w:rPr>
          <w:rStyle w:val="hps"/>
          <w:i/>
          <w:sz w:val="20"/>
          <w:szCs w:val="20"/>
        </w:rPr>
        <w:t>software</w:t>
      </w:r>
      <w:r>
        <w:rPr>
          <w:i/>
          <w:sz w:val="20"/>
          <w:szCs w:val="20"/>
        </w:rPr>
        <w:t xml:space="preserve"> </w:t>
      </w:r>
      <w:r>
        <w:rPr>
          <w:rStyle w:val="hps"/>
          <w:i/>
          <w:sz w:val="20"/>
          <w:szCs w:val="20"/>
        </w:rPr>
        <w:t>to determine the</w:t>
      </w:r>
      <w:r>
        <w:rPr>
          <w:i/>
          <w:sz w:val="20"/>
          <w:szCs w:val="20"/>
        </w:rPr>
        <w:t xml:space="preserve"> </w:t>
      </w:r>
      <w:r>
        <w:rPr>
          <w:rStyle w:val="hps"/>
          <w:i/>
          <w:sz w:val="20"/>
          <w:szCs w:val="20"/>
        </w:rPr>
        <w:t>minimum distance of the</w:t>
      </w:r>
      <w:r>
        <w:rPr>
          <w:i/>
          <w:sz w:val="20"/>
          <w:szCs w:val="20"/>
        </w:rPr>
        <w:t xml:space="preserve"> </w:t>
      </w:r>
      <w:r>
        <w:rPr>
          <w:rStyle w:val="hps"/>
          <w:i/>
          <w:sz w:val="20"/>
          <w:szCs w:val="20"/>
        </w:rPr>
        <w:t>firing positions</w:t>
      </w:r>
      <w:r>
        <w:rPr>
          <w:i/>
          <w:sz w:val="20"/>
          <w:szCs w:val="20"/>
        </w:rPr>
        <w:t xml:space="preserve">, </w:t>
      </w:r>
      <w:r>
        <w:rPr>
          <w:rStyle w:val="hps"/>
          <w:i/>
          <w:sz w:val="20"/>
          <w:szCs w:val="20"/>
        </w:rPr>
        <w:t>and</w:t>
      </w:r>
      <w:r>
        <w:rPr>
          <w:i/>
          <w:sz w:val="20"/>
          <w:szCs w:val="20"/>
        </w:rPr>
        <w:t xml:space="preserve"> </w:t>
      </w:r>
      <w:r>
        <w:rPr>
          <w:rStyle w:val="hps"/>
          <w:i/>
          <w:sz w:val="20"/>
          <w:szCs w:val="20"/>
        </w:rPr>
        <w:t>it</w:t>
      </w:r>
      <w:r>
        <w:rPr>
          <w:i/>
          <w:sz w:val="20"/>
          <w:szCs w:val="20"/>
        </w:rPr>
        <w:t xml:space="preserve"> </w:t>
      </w:r>
      <w:r>
        <w:rPr>
          <w:rStyle w:val="hps"/>
          <w:i/>
          <w:sz w:val="20"/>
          <w:szCs w:val="20"/>
        </w:rPr>
        <w:t>is</w:t>
      </w:r>
      <w:r>
        <w:rPr>
          <w:i/>
          <w:sz w:val="20"/>
          <w:szCs w:val="20"/>
        </w:rPr>
        <w:t>:</w:t>
      </w:r>
    </w:p>
    <w:p w:rsidR="00A0472C" w:rsidRDefault="00A0472C" w:rsidP="00A0472C">
      <w:pPr>
        <w:spacing w:line="240" w:lineRule="auto"/>
        <w:jc w:val="center"/>
        <w:rPr>
          <w:b/>
          <w:i/>
        </w:rPr>
      </w:pPr>
      <w:r>
        <w:rPr>
          <w:rFonts w:asciiTheme="majorHAnsi" w:hAnsiTheme="majorHAnsi"/>
          <w:b/>
          <w:i/>
          <w:lang w:val="en-US"/>
        </w:rPr>
        <w:t>X</w:t>
      </w:r>
      <w:r>
        <w:rPr>
          <w:rFonts w:asciiTheme="majorHAnsi" w:hAnsiTheme="majorHAnsi"/>
          <w:b/>
          <w:i/>
          <w:vertAlign w:val="subscript"/>
          <w:lang w:val="en-US"/>
        </w:rPr>
        <w:t xml:space="preserve">VP </w:t>
      </w:r>
      <w:r>
        <w:rPr>
          <w:b/>
          <w:i/>
          <w:lang w:val="en-US"/>
        </w:rPr>
        <w:t>=27.100</w:t>
      </w:r>
      <w:r>
        <w:rPr>
          <w:rFonts w:cstheme="minorHAnsi"/>
          <w:b/>
          <w:i/>
          <w:lang w:val="en-US"/>
        </w:rPr>
        <w:t>±</w:t>
      </w:r>
      <w:r>
        <w:rPr>
          <w:b/>
          <w:i/>
          <w:lang w:val="en-US"/>
        </w:rPr>
        <w:t>3</w:t>
      </w:r>
      <w:r>
        <w:rPr>
          <w:b/>
          <w:i/>
        </w:rPr>
        <w:t>8</w:t>
      </w:r>
      <w:r>
        <w:rPr>
          <w:b/>
          <w:i/>
          <w:lang w:val="en-US"/>
        </w:rPr>
        <w:t>0 m</w:t>
      </w:r>
      <w:r>
        <w:rPr>
          <w:b/>
          <w:i/>
        </w:rPr>
        <w:t>.</w:t>
      </w:r>
    </w:p>
    <w:p w:rsidR="00A0472C" w:rsidRDefault="00A0472C" w:rsidP="00A0472C">
      <w:pPr>
        <w:spacing w:line="240" w:lineRule="auto"/>
        <w:jc w:val="both"/>
        <w:rPr>
          <w:lang w:val="en-US"/>
        </w:rPr>
      </w:pPr>
      <w:r>
        <w:rPr>
          <w:rStyle w:val="hps"/>
          <w:i/>
          <w:sz w:val="20"/>
          <w:szCs w:val="20"/>
        </w:rPr>
        <w:t>"</w:t>
      </w:r>
      <w:r>
        <w:rPr>
          <w:i/>
          <w:sz w:val="20"/>
          <w:szCs w:val="20"/>
        </w:rPr>
        <w:t xml:space="preserve">With the </w:t>
      </w:r>
      <w:r>
        <w:rPr>
          <w:rStyle w:val="hps"/>
          <w:i/>
          <w:sz w:val="20"/>
          <w:szCs w:val="20"/>
        </w:rPr>
        <w:t>topographic</w:t>
      </w:r>
      <w:r>
        <w:rPr>
          <w:i/>
          <w:sz w:val="20"/>
          <w:szCs w:val="20"/>
        </w:rPr>
        <w:t xml:space="preserve"> </w:t>
      </w:r>
      <w:r>
        <w:rPr>
          <w:rStyle w:val="hps"/>
          <w:i/>
          <w:sz w:val="20"/>
          <w:szCs w:val="20"/>
        </w:rPr>
        <w:t>maps</w:t>
      </w:r>
      <w:r>
        <w:rPr>
          <w:i/>
          <w:sz w:val="20"/>
          <w:szCs w:val="20"/>
        </w:rPr>
        <w:t xml:space="preserve"> </w:t>
      </w:r>
      <w:r>
        <w:rPr>
          <w:rStyle w:val="hps"/>
          <w:i/>
          <w:sz w:val="20"/>
          <w:szCs w:val="20"/>
        </w:rPr>
        <w:t>of region,</w:t>
      </w:r>
      <w:r>
        <w:rPr>
          <w:i/>
          <w:sz w:val="20"/>
          <w:szCs w:val="20"/>
        </w:rPr>
        <w:t xml:space="preserve"> </w:t>
      </w:r>
      <w:r>
        <w:rPr>
          <w:rStyle w:val="hps"/>
          <w:i/>
          <w:sz w:val="20"/>
          <w:szCs w:val="20"/>
        </w:rPr>
        <w:t>in</w:t>
      </w:r>
      <w:r>
        <w:rPr>
          <w:i/>
          <w:sz w:val="20"/>
          <w:szCs w:val="20"/>
        </w:rPr>
        <w:t xml:space="preserve"> </w:t>
      </w:r>
      <w:r>
        <w:rPr>
          <w:rStyle w:val="hps"/>
          <w:i/>
          <w:sz w:val="20"/>
          <w:szCs w:val="20"/>
        </w:rPr>
        <w:t>a particular area</w:t>
      </w:r>
      <w:r>
        <w:rPr>
          <w:i/>
          <w:sz w:val="20"/>
          <w:szCs w:val="20"/>
        </w:rPr>
        <w:t xml:space="preserve"> </w:t>
      </w:r>
      <w:r>
        <w:rPr>
          <w:rStyle w:val="hps"/>
          <w:i/>
          <w:sz w:val="20"/>
          <w:szCs w:val="20"/>
        </w:rPr>
        <w:t>and</w:t>
      </w:r>
      <w:r>
        <w:rPr>
          <w:i/>
          <w:sz w:val="20"/>
          <w:szCs w:val="20"/>
        </w:rPr>
        <w:t xml:space="preserve"> </w:t>
      </w:r>
      <w:r>
        <w:rPr>
          <w:rStyle w:val="hps"/>
          <w:i/>
          <w:sz w:val="20"/>
          <w:szCs w:val="20"/>
        </w:rPr>
        <w:t>the</w:t>
      </w:r>
      <w:r>
        <w:rPr>
          <w:i/>
          <w:sz w:val="20"/>
          <w:szCs w:val="20"/>
        </w:rPr>
        <w:t xml:space="preserve"> </w:t>
      </w:r>
      <w:r>
        <w:rPr>
          <w:rStyle w:val="hps"/>
          <w:i/>
          <w:sz w:val="20"/>
          <w:szCs w:val="20"/>
        </w:rPr>
        <w:t>azimuth</w:t>
      </w:r>
      <w:r>
        <w:rPr>
          <w:i/>
          <w:sz w:val="20"/>
          <w:szCs w:val="20"/>
        </w:rPr>
        <w:t xml:space="preserve"> </w:t>
      </w:r>
      <w:r>
        <w:rPr>
          <w:rStyle w:val="hps"/>
          <w:i/>
          <w:sz w:val="20"/>
          <w:szCs w:val="20"/>
        </w:rPr>
        <w:t>range</w:t>
      </w:r>
      <w:r>
        <w:rPr>
          <w:i/>
          <w:sz w:val="20"/>
          <w:szCs w:val="20"/>
        </w:rPr>
        <w:t xml:space="preserve"> </w:t>
      </w:r>
      <w:r>
        <w:rPr>
          <w:rStyle w:val="hps"/>
          <w:i/>
          <w:sz w:val="20"/>
          <w:szCs w:val="20"/>
        </w:rPr>
        <w:t>of</w:t>
      </w:r>
      <w:r>
        <w:rPr>
          <w:i/>
          <w:sz w:val="20"/>
          <w:szCs w:val="20"/>
        </w:rPr>
        <w:t xml:space="preserve"> </w:t>
      </w:r>
      <w:r>
        <w:rPr>
          <w:rStyle w:val="hps"/>
          <w:i/>
          <w:sz w:val="20"/>
          <w:szCs w:val="20"/>
        </w:rPr>
        <w:t>271</w:t>
      </w:r>
      <w:r>
        <w:rPr>
          <w:i/>
          <w:sz w:val="20"/>
          <w:szCs w:val="20"/>
        </w:rPr>
        <w:t xml:space="preserve"> </w:t>
      </w:r>
      <w:r>
        <w:rPr>
          <w:rStyle w:val="hps"/>
          <w:i/>
          <w:sz w:val="20"/>
          <w:szCs w:val="20"/>
        </w:rPr>
        <w:t>±</w:t>
      </w:r>
      <w:r>
        <w:rPr>
          <w:i/>
          <w:sz w:val="20"/>
          <w:szCs w:val="20"/>
        </w:rPr>
        <w:t xml:space="preserve"> </w:t>
      </w:r>
      <w:r>
        <w:rPr>
          <w:rStyle w:val="hps"/>
          <w:i/>
          <w:sz w:val="20"/>
          <w:szCs w:val="20"/>
        </w:rPr>
        <w:t>2.5</w:t>
      </w:r>
      <w:r>
        <w:rPr>
          <w:i/>
          <w:sz w:val="20"/>
          <w:szCs w:val="20"/>
        </w:rPr>
        <w:t xml:space="preserve">, </w:t>
      </w:r>
      <w:r>
        <w:rPr>
          <w:rStyle w:val="hps"/>
          <w:i/>
          <w:sz w:val="20"/>
          <w:szCs w:val="20"/>
        </w:rPr>
        <w:t>one can clearly see</w:t>
      </w:r>
      <w:r>
        <w:rPr>
          <w:i/>
          <w:sz w:val="20"/>
          <w:szCs w:val="20"/>
        </w:rPr>
        <w:t xml:space="preserve"> </w:t>
      </w:r>
      <w:r>
        <w:rPr>
          <w:rStyle w:val="hps"/>
          <w:i/>
          <w:sz w:val="20"/>
          <w:szCs w:val="20"/>
        </w:rPr>
        <w:t>that</w:t>
      </w:r>
      <w:r>
        <w:rPr>
          <w:i/>
          <w:sz w:val="20"/>
          <w:szCs w:val="20"/>
        </w:rPr>
        <w:t xml:space="preserve"> </w:t>
      </w:r>
      <w:r>
        <w:rPr>
          <w:rStyle w:val="hps"/>
          <w:i/>
          <w:sz w:val="20"/>
          <w:szCs w:val="20"/>
        </w:rPr>
        <w:t>that</w:t>
      </w:r>
      <w:r>
        <w:rPr>
          <w:i/>
          <w:sz w:val="20"/>
          <w:szCs w:val="20"/>
        </w:rPr>
        <w:t xml:space="preserve"> </w:t>
      </w:r>
      <w:r>
        <w:rPr>
          <w:rStyle w:val="hps"/>
          <w:i/>
          <w:sz w:val="20"/>
          <w:szCs w:val="20"/>
        </w:rPr>
        <w:t>in</w:t>
      </w:r>
      <w:r>
        <w:rPr>
          <w:i/>
          <w:sz w:val="20"/>
          <w:szCs w:val="20"/>
        </w:rPr>
        <w:t xml:space="preserve"> </w:t>
      </w:r>
      <w:r>
        <w:rPr>
          <w:rStyle w:val="hps"/>
          <w:i/>
          <w:sz w:val="20"/>
          <w:szCs w:val="20"/>
        </w:rPr>
        <w:t>the immediate vicinity</w:t>
      </w:r>
      <w:r>
        <w:rPr>
          <w:i/>
        </w:rPr>
        <w:t xml:space="preserve"> </w:t>
      </w:r>
      <w:r>
        <w:rPr>
          <w:rStyle w:val="hps"/>
          <w:i/>
        </w:rPr>
        <w:t xml:space="preserve">there </w:t>
      </w:r>
      <w:r>
        <w:rPr>
          <w:rStyle w:val="hps"/>
          <w:i/>
          <w:sz w:val="20"/>
          <w:szCs w:val="20"/>
        </w:rPr>
        <w:t>is</w:t>
      </w:r>
      <w:r>
        <w:rPr>
          <w:i/>
          <w:sz w:val="20"/>
          <w:szCs w:val="20"/>
        </w:rPr>
        <w:t xml:space="preserve"> </w:t>
      </w:r>
      <w:r>
        <w:rPr>
          <w:rStyle w:val="hps"/>
          <w:i/>
          <w:sz w:val="20"/>
          <w:szCs w:val="20"/>
        </w:rPr>
        <w:t>only</w:t>
      </w:r>
      <w:r>
        <w:rPr>
          <w:i/>
          <w:sz w:val="20"/>
          <w:szCs w:val="20"/>
        </w:rPr>
        <w:t xml:space="preserve"> </w:t>
      </w:r>
      <w:r>
        <w:rPr>
          <w:rStyle w:val="hps"/>
          <w:i/>
          <w:sz w:val="20"/>
          <w:szCs w:val="20"/>
        </w:rPr>
        <w:t>one</w:t>
      </w:r>
      <w:r>
        <w:rPr>
          <w:i/>
          <w:sz w:val="20"/>
          <w:szCs w:val="20"/>
        </w:rPr>
        <w:t xml:space="preserve"> </w:t>
      </w:r>
      <w:r>
        <w:rPr>
          <w:rStyle w:val="hps"/>
          <w:i/>
          <w:sz w:val="20"/>
          <w:szCs w:val="20"/>
        </w:rPr>
        <w:t>road</w:t>
      </w:r>
      <w:r>
        <w:rPr>
          <w:i/>
          <w:sz w:val="20"/>
          <w:szCs w:val="20"/>
        </w:rPr>
        <w:t xml:space="preserve"> </w:t>
      </w:r>
      <w:r>
        <w:rPr>
          <w:rStyle w:val="hps"/>
          <w:i/>
          <w:sz w:val="20"/>
          <w:szCs w:val="20"/>
        </w:rPr>
        <w:t>and</w:t>
      </w:r>
      <w:r>
        <w:rPr>
          <w:i/>
          <w:sz w:val="20"/>
          <w:szCs w:val="20"/>
        </w:rPr>
        <w:t xml:space="preserve"> </w:t>
      </w:r>
      <w:r>
        <w:rPr>
          <w:rStyle w:val="hps"/>
          <w:i/>
          <w:sz w:val="20"/>
          <w:szCs w:val="20"/>
        </w:rPr>
        <w:t>village</w:t>
      </w:r>
      <w:r>
        <w:rPr>
          <w:i/>
          <w:sz w:val="20"/>
          <w:szCs w:val="20"/>
        </w:rPr>
        <w:t xml:space="preserve"> </w:t>
      </w:r>
      <w:r>
        <w:rPr>
          <w:rStyle w:val="hps"/>
          <w:i/>
          <w:sz w:val="20"/>
          <w:szCs w:val="20"/>
        </w:rPr>
        <w:t>called</w:t>
      </w:r>
      <w:r>
        <w:rPr>
          <w:i/>
          <w:sz w:val="20"/>
          <w:szCs w:val="20"/>
        </w:rPr>
        <w:t xml:space="preserve"> </w:t>
      </w:r>
      <w:r>
        <w:rPr>
          <w:rStyle w:val="hps"/>
          <w:i/>
          <w:sz w:val="20"/>
          <w:szCs w:val="20"/>
        </w:rPr>
        <w:t>Panjik</w:t>
      </w:r>
      <w:r>
        <w:rPr>
          <w:i/>
          <w:sz w:val="20"/>
          <w:szCs w:val="20"/>
        </w:rPr>
        <w:t>."</w:t>
      </w:r>
      <w:r>
        <w:rPr>
          <w:i/>
        </w:rPr>
        <w:t xml:space="preserve"> </w:t>
      </w:r>
      <w:r>
        <w:rPr>
          <w:rStyle w:val="hps"/>
          <w:i/>
        </w:rPr>
        <w:t>-</w:t>
      </w:r>
      <w:r>
        <w:t xml:space="preserve"> </w:t>
      </w:r>
      <w:r>
        <w:rPr>
          <w:rStyle w:val="hps"/>
        </w:rPr>
        <w:t>Unquote</w:t>
      </w:r>
      <w:r>
        <w:t>.</w:t>
      </w:r>
    </w:p>
    <w:p w:rsidR="00A0472C" w:rsidRDefault="00A0472C" w:rsidP="00A0472C">
      <w:pPr>
        <w:spacing w:line="240" w:lineRule="auto"/>
        <w:jc w:val="both"/>
      </w:pPr>
      <w:r>
        <w:rPr>
          <w:rStyle w:val="hps"/>
        </w:rPr>
        <w:t>Despite the fact that</w:t>
      </w:r>
      <w:r>
        <w:t xml:space="preserve"> </w:t>
      </w:r>
      <w:r>
        <w:rPr>
          <w:rStyle w:val="hps"/>
        </w:rPr>
        <w:t>in two places</w:t>
      </w:r>
      <w:r>
        <w:t xml:space="preserve"> </w:t>
      </w:r>
      <w:r>
        <w:rPr>
          <w:rStyle w:val="hps"/>
        </w:rPr>
        <w:t>(</w:t>
      </w:r>
      <w:r>
        <w:t xml:space="preserve">including </w:t>
      </w:r>
      <w:r>
        <w:rPr>
          <w:rStyle w:val="hps"/>
        </w:rPr>
        <w:t>5</w:t>
      </w:r>
      <w:r>
        <w:t xml:space="preserve"> </w:t>
      </w:r>
      <w:r>
        <w:rPr>
          <w:rStyle w:val="hps"/>
        </w:rPr>
        <w:t>places</w:t>
      </w:r>
      <w:r>
        <w:t xml:space="preserve">) </w:t>
      </w:r>
      <w:r>
        <w:rPr>
          <w:rStyle w:val="hps"/>
        </w:rPr>
        <w:t xml:space="preserve">exist </w:t>
      </w:r>
      <w:r>
        <w:t>the</w:t>
      </w:r>
      <w:r>
        <w:rPr>
          <w:rStyle w:val="hps"/>
        </w:rPr>
        <w:t xml:space="preserve"> phrase "</w:t>
      </w:r>
      <w:r>
        <w:t xml:space="preserve">about 30 </w:t>
      </w:r>
      <w:r>
        <w:rPr>
          <w:rStyle w:val="hps"/>
        </w:rPr>
        <w:t>m</w:t>
      </w:r>
      <w:r>
        <w:t xml:space="preserve">" </w:t>
      </w:r>
      <w:r>
        <w:rPr>
          <w:rStyle w:val="hps"/>
        </w:rPr>
        <w:t>which refers to the</w:t>
      </w:r>
      <w:r>
        <w:t xml:space="preserve"> </w:t>
      </w:r>
      <w:r>
        <w:rPr>
          <w:rStyle w:val="hps"/>
        </w:rPr>
        <w:t>height of the</w:t>
      </w:r>
      <w:r>
        <w:t xml:space="preserve"> </w:t>
      </w:r>
      <w:r>
        <w:rPr>
          <w:rStyle w:val="hps"/>
        </w:rPr>
        <w:t>firing position</w:t>
      </w:r>
      <w:r>
        <w:t xml:space="preserve"> </w:t>
      </w:r>
      <w:r>
        <w:rPr>
          <w:rStyle w:val="hps"/>
        </w:rPr>
        <w:t>in</w:t>
      </w:r>
      <w:r>
        <w:t xml:space="preserve"> </w:t>
      </w:r>
      <w:r>
        <w:rPr>
          <w:rStyle w:val="hps"/>
        </w:rPr>
        <w:t>relation to the</w:t>
      </w:r>
      <w:r>
        <w:t xml:space="preserve"> </w:t>
      </w:r>
      <w:r>
        <w:rPr>
          <w:rStyle w:val="hps"/>
        </w:rPr>
        <w:t xml:space="preserve">plateau of the </w:t>
      </w:r>
      <w:r>
        <w:rPr>
          <w:rStyle w:val="atn"/>
        </w:rPr>
        <w:t>"</w:t>
      </w:r>
      <w:r>
        <w:rPr>
          <w:rStyle w:val="alt-edited"/>
        </w:rPr>
        <w:t>Kapija</w:t>
      </w:r>
      <w:r>
        <w:t xml:space="preserve">" </w:t>
      </w:r>
      <w:r>
        <w:rPr>
          <w:rStyle w:val="hps"/>
        </w:rPr>
        <w:t>square</w:t>
      </w:r>
      <w:r>
        <w:rPr>
          <w:rStyle w:val="atn"/>
        </w:rPr>
        <w:t xml:space="preserve">, </w:t>
      </w:r>
      <w:r>
        <w:rPr>
          <w:rStyle w:val="hps"/>
        </w:rPr>
        <w:t>all calculations are</w:t>
      </w:r>
      <w:r>
        <w:t xml:space="preserve"> </w:t>
      </w:r>
      <w:r>
        <w:rPr>
          <w:rStyle w:val="hps"/>
        </w:rPr>
        <w:t>performed by</w:t>
      </w:r>
      <w:r>
        <w:t xml:space="preserve"> </w:t>
      </w:r>
      <w:r>
        <w:rPr>
          <w:rStyle w:val="hps"/>
        </w:rPr>
        <w:t xml:space="preserve">the </w:t>
      </w:r>
      <w:r w:rsidR="00844B01">
        <w:rPr>
          <w:rStyle w:val="hps"/>
        </w:rPr>
        <w:t>prosecution</w:t>
      </w:r>
      <w:r w:rsidR="00844B01">
        <w:t xml:space="preserve"> </w:t>
      </w:r>
      <w:r>
        <w:rPr>
          <w:rStyle w:val="hps"/>
        </w:rPr>
        <w:t>expert</w:t>
      </w:r>
      <w:r>
        <w:t xml:space="preserve"> </w:t>
      </w:r>
      <w:r>
        <w:rPr>
          <w:rStyle w:val="hps"/>
        </w:rPr>
        <w:t>with</w:t>
      </w:r>
      <w:r>
        <w:t xml:space="preserve"> </w:t>
      </w:r>
      <w:r>
        <w:rPr>
          <w:rStyle w:val="hps"/>
        </w:rPr>
        <w:t>an input variable</w:t>
      </w:r>
      <w:r>
        <w:t xml:space="preserve"> which </w:t>
      </w:r>
      <w:r>
        <w:rPr>
          <w:rStyle w:val="hps"/>
        </w:rPr>
        <w:t>had</w:t>
      </w:r>
      <w:r>
        <w:t xml:space="preserve"> </w:t>
      </w:r>
      <w:r>
        <w:rPr>
          <w:rStyle w:val="hps"/>
        </w:rPr>
        <w:t>altitude difference of the</w:t>
      </w:r>
      <w:r>
        <w:t xml:space="preserve"> </w:t>
      </w:r>
      <w:r w:rsidR="00844B01">
        <w:t>F</w:t>
      </w:r>
      <w:r>
        <w:rPr>
          <w:rStyle w:val="hps"/>
        </w:rPr>
        <w:t xml:space="preserve">iring </w:t>
      </w:r>
      <w:r w:rsidR="00844B01">
        <w:rPr>
          <w:rStyle w:val="hps"/>
        </w:rPr>
        <w:t>P</w:t>
      </w:r>
      <w:r>
        <w:rPr>
          <w:rStyle w:val="hps"/>
        </w:rPr>
        <w:t>osition</w:t>
      </w:r>
      <w:r>
        <w:t xml:space="preserve"> </w:t>
      </w:r>
      <w:r>
        <w:rPr>
          <w:rStyle w:val="hps"/>
        </w:rPr>
        <w:t>of</w:t>
      </w:r>
      <w:r>
        <w:t xml:space="preserve"> </w:t>
      </w:r>
      <w:r>
        <w:rPr>
          <w:rStyle w:val="hps"/>
        </w:rPr>
        <w:t>true</w:t>
      </w:r>
      <w:r>
        <w:t xml:space="preserve"> </w:t>
      </w:r>
      <w:r>
        <w:rPr>
          <w:rStyle w:val="hps"/>
        </w:rPr>
        <w:t>+30</w:t>
      </w:r>
      <w:r>
        <w:t xml:space="preserve"> </w:t>
      </w:r>
      <w:r>
        <w:rPr>
          <w:rStyle w:val="hps"/>
        </w:rPr>
        <w:t>m</w:t>
      </w:r>
      <w:r>
        <w:t xml:space="preserve"> </w:t>
      </w:r>
      <w:r>
        <w:rPr>
          <w:rStyle w:val="hps"/>
        </w:rPr>
        <w:t>in</w:t>
      </w:r>
      <w:r>
        <w:t xml:space="preserve"> </w:t>
      </w:r>
      <w:r>
        <w:rPr>
          <w:rStyle w:val="hps"/>
        </w:rPr>
        <w:t>respect of the alleged</w:t>
      </w:r>
      <w:r>
        <w:t xml:space="preserve"> detonating point</w:t>
      </w:r>
      <w:r>
        <w:rPr>
          <w:rStyle w:val="hps"/>
        </w:rPr>
        <w:t xml:space="preserve"> (hereinafter</w:t>
      </w:r>
      <w:r>
        <w:rPr>
          <w:rStyle w:val="shorttext"/>
        </w:rPr>
        <w:t xml:space="preserve"> </w:t>
      </w:r>
      <w:r>
        <w:rPr>
          <w:rStyle w:val="hps"/>
          <w:rFonts w:asciiTheme="majorHAnsi" w:hAnsiTheme="majorHAnsi"/>
          <w:i/>
        </w:rPr>
        <w:t>PD</w:t>
      </w:r>
      <w:r>
        <w:rPr>
          <w:rStyle w:val="hps"/>
        </w:rPr>
        <w:t>) and</w:t>
      </w:r>
      <w:r>
        <w:t xml:space="preserve"> </w:t>
      </w:r>
      <w:r>
        <w:rPr>
          <w:rStyle w:val="hps"/>
        </w:rPr>
        <w:t>the word</w:t>
      </w:r>
      <w:r>
        <w:t xml:space="preserve"> </w:t>
      </w:r>
      <w:r>
        <w:rPr>
          <w:rStyle w:val="hps"/>
        </w:rPr>
        <w:t>"</w:t>
      </w:r>
      <w:r>
        <w:t xml:space="preserve">about" </w:t>
      </w:r>
      <w:r>
        <w:rPr>
          <w:rStyle w:val="hps"/>
        </w:rPr>
        <w:t>completely</w:t>
      </w:r>
      <w:r>
        <w:t xml:space="preserve"> </w:t>
      </w:r>
      <w:r>
        <w:rPr>
          <w:rStyle w:val="hps"/>
        </w:rPr>
        <w:t>loses its meaning</w:t>
      </w:r>
      <w:r>
        <w:t xml:space="preserve">. </w:t>
      </w:r>
      <w:r>
        <w:rPr>
          <w:rStyle w:val="hps"/>
        </w:rPr>
        <w:t>Reasonable people</w:t>
      </w:r>
      <w:r>
        <w:t xml:space="preserve"> </w:t>
      </w:r>
      <w:r>
        <w:rPr>
          <w:rStyle w:val="hps"/>
        </w:rPr>
        <w:t>would</w:t>
      </w:r>
      <w:r>
        <w:t xml:space="preserve"> </w:t>
      </w:r>
      <w:r>
        <w:rPr>
          <w:rStyle w:val="hps"/>
        </w:rPr>
        <w:t>accept</w:t>
      </w:r>
      <w:r>
        <w:t xml:space="preserve"> </w:t>
      </w:r>
      <w:r>
        <w:rPr>
          <w:rStyle w:val="hps"/>
        </w:rPr>
        <w:t>that</w:t>
      </w:r>
      <w:r>
        <w:t xml:space="preserve"> </w:t>
      </w:r>
      <w:r>
        <w:rPr>
          <w:rStyle w:val="hps"/>
        </w:rPr>
        <w:t>the term</w:t>
      </w:r>
      <w:r>
        <w:t xml:space="preserve"> </w:t>
      </w:r>
      <w:r>
        <w:rPr>
          <w:rStyle w:val="hps"/>
        </w:rPr>
        <w:t>"</w:t>
      </w:r>
      <w:r>
        <w:t xml:space="preserve">about 30" </w:t>
      </w:r>
      <w:r>
        <w:rPr>
          <w:rStyle w:val="hps"/>
        </w:rPr>
        <w:t>may represent</w:t>
      </w:r>
      <w:r>
        <w:t xml:space="preserve"> </w:t>
      </w:r>
      <w:r>
        <w:rPr>
          <w:rStyle w:val="hps"/>
        </w:rPr>
        <w:t>values</w:t>
      </w:r>
      <w:r>
        <w:t xml:space="preserve"> </w:t>
      </w:r>
      <w:r>
        <w:rPr>
          <w:rStyle w:val="hps"/>
        </w:rPr>
        <w:t>ranging</w:t>
      </w:r>
      <w:r>
        <w:t xml:space="preserve"> </w:t>
      </w:r>
      <w:r>
        <w:rPr>
          <w:rStyle w:val="hps"/>
        </w:rPr>
        <w:t>from</w:t>
      </w:r>
      <w:r>
        <w:t xml:space="preserve"> </w:t>
      </w:r>
      <w:r>
        <w:rPr>
          <w:rStyle w:val="hps"/>
        </w:rPr>
        <w:t>25</w:t>
      </w:r>
      <w:r>
        <w:t xml:space="preserve"> </w:t>
      </w:r>
      <w:r>
        <w:rPr>
          <w:rStyle w:val="hps"/>
        </w:rPr>
        <w:t>to about 35</w:t>
      </w:r>
      <w:r>
        <w:t xml:space="preserve">, </w:t>
      </w:r>
      <w:r>
        <w:rPr>
          <w:rStyle w:val="hps"/>
        </w:rPr>
        <w:t>but</w:t>
      </w:r>
      <w:r>
        <w:t xml:space="preserve"> </w:t>
      </w:r>
      <w:r>
        <w:rPr>
          <w:rStyle w:val="hps"/>
        </w:rPr>
        <w:t>"</w:t>
      </w:r>
      <w:r>
        <w:t xml:space="preserve">45", </w:t>
      </w:r>
      <w:r>
        <w:rPr>
          <w:rStyle w:val="hps"/>
        </w:rPr>
        <w:t>"</w:t>
      </w:r>
      <w:r>
        <w:t xml:space="preserve">106" </w:t>
      </w:r>
      <w:r>
        <w:rPr>
          <w:rStyle w:val="hps"/>
        </w:rPr>
        <w:t>or</w:t>
      </w:r>
      <w:r>
        <w:t xml:space="preserve"> </w:t>
      </w:r>
      <w:r>
        <w:rPr>
          <w:rStyle w:val="hps"/>
        </w:rPr>
        <w:t>"</w:t>
      </w:r>
      <w:r>
        <w:t xml:space="preserve">197" </w:t>
      </w:r>
      <w:r>
        <w:rPr>
          <w:rStyle w:val="hps"/>
        </w:rPr>
        <w:t>can</w:t>
      </w:r>
      <w:r>
        <w:t>'</w:t>
      </w:r>
      <w:r>
        <w:rPr>
          <w:rStyle w:val="hps"/>
        </w:rPr>
        <w:t>t be</w:t>
      </w:r>
      <w:r>
        <w:t xml:space="preserve"> </w:t>
      </w:r>
      <w:r>
        <w:rPr>
          <w:rStyle w:val="hps"/>
        </w:rPr>
        <w:t>interpreted</w:t>
      </w:r>
      <w:r>
        <w:t xml:space="preserve"> by the </w:t>
      </w:r>
      <w:r>
        <w:rPr>
          <w:rStyle w:val="hps"/>
        </w:rPr>
        <w:t>term</w:t>
      </w:r>
      <w:r>
        <w:t xml:space="preserve"> </w:t>
      </w:r>
      <w:r>
        <w:rPr>
          <w:rStyle w:val="hps"/>
        </w:rPr>
        <w:t>"</w:t>
      </w:r>
      <w:r>
        <w:t xml:space="preserve">about </w:t>
      </w:r>
      <w:r>
        <w:rPr>
          <w:rStyle w:val="hps"/>
        </w:rPr>
        <w:t>30</w:t>
      </w:r>
      <w:r>
        <w:t>".</w:t>
      </w:r>
    </w:p>
    <w:p w:rsidR="00A0472C" w:rsidRDefault="00A0472C" w:rsidP="00A0472C">
      <w:pPr>
        <w:spacing w:line="240" w:lineRule="auto"/>
        <w:jc w:val="both"/>
      </w:pPr>
      <w:r>
        <w:rPr>
          <w:rStyle w:val="hps"/>
        </w:rPr>
        <w:t>During cross-examination</w:t>
      </w:r>
      <w:r>
        <w:rPr>
          <w:rStyle w:val="FootnoteReference"/>
        </w:rPr>
        <w:footnoteReference w:id="11"/>
      </w:r>
      <w:r>
        <w:t xml:space="preserve"> </w:t>
      </w:r>
      <w:r>
        <w:rPr>
          <w:rStyle w:val="hps"/>
        </w:rPr>
        <w:t>the prosecution</w:t>
      </w:r>
      <w:r>
        <w:t xml:space="preserve"> </w:t>
      </w:r>
      <w:r>
        <w:rPr>
          <w:rStyle w:val="hps"/>
        </w:rPr>
        <w:t>expert</w:t>
      </w:r>
      <w:r>
        <w:t xml:space="preserve"> </w:t>
      </w:r>
      <w:r>
        <w:rPr>
          <w:rStyle w:val="hps"/>
        </w:rPr>
        <w:t>claims once again</w:t>
      </w:r>
      <w:r>
        <w:rPr>
          <w:rStyle w:val="alt-edited"/>
        </w:rPr>
        <w:t>:</w:t>
      </w:r>
      <w:r>
        <w:t xml:space="preserve"> </w:t>
      </w:r>
      <w:r>
        <w:rPr>
          <w:rStyle w:val="hps"/>
        </w:rPr>
        <w:t>cited</w:t>
      </w:r>
      <w:r>
        <w:t>:</w:t>
      </w:r>
      <w:r>
        <w:rPr>
          <w:rStyle w:val="hps"/>
        </w:rPr>
        <w:t xml:space="preserve"> </w:t>
      </w:r>
      <w:r>
        <w:rPr>
          <w:rStyle w:val="hps"/>
          <w:i/>
          <w:sz w:val="20"/>
          <w:szCs w:val="20"/>
        </w:rPr>
        <w:t>"</w:t>
      </w:r>
      <w:r>
        <w:rPr>
          <w:i/>
          <w:sz w:val="20"/>
          <w:szCs w:val="20"/>
        </w:rPr>
        <w:t xml:space="preserve">Yeah </w:t>
      </w:r>
      <w:r>
        <w:rPr>
          <w:rStyle w:val="hps"/>
          <w:i/>
          <w:sz w:val="20"/>
          <w:szCs w:val="20"/>
        </w:rPr>
        <w:t>look, we are</w:t>
      </w:r>
      <w:r>
        <w:rPr>
          <w:i/>
          <w:sz w:val="20"/>
          <w:szCs w:val="20"/>
        </w:rPr>
        <w:t xml:space="preserve"> </w:t>
      </w:r>
      <w:r>
        <w:rPr>
          <w:rStyle w:val="hps"/>
          <w:i/>
          <w:sz w:val="20"/>
          <w:szCs w:val="20"/>
        </w:rPr>
        <w:t>calculate here for</w:t>
      </w:r>
      <w:r>
        <w:rPr>
          <w:i/>
          <w:sz w:val="20"/>
          <w:szCs w:val="20"/>
        </w:rPr>
        <w:t xml:space="preserve"> </w:t>
      </w:r>
      <w:r>
        <w:rPr>
          <w:rStyle w:val="hps"/>
          <w:i/>
          <w:sz w:val="20"/>
          <w:szCs w:val="20"/>
        </w:rPr>
        <w:t>different launch angles</w:t>
      </w:r>
      <w:r>
        <w:rPr>
          <w:i/>
          <w:sz w:val="20"/>
          <w:szCs w:val="20"/>
        </w:rPr>
        <w:t xml:space="preserve"> </w:t>
      </w:r>
      <w:r>
        <w:rPr>
          <w:rStyle w:val="hps"/>
          <w:i/>
          <w:sz w:val="20"/>
          <w:szCs w:val="20"/>
        </w:rPr>
        <w:t>38</w:t>
      </w:r>
      <w:r>
        <w:rPr>
          <w:i/>
          <w:sz w:val="20"/>
          <w:szCs w:val="20"/>
        </w:rPr>
        <w:t xml:space="preserve">, </w:t>
      </w:r>
      <w:r>
        <w:rPr>
          <w:rStyle w:val="hps"/>
          <w:i/>
          <w:sz w:val="20"/>
          <w:szCs w:val="20"/>
        </w:rPr>
        <w:t>39</w:t>
      </w:r>
      <w:r>
        <w:rPr>
          <w:i/>
          <w:sz w:val="20"/>
          <w:szCs w:val="20"/>
        </w:rPr>
        <w:t xml:space="preserve">, </w:t>
      </w:r>
      <w:r>
        <w:rPr>
          <w:rStyle w:val="hps"/>
          <w:i/>
          <w:sz w:val="20"/>
          <w:szCs w:val="20"/>
        </w:rPr>
        <w:t>45 degrees</w:t>
      </w:r>
      <w:r>
        <w:rPr>
          <w:i/>
          <w:sz w:val="20"/>
          <w:szCs w:val="20"/>
        </w:rPr>
        <w:t xml:space="preserve"> </w:t>
      </w:r>
      <w:r>
        <w:rPr>
          <w:rStyle w:val="hps"/>
          <w:i/>
          <w:sz w:val="20"/>
          <w:szCs w:val="20"/>
        </w:rPr>
        <w:t>is not it</w:t>
      </w:r>
      <w:r>
        <w:rPr>
          <w:i/>
          <w:sz w:val="20"/>
          <w:szCs w:val="20"/>
        </w:rPr>
        <w:t xml:space="preserve">, </w:t>
      </w:r>
      <w:r>
        <w:rPr>
          <w:rStyle w:val="hps"/>
          <w:i/>
          <w:sz w:val="20"/>
          <w:szCs w:val="20"/>
        </w:rPr>
        <w:t>to determine which</w:t>
      </w:r>
      <w:r>
        <w:rPr>
          <w:i/>
          <w:sz w:val="20"/>
          <w:szCs w:val="20"/>
        </w:rPr>
        <w:t xml:space="preserve"> </w:t>
      </w:r>
      <w:r>
        <w:rPr>
          <w:rStyle w:val="hps"/>
          <w:i/>
          <w:sz w:val="20"/>
          <w:szCs w:val="20"/>
        </w:rPr>
        <w:t>are the</w:t>
      </w:r>
      <w:r>
        <w:rPr>
          <w:i/>
          <w:sz w:val="20"/>
          <w:szCs w:val="20"/>
        </w:rPr>
        <w:t xml:space="preserve"> </w:t>
      </w:r>
      <w:r>
        <w:rPr>
          <w:rStyle w:val="hps"/>
          <w:i/>
          <w:sz w:val="20"/>
          <w:szCs w:val="20"/>
        </w:rPr>
        <w:t>angles of</w:t>
      </w:r>
      <w:r>
        <w:rPr>
          <w:i/>
          <w:sz w:val="20"/>
          <w:szCs w:val="20"/>
        </w:rPr>
        <w:t xml:space="preserve"> </w:t>
      </w:r>
      <w:r>
        <w:rPr>
          <w:rStyle w:val="hps"/>
          <w:i/>
          <w:sz w:val="20"/>
          <w:szCs w:val="20"/>
        </w:rPr>
        <w:t>fall</w:t>
      </w:r>
      <w:r>
        <w:rPr>
          <w:i/>
          <w:sz w:val="20"/>
          <w:szCs w:val="20"/>
        </w:rPr>
        <w:t xml:space="preserve"> </w:t>
      </w:r>
      <w:r>
        <w:rPr>
          <w:rStyle w:val="hps"/>
          <w:i/>
          <w:sz w:val="20"/>
          <w:szCs w:val="20"/>
        </w:rPr>
        <w:t>to</w:t>
      </w:r>
      <w:r>
        <w:rPr>
          <w:i/>
          <w:sz w:val="20"/>
          <w:szCs w:val="20"/>
        </w:rPr>
        <w:t xml:space="preserve"> </w:t>
      </w:r>
      <w:r>
        <w:rPr>
          <w:rStyle w:val="hps"/>
          <w:i/>
          <w:sz w:val="20"/>
          <w:szCs w:val="20"/>
        </w:rPr>
        <w:t>the obstacle</w:t>
      </w:r>
      <w:r>
        <w:rPr>
          <w:i/>
          <w:sz w:val="20"/>
          <w:szCs w:val="20"/>
        </w:rPr>
        <w:t xml:space="preserve"> based </w:t>
      </w:r>
      <w:r>
        <w:rPr>
          <w:rStyle w:val="hps"/>
          <w:i/>
          <w:sz w:val="20"/>
          <w:szCs w:val="20"/>
        </w:rPr>
        <w:t>on the fact that</w:t>
      </w:r>
      <w:r>
        <w:rPr>
          <w:i/>
          <w:sz w:val="20"/>
          <w:szCs w:val="20"/>
        </w:rPr>
        <w:t xml:space="preserve"> </w:t>
      </w:r>
      <w:r>
        <w:rPr>
          <w:rStyle w:val="hps"/>
          <w:i/>
          <w:sz w:val="20"/>
          <w:szCs w:val="20"/>
        </w:rPr>
        <w:t>the weapon was</w:t>
      </w:r>
      <w:r>
        <w:rPr>
          <w:i/>
          <w:sz w:val="20"/>
          <w:szCs w:val="20"/>
        </w:rPr>
        <w:t xml:space="preserve"> </w:t>
      </w:r>
      <w:r>
        <w:rPr>
          <w:rStyle w:val="hps"/>
          <w:i/>
          <w:sz w:val="20"/>
          <w:szCs w:val="20"/>
        </w:rPr>
        <w:t>30</w:t>
      </w:r>
      <w:r>
        <w:rPr>
          <w:i/>
          <w:sz w:val="20"/>
          <w:szCs w:val="20"/>
        </w:rPr>
        <w:t xml:space="preserve"> </w:t>
      </w:r>
      <w:r>
        <w:rPr>
          <w:rStyle w:val="hps"/>
          <w:i/>
          <w:sz w:val="20"/>
          <w:szCs w:val="20"/>
        </w:rPr>
        <w:t>meters</w:t>
      </w:r>
      <w:r>
        <w:rPr>
          <w:i/>
          <w:sz w:val="20"/>
          <w:szCs w:val="20"/>
        </w:rPr>
        <w:t xml:space="preserve"> </w:t>
      </w:r>
      <w:r>
        <w:rPr>
          <w:rStyle w:val="hps"/>
          <w:i/>
          <w:sz w:val="20"/>
          <w:szCs w:val="20"/>
        </w:rPr>
        <w:t>above the horizon</w:t>
      </w:r>
      <w:r>
        <w:rPr>
          <w:i/>
          <w:sz w:val="20"/>
          <w:szCs w:val="20"/>
        </w:rPr>
        <w:t xml:space="preserve"> </w:t>
      </w:r>
      <w:r>
        <w:rPr>
          <w:rStyle w:val="hps"/>
          <w:i/>
          <w:sz w:val="20"/>
          <w:szCs w:val="20"/>
        </w:rPr>
        <w:t>of the explosion</w:t>
      </w:r>
      <w:r>
        <w:rPr>
          <w:i/>
          <w:sz w:val="20"/>
          <w:szCs w:val="20"/>
        </w:rPr>
        <w:t xml:space="preserve"> </w:t>
      </w:r>
      <w:r>
        <w:rPr>
          <w:rStyle w:val="hps"/>
          <w:i/>
          <w:sz w:val="20"/>
          <w:szCs w:val="20"/>
        </w:rPr>
        <w:t>...</w:t>
      </w:r>
      <w:r>
        <w:rPr>
          <w:i/>
          <w:sz w:val="20"/>
          <w:szCs w:val="20"/>
        </w:rPr>
        <w:t xml:space="preserve"> </w:t>
      </w:r>
      <w:r>
        <w:rPr>
          <w:rStyle w:val="hps"/>
          <w:i/>
          <w:sz w:val="20"/>
          <w:szCs w:val="20"/>
        </w:rPr>
        <w:t>..</w:t>
      </w:r>
      <w:r>
        <w:rPr>
          <w:i/>
          <w:sz w:val="20"/>
          <w:szCs w:val="20"/>
        </w:rPr>
        <w:t xml:space="preserve"> </w:t>
      </w:r>
      <w:r>
        <w:rPr>
          <w:rStyle w:val="hps"/>
          <w:i/>
          <w:sz w:val="20"/>
          <w:szCs w:val="20"/>
        </w:rPr>
        <w:t>"</w:t>
      </w:r>
      <w:r>
        <w:t xml:space="preserve">- </w:t>
      </w:r>
      <w:r>
        <w:rPr>
          <w:rStyle w:val="hps"/>
        </w:rPr>
        <w:t>Unquote</w:t>
      </w:r>
      <w:r>
        <w:t>.</w:t>
      </w:r>
    </w:p>
    <w:p w:rsidR="00A0472C" w:rsidRDefault="00A0472C" w:rsidP="00A0472C">
      <w:pPr>
        <w:spacing w:line="240" w:lineRule="auto"/>
        <w:jc w:val="both"/>
        <w:rPr>
          <w:rStyle w:val="hps"/>
        </w:rPr>
      </w:pPr>
      <w:r>
        <w:rPr>
          <w:rStyle w:val="hps"/>
        </w:rPr>
        <w:t>Only</w:t>
      </w:r>
      <w:r>
        <w:t xml:space="preserve"> </w:t>
      </w:r>
      <w:r>
        <w:rPr>
          <w:rStyle w:val="hps"/>
        </w:rPr>
        <w:t>two paragraphs</w:t>
      </w:r>
      <w:r>
        <w:t xml:space="preserve"> </w:t>
      </w:r>
      <w:r>
        <w:rPr>
          <w:rStyle w:val="hps"/>
        </w:rPr>
        <w:t>earlier</w:t>
      </w:r>
      <w:r>
        <w:t xml:space="preserve"> </w:t>
      </w:r>
      <w:r>
        <w:rPr>
          <w:rStyle w:val="hps"/>
        </w:rPr>
        <w:t>in the same</w:t>
      </w:r>
      <w:r>
        <w:t xml:space="preserve"> </w:t>
      </w:r>
      <w:r>
        <w:rPr>
          <w:rStyle w:val="hps"/>
        </w:rPr>
        <w:t>transcript</w:t>
      </w:r>
      <w:r>
        <w:t xml:space="preserve"> </w:t>
      </w:r>
      <w:r>
        <w:rPr>
          <w:rStyle w:val="hps"/>
        </w:rPr>
        <w:t>reads</w:t>
      </w:r>
      <w:r>
        <w:rPr>
          <w:rStyle w:val="FootnoteReference"/>
        </w:rPr>
        <w:footnoteReference w:id="12"/>
      </w:r>
      <w:r>
        <w:rPr>
          <w:rStyle w:val="hps"/>
        </w:rPr>
        <w:t xml:space="preserve">: </w:t>
      </w:r>
      <w:r>
        <w:rPr>
          <w:rStyle w:val="hps"/>
          <w:i/>
          <w:sz w:val="20"/>
          <w:szCs w:val="20"/>
        </w:rPr>
        <w:t>"</w:t>
      </w:r>
      <w:r>
        <w:rPr>
          <w:i/>
          <w:sz w:val="20"/>
          <w:szCs w:val="20"/>
        </w:rPr>
        <w:t xml:space="preserve">No, no, </w:t>
      </w:r>
      <w:r>
        <w:rPr>
          <w:rStyle w:val="hps"/>
          <w:i/>
          <w:sz w:val="20"/>
          <w:szCs w:val="20"/>
        </w:rPr>
        <w:t>if</w:t>
      </w:r>
      <w:r>
        <w:rPr>
          <w:i/>
          <w:sz w:val="20"/>
          <w:szCs w:val="20"/>
        </w:rPr>
        <w:t xml:space="preserve"> </w:t>
      </w:r>
      <w:r>
        <w:rPr>
          <w:rStyle w:val="hps"/>
          <w:i/>
          <w:sz w:val="20"/>
          <w:szCs w:val="20"/>
        </w:rPr>
        <w:t>you are</w:t>
      </w:r>
      <w:r>
        <w:rPr>
          <w:i/>
          <w:sz w:val="20"/>
          <w:szCs w:val="20"/>
        </w:rPr>
        <w:t xml:space="preserve"> </w:t>
      </w:r>
      <w:r>
        <w:rPr>
          <w:rStyle w:val="hps"/>
          <w:i/>
          <w:sz w:val="20"/>
          <w:szCs w:val="20"/>
        </w:rPr>
        <w:t>well</w:t>
      </w:r>
      <w:r>
        <w:rPr>
          <w:i/>
          <w:sz w:val="20"/>
          <w:szCs w:val="20"/>
        </w:rPr>
        <w:t xml:space="preserve"> </w:t>
      </w:r>
      <w:r>
        <w:rPr>
          <w:rStyle w:val="hps"/>
          <w:i/>
          <w:sz w:val="20"/>
          <w:szCs w:val="20"/>
        </w:rPr>
        <w:t>studied</w:t>
      </w:r>
      <w:r>
        <w:rPr>
          <w:i/>
          <w:sz w:val="20"/>
          <w:szCs w:val="20"/>
        </w:rPr>
        <w:t xml:space="preserve"> </w:t>
      </w:r>
      <w:r>
        <w:rPr>
          <w:rStyle w:val="hps"/>
          <w:i/>
          <w:sz w:val="20"/>
          <w:szCs w:val="20"/>
        </w:rPr>
        <w:t>what I</w:t>
      </w:r>
      <w:r>
        <w:rPr>
          <w:i/>
          <w:sz w:val="20"/>
          <w:szCs w:val="20"/>
        </w:rPr>
        <w:t xml:space="preserve"> </w:t>
      </w:r>
      <w:r>
        <w:rPr>
          <w:rStyle w:val="hps"/>
          <w:i/>
          <w:sz w:val="20"/>
          <w:szCs w:val="20"/>
        </w:rPr>
        <w:t>wrote</w:t>
      </w:r>
      <w:r>
        <w:rPr>
          <w:i/>
          <w:sz w:val="20"/>
          <w:szCs w:val="20"/>
        </w:rPr>
        <w:t xml:space="preserve"> </w:t>
      </w:r>
      <w:r>
        <w:rPr>
          <w:rStyle w:val="hps"/>
          <w:i/>
          <w:sz w:val="20"/>
          <w:szCs w:val="20"/>
        </w:rPr>
        <w:t>I am</w:t>
      </w:r>
      <w:r>
        <w:rPr>
          <w:i/>
          <w:sz w:val="20"/>
          <w:szCs w:val="20"/>
        </w:rPr>
        <w:t xml:space="preserve"> </w:t>
      </w:r>
      <w:r>
        <w:rPr>
          <w:rStyle w:val="hps"/>
          <w:i/>
          <w:sz w:val="20"/>
          <w:szCs w:val="20"/>
        </w:rPr>
        <w:t>a very</w:t>
      </w:r>
      <w:r>
        <w:rPr>
          <w:i/>
          <w:sz w:val="20"/>
          <w:szCs w:val="20"/>
        </w:rPr>
        <w:t xml:space="preserve"> </w:t>
      </w:r>
      <w:r>
        <w:rPr>
          <w:rStyle w:val="hps"/>
          <w:i/>
          <w:sz w:val="20"/>
          <w:szCs w:val="20"/>
        </w:rPr>
        <w:t>careful</w:t>
      </w:r>
      <w:r>
        <w:rPr>
          <w:i/>
          <w:sz w:val="20"/>
          <w:szCs w:val="20"/>
        </w:rPr>
        <w:t xml:space="preserve"> </w:t>
      </w:r>
      <w:r>
        <w:rPr>
          <w:rStyle w:val="hps"/>
          <w:i/>
          <w:sz w:val="20"/>
          <w:szCs w:val="20"/>
        </w:rPr>
        <w:t>person</w:t>
      </w:r>
      <w:r>
        <w:rPr>
          <w:i/>
          <w:sz w:val="20"/>
          <w:szCs w:val="20"/>
        </w:rPr>
        <w:t xml:space="preserve"> </w:t>
      </w:r>
      <w:r>
        <w:rPr>
          <w:rStyle w:val="hps"/>
          <w:i/>
          <w:sz w:val="20"/>
          <w:szCs w:val="20"/>
        </w:rPr>
        <w:t>you have never seen</w:t>
      </w:r>
      <w:r>
        <w:rPr>
          <w:i/>
          <w:sz w:val="20"/>
          <w:szCs w:val="20"/>
        </w:rPr>
        <w:t xml:space="preserve"> </w:t>
      </w:r>
      <w:r>
        <w:rPr>
          <w:rStyle w:val="hps"/>
          <w:i/>
          <w:sz w:val="20"/>
          <w:szCs w:val="20"/>
        </w:rPr>
        <w:t>in any</w:t>
      </w:r>
      <w:r>
        <w:rPr>
          <w:i/>
          <w:sz w:val="20"/>
          <w:szCs w:val="20"/>
        </w:rPr>
        <w:t xml:space="preserve"> </w:t>
      </w:r>
      <w:r>
        <w:rPr>
          <w:rStyle w:val="hps"/>
          <w:i/>
          <w:sz w:val="20"/>
          <w:szCs w:val="20"/>
        </w:rPr>
        <w:t>exact</w:t>
      </w:r>
      <w:r>
        <w:rPr>
          <w:i/>
          <w:sz w:val="20"/>
          <w:szCs w:val="20"/>
        </w:rPr>
        <w:t xml:space="preserve"> </w:t>
      </w:r>
      <w:r>
        <w:rPr>
          <w:rStyle w:val="hps"/>
          <w:i/>
          <w:sz w:val="20"/>
          <w:szCs w:val="20"/>
        </w:rPr>
        <w:t>to say</w:t>
      </w:r>
      <w:r>
        <w:rPr>
          <w:i/>
          <w:sz w:val="20"/>
          <w:szCs w:val="20"/>
        </w:rPr>
        <w:t xml:space="preserve"> </w:t>
      </w:r>
      <w:r>
        <w:rPr>
          <w:rStyle w:val="hps"/>
          <w:i/>
          <w:sz w:val="20"/>
          <w:szCs w:val="20"/>
        </w:rPr>
        <w:t>it must be so</w:t>
      </w:r>
      <w:r>
        <w:rPr>
          <w:i/>
          <w:sz w:val="20"/>
          <w:szCs w:val="20"/>
        </w:rPr>
        <w:t xml:space="preserve">, </w:t>
      </w:r>
      <w:r>
        <w:rPr>
          <w:rStyle w:val="hps"/>
          <w:i/>
          <w:sz w:val="20"/>
          <w:szCs w:val="20"/>
        </w:rPr>
        <w:t>and I have</w:t>
      </w:r>
      <w:r>
        <w:rPr>
          <w:i/>
          <w:sz w:val="20"/>
          <w:szCs w:val="20"/>
        </w:rPr>
        <w:t xml:space="preserve"> </w:t>
      </w:r>
      <w:r>
        <w:rPr>
          <w:rStyle w:val="hps"/>
          <w:i/>
          <w:sz w:val="20"/>
          <w:szCs w:val="20"/>
        </w:rPr>
        <w:t>said</w:t>
      </w:r>
      <w:r>
        <w:rPr>
          <w:i/>
          <w:sz w:val="20"/>
          <w:szCs w:val="20"/>
        </w:rPr>
        <w:t xml:space="preserve"> </w:t>
      </w:r>
      <w:r>
        <w:rPr>
          <w:rStyle w:val="hps"/>
          <w:i/>
          <w:sz w:val="20"/>
          <w:szCs w:val="20"/>
        </w:rPr>
        <w:t>azimuth</w:t>
      </w:r>
      <w:r>
        <w:rPr>
          <w:i/>
          <w:sz w:val="20"/>
          <w:szCs w:val="20"/>
        </w:rPr>
        <w:t xml:space="preserve"> </w:t>
      </w:r>
      <w:r>
        <w:rPr>
          <w:rStyle w:val="hps"/>
          <w:i/>
          <w:sz w:val="20"/>
          <w:szCs w:val="20"/>
        </w:rPr>
        <w:t>is</w:t>
      </w:r>
      <w:r>
        <w:rPr>
          <w:i/>
          <w:sz w:val="20"/>
          <w:szCs w:val="20"/>
        </w:rPr>
        <w:t xml:space="preserve"> </w:t>
      </w:r>
      <w:r>
        <w:rPr>
          <w:rStyle w:val="hps"/>
          <w:i/>
          <w:sz w:val="20"/>
          <w:szCs w:val="20"/>
        </w:rPr>
        <w:t>in the range of</w:t>
      </w:r>
      <w:r>
        <w:rPr>
          <w:i/>
          <w:sz w:val="20"/>
          <w:szCs w:val="20"/>
        </w:rPr>
        <w:t xml:space="preserve"> </w:t>
      </w:r>
      <w:r>
        <w:rPr>
          <w:rStyle w:val="hps"/>
          <w:i/>
          <w:sz w:val="20"/>
          <w:szCs w:val="20"/>
        </w:rPr>
        <w:t>268.5</w:t>
      </w:r>
      <w:r>
        <w:rPr>
          <w:i/>
          <w:sz w:val="20"/>
          <w:szCs w:val="20"/>
        </w:rPr>
        <w:t xml:space="preserve"> </w:t>
      </w:r>
      <w:r>
        <w:rPr>
          <w:rStyle w:val="hps"/>
          <w:i/>
          <w:sz w:val="20"/>
          <w:szCs w:val="20"/>
        </w:rPr>
        <w:t>and</w:t>
      </w:r>
      <w:r>
        <w:rPr>
          <w:i/>
          <w:sz w:val="20"/>
          <w:szCs w:val="20"/>
        </w:rPr>
        <w:t xml:space="preserve"> </w:t>
      </w:r>
      <w:r>
        <w:rPr>
          <w:rStyle w:val="hps"/>
          <w:i/>
          <w:sz w:val="20"/>
          <w:szCs w:val="20"/>
        </w:rPr>
        <w:t>273.5</w:t>
      </w:r>
      <w:r>
        <w:rPr>
          <w:i/>
          <w:sz w:val="20"/>
          <w:szCs w:val="20"/>
        </w:rPr>
        <w:t xml:space="preserve"> </w:t>
      </w:r>
      <w:r>
        <w:rPr>
          <w:rStyle w:val="hps"/>
          <w:i/>
          <w:sz w:val="20"/>
          <w:szCs w:val="20"/>
        </w:rPr>
        <w:t>that</w:t>
      </w:r>
      <w:r>
        <w:rPr>
          <w:i/>
          <w:sz w:val="20"/>
          <w:szCs w:val="20"/>
        </w:rPr>
        <w:t xml:space="preserve"> </w:t>
      </w:r>
      <w:r>
        <w:rPr>
          <w:rStyle w:val="hps"/>
          <w:i/>
          <w:sz w:val="20"/>
          <w:szCs w:val="20"/>
        </w:rPr>
        <w:t>to say</w:t>
      </w:r>
      <w:r>
        <w:rPr>
          <w:i/>
          <w:sz w:val="20"/>
          <w:szCs w:val="20"/>
        </w:rPr>
        <w:t xml:space="preserve"> </w:t>
      </w:r>
      <w:r>
        <w:rPr>
          <w:rStyle w:val="hps"/>
          <w:i/>
          <w:sz w:val="20"/>
          <w:szCs w:val="20"/>
        </w:rPr>
        <w:t>the range</w:t>
      </w:r>
      <w:r>
        <w:rPr>
          <w:i/>
          <w:sz w:val="20"/>
          <w:szCs w:val="20"/>
        </w:rPr>
        <w:t xml:space="preserve"> </w:t>
      </w:r>
      <w:r>
        <w:rPr>
          <w:rStyle w:val="hps"/>
          <w:i/>
          <w:sz w:val="20"/>
          <w:szCs w:val="20"/>
        </w:rPr>
        <w:t>of azimuth</w:t>
      </w:r>
      <w:r>
        <w:rPr>
          <w:i/>
          <w:sz w:val="20"/>
          <w:szCs w:val="20"/>
        </w:rPr>
        <w:t xml:space="preserve"> </w:t>
      </w:r>
      <w:r>
        <w:rPr>
          <w:rStyle w:val="hps"/>
          <w:i/>
          <w:sz w:val="20"/>
          <w:szCs w:val="20"/>
        </w:rPr>
        <w:t>was</w:t>
      </w:r>
      <w:r>
        <w:rPr>
          <w:i/>
          <w:sz w:val="20"/>
          <w:szCs w:val="20"/>
        </w:rPr>
        <w:t xml:space="preserve"> </w:t>
      </w:r>
      <w:r>
        <w:rPr>
          <w:rStyle w:val="hps"/>
          <w:i/>
          <w:sz w:val="20"/>
          <w:szCs w:val="20"/>
        </w:rPr>
        <w:t>firing position</w:t>
      </w:r>
      <w:r>
        <w:rPr>
          <w:i/>
          <w:sz w:val="20"/>
          <w:szCs w:val="20"/>
        </w:rPr>
        <w:t xml:space="preserve"> </w:t>
      </w:r>
      <w:r>
        <w:rPr>
          <w:rStyle w:val="hps"/>
          <w:i/>
          <w:sz w:val="20"/>
          <w:szCs w:val="20"/>
        </w:rPr>
        <w:t>weapons</w:t>
      </w:r>
      <w:r>
        <w:rPr>
          <w:i/>
          <w:sz w:val="20"/>
          <w:szCs w:val="20"/>
        </w:rPr>
        <w:t xml:space="preserve"> </w:t>
      </w:r>
      <w:r>
        <w:rPr>
          <w:rStyle w:val="hps"/>
          <w:i/>
          <w:sz w:val="20"/>
          <w:szCs w:val="20"/>
        </w:rPr>
        <w:t>and</w:t>
      </w:r>
      <w:r>
        <w:rPr>
          <w:i/>
          <w:sz w:val="20"/>
          <w:szCs w:val="20"/>
        </w:rPr>
        <w:t xml:space="preserve"> </w:t>
      </w:r>
      <w:r>
        <w:rPr>
          <w:rStyle w:val="hps"/>
          <w:i/>
          <w:sz w:val="20"/>
          <w:szCs w:val="20"/>
        </w:rPr>
        <w:t>I</w:t>
      </w:r>
      <w:r>
        <w:rPr>
          <w:i/>
          <w:sz w:val="20"/>
          <w:szCs w:val="20"/>
        </w:rPr>
        <w:t xml:space="preserve"> </w:t>
      </w:r>
      <w:r>
        <w:rPr>
          <w:rStyle w:val="hps"/>
          <w:i/>
          <w:sz w:val="20"/>
          <w:szCs w:val="20"/>
        </w:rPr>
        <w:t>drew it</w:t>
      </w:r>
      <w:r>
        <w:rPr>
          <w:i/>
          <w:sz w:val="20"/>
          <w:szCs w:val="20"/>
        </w:rPr>
        <w:t xml:space="preserve"> </w:t>
      </w:r>
      <w:r>
        <w:rPr>
          <w:rStyle w:val="hps"/>
          <w:i/>
          <w:sz w:val="20"/>
          <w:szCs w:val="20"/>
        </w:rPr>
        <w:t>and</w:t>
      </w:r>
      <w:r>
        <w:rPr>
          <w:i/>
          <w:sz w:val="20"/>
          <w:szCs w:val="20"/>
        </w:rPr>
        <w:t xml:space="preserve"> </w:t>
      </w:r>
      <w:r>
        <w:rPr>
          <w:rStyle w:val="hps"/>
          <w:i/>
          <w:sz w:val="20"/>
          <w:szCs w:val="20"/>
        </w:rPr>
        <w:t>I just said</w:t>
      </w:r>
      <w:r>
        <w:rPr>
          <w:i/>
          <w:sz w:val="20"/>
          <w:szCs w:val="20"/>
        </w:rPr>
        <w:t xml:space="preserve"> </w:t>
      </w:r>
      <w:r>
        <w:rPr>
          <w:rStyle w:val="hps"/>
          <w:i/>
          <w:sz w:val="20"/>
          <w:szCs w:val="20"/>
        </w:rPr>
        <w:t>that there</w:t>
      </w:r>
      <w:r>
        <w:rPr>
          <w:i/>
          <w:sz w:val="20"/>
          <w:szCs w:val="20"/>
        </w:rPr>
        <w:t xml:space="preserve"> </w:t>
      </w:r>
      <w:r>
        <w:rPr>
          <w:rStyle w:val="hps"/>
          <w:i/>
          <w:sz w:val="20"/>
          <w:szCs w:val="20"/>
        </w:rPr>
        <w:t>likely</w:t>
      </w:r>
      <w:r>
        <w:rPr>
          <w:i/>
          <w:sz w:val="20"/>
          <w:szCs w:val="20"/>
        </w:rPr>
        <w:t xml:space="preserve"> </w:t>
      </w:r>
      <w:r>
        <w:rPr>
          <w:rStyle w:val="hps"/>
          <w:i/>
          <w:sz w:val="20"/>
          <w:szCs w:val="20"/>
        </w:rPr>
        <w:t>means</w:t>
      </w:r>
      <w:r>
        <w:rPr>
          <w:i/>
          <w:sz w:val="20"/>
          <w:szCs w:val="20"/>
        </w:rPr>
        <w:t xml:space="preserve"> </w:t>
      </w:r>
      <w:r>
        <w:rPr>
          <w:rStyle w:val="hps"/>
          <w:i/>
          <w:sz w:val="20"/>
          <w:szCs w:val="20"/>
        </w:rPr>
        <w:t>probable</w:t>
      </w:r>
      <w:r>
        <w:rPr>
          <w:i/>
          <w:sz w:val="20"/>
          <w:szCs w:val="20"/>
        </w:rPr>
        <w:t xml:space="preserve"> </w:t>
      </w:r>
      <w:r>
        <w:rPr>
          <w:rStyle w:val="hps"/>
          <w:i/>
          <w:sz w:val="20"/>
          <w:szCs w:val="20"/>
        </w:rPr>
        <w:t>zone of</w:t>
      </w:r>
      <w:r>
        <w:rPr>
          <w:i/>
          <w:sz w:val="20"/>
          <w:szCs w:val="20"/>
        </w:rPr>
        <w:t xml:space="preserve"> </w:t>
      </w:r>
      <w:r>
        <w:rPr>
          <w:rStyle w:val="hps"/>
          <w:i/>
          <w:sz w:val="20"/>
          <w:szCs w:val="20"/>
        </w:rPr>
        <w:t>the</w:t>
      </w:r>
      <w:r>
        <w:rPr>
          <w:i/>
          <w:sz w:val="20"/>
          <w:szCs w:val="20"/>
        </w:rPr>
        <w:t xml:space="preserve"> </w:t>
      </w:r>
      <w:r>
        <w:rPr>
          <w:rStyle w:val="hps"/>
          <w:i/>
          <w:sz w:val="20"/>
          <w:szCs w:val="20"/>
        </w:rPr>
        <w:t>village</w:t>
      </w:r>
      <w:r>
        <w:rPr>
          <w:i/>
          <w:sz w:val="20"/>
          <w:szCs w:val="20"/>
        </w:rPr>
        <w:t xml:space="preserve"> </w:t>
      </w:r>
      <w:r>
        <w:rPr>
          <w:rStyle w:val="hps"/>
          <w:i/>
          <w:sz w:val="20"/>
          <w:szCs w:val="20"/>
        </w:rPr>
        <w:t>Panjik</w:t>
      </w:r>
      <w:r>
        <w:rPr>
          <w:i/>
          <w:sz w:val="20"/>
          <w:szCs w:val="20"/>
        </w:rPr>
        <w:t xml:space="preserve"> </w:t>
      </w:r>
      <w:r>
        <w:rPr>
          <w:rStyle w:val="hps"/>
          <w:i/>
          <w:sz w:val="20"/>
          <w:szCs w:val="20"/>
        </w:rPr>
        <w:t>never said</w:t>
      </w:r>
      <w:r>
        <w:rPr>
          <w:i/>
          <w:sz w:val="20"/>
          <w:szCs w:val="20"/>
        </w:rPr>
        <w:t xml:space="preserve"> </w:t>
      </w:r>
      <w:r>
        <w:rPr>
          <w:rStyle w:val="hps"/>
          <w:i/>
          <w:sz w:val="20"/>
          <w:szCs w:val="20"/>
        </w:rPr>
        <w:t>launch zone</w:t>
      </w:r>
      <w:r>
        <w:rPr>
          <w:i/>
          <w:sz w:val="20"/>
          <w:szCs w:val="20"/>
        </w:rPr>
        <w:t xml:space="preserve"> </w:t>
      </w:r>
      <w:r>
        <w:rPr>
          <w:rStyle w:val="hps"/>
          <w:i/>
          <w:sz w:val="20"/>
          <w:szCs w:val="20"/>
        </w:rPr>
        <w:t>village</w:t>
      </w:r>
      <w:r>
        <w:rPr>
          <w:i/>
          <w:sz w:val="20"/>
          <w:szCs w:val="20"/>
        </w:rPr>
        <w:t xml:space="preserve"> </w:t>
      </w:r>
      <w:r>
        <w:rPr>
          <w:rStyle w:val="hps"/>
          <w:i/>
          <w:sz w:val="20"/>
          <w:szCs w:val="20"/>
        </w:rPr>
        <w:t>Panjik</w:t>
      </w:r>
      <w:r>
        <w:rPr>
          <w:i/>
          <w:sz w:val="20"/>
          <w:szCs w:val="20"/>
        </w:rPr>
        <w:t xml:space="preserve"> </w:t>
      </w:r>
      <w:r>
        <w:rPr>
          <w:rStyle w:val="hps"/>
          <w:i/>
          <w:sz w:val="20"/>
          <w:szCs w:val="20"/>
        </w:rPr>
        <w:t>that's</w:t>
      </w:r>
      <w:r>
        <w:rPr>
          <w:i/>
          <w:sz w:val="20"/>
          <w:szCs w:val="20"/>
        </w:rPr>
        <w:t xml:space="preserve"> </w:t>
      </w:r>
      <w:r>
        <w:rPr>
          <w:rStyle w:val="hps"/>
          <w:i/>
          <w:sz w:val="20"/>
          <w:szCs w:val="20"/>
        </w:rPr>
        <w:t>a big difference</w:t>
      </w:r>
      <w:r>
        <w:rPr>
          <w:i/>
          <w:sz w:val="20"/>
          <w:szCs w:val="20"/>
        </w:rPr>
        <w:t>."-</w:t>
      </w:r>
      <w:r>
        <w:rPr>
          <w:i/>
        </w:rPr>
        <w:t xml:space="preserve"> </w:t>
      </w:r>
      <w:r>
        <w:rPr>
          <w:rStyle w:val="hps"/>
        </w:rPr>
        <w:t>Unquote</w:t>
      </w:r>
      <w:r>
        <w:t>.</w:t>
      </w:r>
      <w:r>
        <w:rPr>
          <w:rStyle w:val="hps"/>
        </w:rPr>
        <w:t xml:space="preserve"> </w:t>
      </w:r>
    </w:p>
    <w:p w:rsidR="00A0472C" w:rsidRDefault="00A0472C" w:rsidP="00A0472C">
      <w:pPr>
        <w:spacing w:line="240" w:lineRule="auto"/>
        <w:jc w:val="both"/>
      </w:pPr>
      <w:r>
        <w:rPr>
          <w:rStyle w:val="hps"/>
        </w:rPr>
        <w:lastRenderedPageBreak/>
        <w:t>From the above</w:t>
      </w:r>
      <w:r>
        <w:t xml:space="preserve"> </w:t>
      </w:r>
      <w:r>
        <w:rPr>
          <w:rStyle w:val="hps"/>
        </w:rPr>
        <w:t>given</w:t>
      </w:r>
      <w:r>
        <w:t xml:space="preserve"> </w:t>
      </w:r>
      <w:r>
        <w:rPr>
          <w:rStyle w:val="hps"/>
        </w:rPr>
        <w:t>oral</w:t>
      </w:r>
      <w:r>
        <w:t xml:space="preserve"> </w:t>
      </w:r>
      <w:r>
        <w:rPr>
          <w:rStyle w:val="hps"/>
        </w:rPr>
        <w:t>and</w:t>
      </w:r>
      <w:r>
        <w:t xml:space="preserve"> </w:t>
      </w:r>
      <w:r>
        <w:rPr>
          <w:rStyle w:val="hps"/>
        </w:rPr>
        <w:t>written statements we can</w:t>
      </w:r>
      <w:r>
        <w:t xml:space="preserve"> </w:t>
      </w:r>
      <w:r>
        <w:rPr>
          <w:rStyle w:val="hps"/>
        </w:rPr>
        <w:t>directly derive</w:t>
      </w:r>
      <w:r>
        <w:t xml:space="preserve"> </w:t>
      </w:r>
      <w:r>
        <w:rPr>
          <w:rStyle w:val="hps"/>
        </w:rPr>
        <w:t>four</w:t>
      </w:r>
      <w:r>
        <w:t xml:space="preserve"> </w:t>
      </w:r>
      <w:r>
        <w:rPr>
          <w:rStyle w:val="hps"/>
        </w:rPr>
        <w:t>following</w:t>
      </w:r>
      <w:r>
        <w:t xml:space="preserve"> </w:t>
      </w:r>
      <w:r>
        <w:rPr>
          <w:rStyle w:val="hps"/>
        </w:rPr>
        <w:t>irrevocable</w:t>
      </w:r>
      <w:r>
        <w:t xml:space="preserve"> </w:t>
      </w:r>
      <w:r>
        <w:rPr>
          <w:rStyle w:val="hps"/>
        </w:rPr>
        <w:t>prosecution claims</w:t>
      </w:r>
      <w:r>
        <w:t xml:space="preserve"> </w:t>
      </w:r>
      <w:r>
        <w:rPr>
          <w:rStyle w:val="hps"/>
        </w:rPr>
        <w:t>which</w:t>
      </w:r>
      <w:r>
        <w:t xml:space="preserve"> </w:t>
      </w:r>
      <w:r>
        <w:rPr>
          <w:rStyle w:val="hps"/>
        </w:rPr>
        <w:t>have the force of</w:t>
      </w:r>
      <w:r>
        <w:t xml:space="preserve"> </w:t>
      </w:r>
      <w:r>
        <w:rPr>
          <w:rStyle w:val="hps"/>
        </w:rPr>
        <w:t>ultimate</w:t>
      </w:r>
      <w:r>
        <w:t xml:space="preserve"> </w:t>
      </w:r>
      <w:r>
        <w:rPr>
          <w:rStyle w:val="hps"/>
        </w:rPr>
        <w:t>condition</w:t>
      </w:r>
      <w:r>
        <w:t xml:space="preserve"> </w:t>
      </w:r>
      <w:r>
        <w:rPr>
          <w:rStyle w:val="hps"/>
        </w:rPr>
        <w:t>"</w:t>
      </w:r>
      <w:r>
        <w:t>sine qua non":</w:t>
      </w:r>
    </w:p>
    <w:p w:rsidR="00A0472C" w:rsidRDefault="00A0472C" w:rsidP="00A0472C">
      <w:pPr>
        <w:spacing w:line="240" w:lineRule="auto"/>
        <w:jc w:val="both"/>
        <w:rPr>
          <w:rStyle w:val="hps"/>
          <w:b/>
        </w:rPr>
      </w:pPr>
    </w:p>
    <w:p w:rsidR="00A0472C" w:rsidRDefault="00A0472C" w:rsidP="00A0472C">
      <w:pPr>
        <w:spacing w:line="240" w:lineRule="auto"/>
        <w:jc w:val="both"/>
      </w:pPr>
      <w:r>
        <w:rPr>
          <w:rStyle w:val="hps"/>
          <w:b/>
        </w:rPr>
        <w:t>A.</w:t>
      </w:r>
      <w:r>
        <w:rPr>
          <w:b/>
        </w:rPr>
        <w:t>)</w:t>
      </w:r>
      <w:r>
        <w:t xml:space="preserve"> </w:t>
      </w:r>
      <w:r>
        <w:rPr>
          <w:rStyle w:val="hps"/>
        </w:rPr>
        <w:t>The FP</w:t>
      </w:r>
      <w:r>
        <w:t xml:space="preserve"> </w:t>
      </w:r>
      <w:r>
        <w:rPr>
          <w:rStyle w:val="hps"/>
        </w:rPr>
        <w:t>from which</w:t>
      </w:r>
      <w:r>
        <w:t xml:space="preserve"> </w:t>
      </w:r>
      <w:r>
        <w:rPr>
          <w:rStyle w:val="hps"/>
        </w:rPr>
        <w:t>"Kapija</w:t>
      </w:r>
      <w:r>
        <w:t xml:space="preserve">" </w:t>
      </w:r>
      <w:r>
        <w:rPr>
          <w:rStyle w:val="hps"/>
        </w:rPr>
        <w:t>square was</w:t>
      </w:r>
      <w:r>
        <w:t xml:space="preserve"> </w:t>
      </w:r>
      <w:r>
        <w:rPr>
          <w:rStyle w:val="hps"/>
        </w:rPr>
        <w:t>allegedly</w:t>
      </w:r>
      <w:r>
        <w:t xml:space="preserve"> </w:t>
      </w:r>
      <w:r>
        <w:rPr>
          <w:rStyle w:val="hps"/>
        </w:rPr>
        <w:t>targeted was in the</w:t>
      </w:r>
      <w:r>
        <w:t xml:space="preserve"> </w:t>
      </w:r>
      <w:r>
        <w:rPr>
          <w:rStyle w:val="hps"/>
        </w:rPr>
        <w:t>sector</w:t>
      </w:r>
      <w:r>
        <w:t xml:space="preserve"> </w:t>
      </w:r>
      <w:r>
        <w:rPr>
          <w:rStyle w:val="hps"/>
        </w:rPr>
        <w:t>limited</w:t>
      </w:r>
      <w:r>
        <w:t xml:space="preserve"> </w:t>
      </w:r>
      <w:r>
        <w:rPr>
          <w:rStyle w:val="hps"/>
        </w:rPr>
        <w:t>to</w:t>
      </w:r>
      <w:r>
        <w:t xml:space="preserve"> </w:t>
      </w:r>
      <w:r>
        <w:rPr>
          <w:rStyle w:val="hps"/>
        </w:rPr>
        <w:t>the North</w:t>
      </w:r>
      <w:r>
        <w:t xml:space="preserve"> </w:t>
      </w:r>
      <w:r>
        <w:rPr>
          <w:rStyle w:val="hps"/>
        </w:rPr>
        <w:t>with azimuth</w:t>
      </w:r>
      <w:r>
        <w:t xml:space="preserve"> </w:t>
      </w:r>
      <w:r>
        <w:rPr>
          <w:rStyle w:val="hps"/>
        </w:rPr>
        <w:t>of</w:t>
      </w:r>
      <w:r>
        <w:t xml:space="preserve"> </w:t>
      </w:r>
      <w:r>
        <w:rPr>
          <w:rStyle w:val="hps"/>
        </w:rPr>
        <w:t>273.5</w:t>
      </w:r>
      <w:r>
        <w:rPr>
          <w:rStyle w:val="hps"/>
          <w:vertAlign w:val="superscript"/>
        </w:rPr>
        <w:t>0</w:t>
      </w:r>
      <w:r>
        <w:t xml:space="preserve"> </w:t>
      </w:r>
      <w:r>
        <w:rPr>
          <w:rStyle w:val="hps"/>
        </w:rPr>
        <w:t>and</w:t>
      </w:r>
      <w:r>
        <w:t xml:space="preserve"> </w:t>
      </w:r>
      <w:r>
        <w:rPr>
          <w:rStyle w:val="hps"/>
        </w:rPr>
        <w:t>268.5</w:t>
      </w:r>
      <w:r>
        <w:rPr>
          <w:rStyle w:val="hps"/>
          <w:vertAlign w:val="superscript"/>
        </w:rPr>
        <w:t>0</w:t>
      </w:r>
      <w:r>
        <w:t xml:space="preserve"> </w:t>
      </w:r>
      <w:r>
        <w:rPr>
          <w:rStyle w:val="hps"/>
        </w:rPr>
        <w:t>South</w:t>
      </w:r>
      <w:r>
        <w:t xml:space="preserve">, </w:t>
      </w:r>
      <w:r>
        <w:rPr>
          <w:rStyle w:val="hps"/>
        </w:rPr>
        <w:t>and</w:t>
      </w:r>
      <w:r>
        <w:t xml:space="preserve"> </w:t>
      </w:r>
      <w:r>
        <w:rPr>
          <w:rStyle w:val="hps"/>
        </w:rPr>
        <w:t>distances</w:t>
      </w:r>
      <w:r>
        <w:t xml:space="preserve">: </w:t>
      </w:r>
      <w:r>
        <w:rPr>
          <w:rStyle w:val="hps"/>
        </w:rPr>
        <w:t>minimum</w:t>
      </w:r>
      <w:r>
        <w:t xml:space="preserve"> </w:t>
      </w:r>
      <w:r>
        <w:rPr>
          <w:rStyle w:val="hps"/>
        </w:rPr>
        <w:t>26 720</w:t>
      </w:r>
      <w:r>
        <w:t xml:space="preserve"> </w:t>
      </w:r>
      <w:r>
        <w:rPr>
          <w:rStyle w:val="hps"/>
        </w:rPr>
        <w:t>and</w:t>
      </w:r>
      <w:r>
        <w:t xml:space="preserve"> </w:t>
      </w:r>
      <w:r>
        <w:rPr>
          <w:rStyle w:val="hps"/>
        </w:rPr>
        <w:t>maximum</w:t>
      </w:r>
      <w:r>
        <w:t xml:space="preserve"> </w:t>
      </w:r>
      <w:r>
        <w:rPr>
          <w:rStyle w:val="hps"/>
        </w:rPr>
        <w:t>27 460m</w:t>
      </w:r>
      <w:r>
        <w:t xml:space="preserve">, </w:t>
      </w:r>
      <w:r>
        <w:rPr>
          <w:rStyle w:val="hps"/>
        </w:rPr>
        <w:t>i.e</w:t>
      </w:r>
      <w:r>
        <w:t xml:space="preserve">. </w:t>
      </w:r>
      <w:r>
        <w:rPr>
          <w:rStyle w:val="hps"/>
        </w:rPr>
        <w:t>in</w:t>
      </w:r>
      <w:r>
        <w:t xml:space="preserve"> </w:t>
      </w:r>
      <w:r>
        <w:rPr>
          <w:rStyle w:val="hps"/>
        </w:rPr>
        <w:t>the range</w:t>
      </w:r>
      <w:r>
        <w:t xml:space="preserve"> </w:t>
      </w:r>
      <w:r>
        <w:rPr>
          <w:rStyle w:val="hps"/>
        </w:rPr>
        <w:t>27 100</w:t>
      </w:r>
      <w:r>
        <w:t xml:space="preserve"> </w:t>
      </w:r>
      <w:r>
        <w:rPr>
          <w:rStyle w:val="hps"/>
        </w:rPr>
        <w:t>±</w:t>
      </w:r>
      <w:r>
        <w:t xml:space="preserve"> </w:t>
      </w:r>
      <w:r>
        <w:rPr>
          <w:rStyle w:val="hps"/>
        </w:rPr>
        <w:t>360</w:t>
      </w:r>
      <w:r>
        <w:t xml:space="preserve"> </w:t>
      </w:r>
      <w:r>
        <w:rPr>
          <w:rStyle w:val="hps"/>
        </w:rPr>
        <w:t>m</w:t>
      </w:r>
      <w:r>
        <w:t xml:space="preserve">. </w:t>
      </w:r>
      <w:r>
        <w:rPr>
          <w:rStyle w:val="hps"/>
        </w:rPr>
        <w:t>(</w:t>
      </w:r>
      <w:r>
        <w:t xml:space="preserve">From where  </w:t>
      </w:r>
      <w:r>
        <w:rPr>
          <w:rStyle w:val="hps"/>
        </w:rPr>
        <w:t>occurs,</w:t>
      </w:r>
      <w:r>
        <w:t xml:space="preserve"> </w:t>
      </w:r>
      <w:r>
        <w:rPr>
          <w:rStyle w:val="hps"/>
        </w:rPr>
        <w:t>in the conclusion, the statement</w:t>
      </w:r>
      <w:r>
        <w:t xml:space="preserve"> </w:t>
      </w:r>
      <w:r>
        <w:rPr>
          <w:rStyle w:val="hps"/>
        </w:rPr>
        <w:t>27 100</w:t>
      </w:r>
      <w:r>
        <w:t xml:space="preserve"> </w:t>
      </w:r>
      <w:r>
        <w:rPr>
          <w:rStyle w:val="hps"/>
        </w:rPr>
        <w:t>±</w:t>
      </w:r>
      <w:r>
        <w:t xml:space="preserve"> </w:t>
      </w:r>
      <w:r>
        <w:rPr>
          <w:rStyle w:val="hps"/>
        </w:rPr>
        <w:t>380</w:t>
      </w:r>
      <w:r>
        <w:t xml:space="preserve"> </w:t>
      </w:r>
      <w:r>
        <w:rPr>
          <w:rStyle w:val="hps"/>
        </w:rPr>
        <w:t>meters</w:t>
      </w:r>
      <w:r>
        <w:t xml:space="preserve"> </w:t>
      </w:r>
      <w:r>
        <w:rPr>
          <w:rStyle w:val="hps"/>
        </w:rPr>
        <w:t>will be</w:t>
      </w:r>
      <w:r>
        <w:t xml:space="preserve"> </w:t>
      </w:r>
      <w:r>
        <w:rPr>
          <w:rStyle w:val="hps"/>
        </w:rPr>
        <w:t>discussed later</w:t>
      </w:r>
      <w:r>
        <w:rPr>
          <w:rStyle w:val="FootnoteReference"/>
        </w:rPr>
        <w:footnoteReference w:id="13"/>
      </w:r>
      <w:r>
        <w:t xml:space="preserve">, </w:t>
      </w:r>
      <w:r>
        <w:rPr>
          <w:rStyle w:val="hps"/>
        </w:rPr>
        <w:t>it is</w:t>
      </w:r>
      <w:r>
        <w:t xml:space="preserve"> </w:t>
      </w:r>
      <w:r>
        <w:rPr>
          <w:rStyle w:val="hps"/>
        </w:rPr>
        <w:t>already</w:t>
      </w:r>
      <w:r>
        <w:t xml:space="preserve"> </w:t>
      </w:r>
      <w:r>
        <w:rPr>
          <w:rStyle w:val="hps"/>
        </w:rPr>
        <w:t>here</w:t>
      </w:r>
      <w:r>
        <w:t xml:space="preserve"> </w:t>
      </w:r>
      <w:r>
        <w:rPr>
          <w:rStyle w:val="hps"/>
        </w:rPr>
        <w:t>and</w:t>
      </w:r>
      <w:r>
        <w:t xml:space="preserve"> </w:t>
      </w:r>
      <w:r>
        <w:rPr>
          <w:rStyle w:val="hps"/>
        </w:rPr>
        <w:t>now</w:t>
      </w:r>
      <w:r>
        <w:t xml:space="preserve"> </w:t>
      </w:r>
      <w:r>
        <w:rPr>
          <w:rStyle w:val="hps"/>
        </w:rPr>
        <w:t>an insignificant</w:t>
      </w:r>
      <w:r>
        <w:t xml:space="preserve"> </w:t>
      </w:r>
      <w:r>
        <w:rPr>
          <w:rStyle w:val="hps"/>
        </w:rPr>
        <w:t>difference</w:t>
      </w:r>
      <w:r>
        <w:t>);</w:t>
      </w:r>
    </w:p>
    <w:p w:rsidR="00A0472C" w:rsidRDefault="00A0472C" w:rsidP="00A0472C">
      <w:pPr>
        <w:spacing w:line="240" w:lineRule="auto"/>
        <w:jc w:val="both"/>
        <w:rPr>
          <w:rStyle w:val="hps"/>
          <w:b/>
        </w:rPr>
      </w:pPr>
    </w:p>
    <w:p w:rsidR="00A0472C" w:rsidRDefault="00A0472C" w:rsidP="00A0472C">
      <w:pPr>
        <w:spacing w:line="240" w:lineRule="auto"/>
        <w:jc w:val="both"/>
        <w:rPr>
          <w:rStyle w:val="hps"/>
        </w:rPr>
      </w:pPr>
      <w:r>
        <w:rPr>
          <w:rStyle w:val="hps"/>
          <w:b/>
        </w:rPr>
        <w:t>B.</w:t>
      </w:r>
      <w:r>
        <w:rPr>
          <w:b/>
        </w:rPr>
        <w:t>)</w:t>
      </w:r>
      <w:r>
        <w:t xml:space="preserve"> </w:t>
      </w:r>
      <w:r>
        <w:rPr>
          <w:rStyle w:val="hps"/>
        </w:rPr>
        <w:t>The</w:t>
      </w:r>
      <w:r>
        <w:t xml:space="preserve"> </w:t>
      </w:r>
      <w:r>
        <w:rPr>
          <w:rStyle w:val="hps"/>
        </w:rPr>
        <w:t>alleged</w:t>
      </w:r>
      <w:r>
        <w:t xml:space="preserve"> </w:t>
      </w:r>
      <w:r>
        <w:rPr>
          <w:rStyle w:val="hps"/>
        </w:rPr>
        <w:t>firing position</w:t>
      </w:r>
      <w:r>
        <w:t xml:space="preserve"> </w:t>
      </w:r>
      <w:r>
        <w:rPr>
          <w:rStyle w:val="hps"/>
        </w:rPr>
        <w:t>exceeds</w:t>
      </w:r>
      <w:r>
        <w:t xml:space="preserve"> </w:t>
      </w:r>
      <w:r>
        <w:rPr>
          <w:rStyle w:val="hps"/>
        </w:rPr>
        <w:t>the alleged</w:t>
      </w:r>
      <w:r>
        <w:t xml:space="preserve"> </w:t>
      </w:r>
      <w:r>
        <w:rPr>
          <w:rStyle w:val="hps"/>
        </w:rPr>
        <w:t>PD</w:t>
      </w:r>
      <w:r>
        <w:t xml:space="preserve"> </w:t>
      </w:r>
      <w:r>
        <w:rPr>
          <w:rStyle w:val="hps"/>
        </w:rPr>
        <w:t>to</w:t>
      </w:r>
      <w:r>
        <w:t xml:space="preserve"> </w:t>
      </w:r>
      <w:r>
        <w:rPr>
          <w:rStyle w:val="hps"/>
        </w:rPr>
        <w:t>30</w:t>
      </w:r>
      <w:r>
        <w:t xml:space="preserve"> </w:t>
      </w:r>
      <w:r>
        <w:rPr>
          <w:rStyle w:val="hps"/>
        </w:rPr>
        <w:t>meters</w:t>
      </w:r>
      <w:r>
        <w:t>;</w:t>
      </w:r>
      <w:r>
        <w:rPr>
          <w:rStyle w:val="hps"/>
        </w:rPr>
        <w:t xml:space="preserve"> </w:t>
      </w:r>
    </w:p>
    <w:p w:rsidR="00A0472C" w:rsidRDefault="00A0472C" w:rsidP="00A0472C">
      <w:pPr>
        <w:spacing w:line="240" w:lineRule="auto"/>
        <w:jc w:val="both"/>
        <w:rPr>
          <w:rStyle w:val="hps"/>
          <w:b/>
        </w:rPr>
      </w:pPr>
    </w:p>
    <w:p w:rsidR="00A0472C" w:rsidRDefault="00A0472C" w:rsidP="00A0472C">
      <w:pPr>
        <w:spacing w:line="240" w:lineRule="auto"/>
        <w:jc w:val="both"/>
        <w:rPr>
          <w:rStyle w:val="hps"/>
        </w:rPr>
      </w:pPr>
      <w:r>
        <w:rPr>
          <w:rStyle w:val="hps"/>
          <w:b/>
        </w:rPr>
        <w:t>V.</w:t>
      </w:r>
      <w:r>
        <w:rPr>
          <w:b/>
        </w:rPr>
        <w:t>)</w:t>
      </w:r>
      <w:r>
        <w:t xml:space="preserve"> </w:t>
      </w:r>
      <w:r>
        <w:rPr>
          <w:rStyle w:val="hps"/>
        </w:rPr>
        <w:t>In the vicinity of</w:t>
      </w:r>
      <w:r>
        <w:t xml:space="preserve"> </w:t>
      </w:r>
      <w:r>
        <w:rPr>
          <w:rStyle w:val="hps"/>
        </w:rPr>
        <w:t>the said</w:t>
      </w:r>
      <w:r>
        <w:t xml:space="preserve"> </w:t>
      </w:r>
      <w:r>
        <w:rPr>
          <w:rStyle w:val="hps"/>
        </w:rPr>
        <w:t>firing position</w:t>
      </w:r>
      <w:r>
        <w:t xml:space="preserve"> </w:t>
      </w:r>
      <w:r>
        <w:rPr>
          <w:rStyle w:val="hps"/>
        </w:rPr>
        <w:t>there must be</w:t>
      </w:r>
      <w:r>
        <w:t xml:space="preserve"> a </w:t>
      </w:r>
      <w:r>
        <w:rPr>
          <w:rStyle w:val="hps"/>
        </w:rPr>
        <w:t>road</w:t>
      </w:r>
      <w:r>
        <w:t xml:space="preserve">, </w:t>
      </w:r>
      <w:r>
        <w:rPr>
          <w:rStyle w:val="hps"/>
        </w:rPr>
        <w:t>very</w:t>
      </w:r>
      <w:r>
        <w:t xml:space="preserve"> </w:t>
      </w:r>
      <w:r>
        <w:rPr>
          <w:rStyle w:val="hps"/>
        </w:rPr>
        <w:t>solid ground</w:t>
      </w:r>
      <w:r>
        <w:t xml:space="preserve"> </w:t>
      </w:r>
      <w:r>
        <w:rPr>
          <w:rStyle w:val="hps"/>
        </w:rPr>
        <w:t>and</w:t>
      </w:r>
      <w:r>
        <w:t xml:space="preserve"> </w:t>
      </w:r>
      <w:r>
        <w:rPr>
          <w:rStyle w:val="hps"/>
        </w:rPr>
        <w:t>easy access</w:t>
      </w:r>
      <w:r>
        <w:t>.</w:t>
      </w:r>
      <w:r>
        <w:rPr>
          <w:rStyle w:val="hps"/>
        </w:rPr>
        <w:t xml:space="preserve"> </w:t>
      </w:r>
    </w:p>
    <w:p w:rsidR="00A0472C" w:rsidRDefault="00A0472C" w:rsidP="00A0472C">
      <w:pPr>
        <w:spacing w:line="240" w:lineRule="auto"/>
        <w:jc w:val="both"/>
        <w:rPr>
          <w:rStyle w:val="hps"/>
        </w:rPr>
      </w:pPr>
    </w:p>
    <w:p w:rsidR="00A0472C" w:rsidRDefault="00A0472C" w:rsidP="00A0472C">
      <w:pPr>
        <w:spacing w:line="240" w:lineRule="auto"/>
        <w:jc w:val="both"/>
        <w:rPr>
          <w:rStyle w:val="hps"/>
        </w:rPr>
      </w:pPr>
      <w:r>
        <w:rPr>
          <w:rStyle w:val="hps"/>
          <w:b/>
        </w:rPr>
        <w:t>G.</w:t>
      </w:r>
      <w:r>
        <w:rPr>
          <w:b/>
        </w:rPr>
        <w:t>)</w:t>
      </w:r>
      <w:r>
        <w:t xml:space="preserve"> </w:t>
      </w:r>
      <w:r>
        <w:rPr>
          <w:rStyle w:val="hps"/>
        </w:rPr>
        <w:t>For</w:t>
      </w:r>
      <w:r>
        <w:t xml:space="preserve"> </w:t>
      </w:r>
      <w:r>
        <w:rPr>
          <w:rStyle w:val="hps"/>
        </w:rPr>
        <w:t>the first three</w:t>
      </w:r>
      <w:r>
        <w:t xml:space="preserve"> </w:t>
      </w:r>
      <w:r>
        <w:rPr>
          <w:rStyle w:val="hps"/>
        </w:rPr>
        <w:t>conditions</w:t>
      </w:r>
      <w:r>
        <w:t xml:space="preserve"> </w:t>
      </w:r>
      <w:r>
        <w:rPr>
          <w:rStyle w:val="hps"/>
        </w:rPr>
        <w:t>resulting</w:t>
      </w:r>
      <w:r>
        <w:t xml:space="preserve"> </w:t>
      </w:r>
      <w:r>
        <w:rPr>
          <w:rStyle w:val="hps"/>
        </w:rPr>
        <w:t>fourth</w:t>
      </w:r>
      <w:r>
        <w:t xml:space="preserve"> </w:t>
      </w:r>
      <w:r>
        <w:rPr>
          <w:rStyle w:val="hps"/>
        </w:rPr>
        <w:t>whose character is</w:t>
      </w:r>
      <w:r>
        <w:t xml:space="preserve"> </w:t>
      </w:r>
      <w:r>
        <w:rPr>
          <w:rStyle w:val="hps"/>
        </w:rPr>
        <w:t>essentially</w:t>
      </w:r>
      <w:r>
        <w:t xml:space="preserve"> </w:t>
      </w:r>
      <w:r>
        <w:rPr>
          <w:rStyle w:val="hps"/>
        </w:rPr>
        <w:t>ballistic,</w:t>
      </w:r>
      <w:r>
        <w:t xml:space="preserve"> </w:t>
      </w:r>
      <w:r>
        <w:rPr>
          <w:rStyle w:val="hps"/>
        </w:rPr>
        <w:t>i.e.</w:t>
      </w:r>
      <w:r>
        <w:t xml:space="preserve"> </w:t>
      </w:r>
      <w:r>
        <w:rPr>
          <w:rStyle w:val="hps"/>
        </w:rPr>
        <w:t>the minimum</w:t>
      </w:r>
      <w:r>
        <w:t xml:space="preserve"> </w:t>
      </w:r>
      <w:r>
        <w:rPr>
          <w:rStyle w:val="hps"/>
        </w:rPr>
        <w:t xml:space="preserve">angle of fall </w:t>
      </w:r>
      <w:r>
        <w:t xml:space="preserve"> </w:t>
      </w:r>
      <w:r>
        <w:rPr>
          <w:rStyle w:val="hps"/>
        </w:rPr>
        <w:t>(hereinafter</w:t>
      </w:r>
      <w:r>
        <w:rPr>
          <w:rStyle w:val="shorttext"/>
        </w:rPr>
        <w:t xml:space="preserve"> </w:t>
      </w:r>
      <w:r>
        <w:rPr>
          <w:rStyle w:val="hps"/>
          <w:rFonts w:asciiTheme="majorHAnsi" w:hAnsiTheme="majorHAnsi"/>
          <w:i/>
        </w:rPr>
        <w:t xml:space="preserve">AoF </w:t>
      </w:r>
      <w:r>
        <w:rPr>
          <w:rStyle w:val="hps"/>
        </w:rPr>
        <w:t>) of 62</w:t>
      </w:r>
      <w:r>
        <w:rPr>
          <w:rStyle w:val="hps"/>
          <w:vertAlign w:val="superscript"/>
        </w:rPr>
        <w:t xml:space="preserve">0 </w:t>
      </w:r>
      <w:r>
        <w:rPr>
          <w:rStyle w:val="hps"/>
        </w:rPr>
        <w:t>(</w:t>
      </w:r>
      <w:r>
        <w:t xml:space="preserve">per module)  </w:t>
      </w:r>
      <w:r>
        <w:rPr>
          <w:rStyle w:val="hps"/>
        </w:rPr>
        <w:t>who</w:t>
      </w:r>
      <w:r>
        <w:t xml:space="preserve"> </w:t>
      </w:r>
      <w:r>
        <w:rPr>
          <w:rStyle w:val="hps"/>
        </w:rPr>
        <w:t>the expert</w:t>
      </w:r>
      <w:r>
        <w:t xml:space="preserve"> </w:t>
      </w:r>
      <w:r>
        <w:rPr>
          <w:rStyle w:val="hps"/>
        </w:rPr>
        <w:t>prosecution</w:t>
      </w:r>
      <w:r>
        <w:t xml:space="preserve"> </w:t>
      </w:r>
      <w:r>
        <w:rPr>
          <w:rStyle w:val="hps"/>
        </w:rPr>
        <w:t>marked</w:t>
      </w:r>
      <w:r>
        <w:t xml:space="preserve"> </w:t>
      </w:r>
      <w:r>
        <w:rPr>
          <w:rStyle w:val="hps"/>
        </w:rPr>
        <w:t>in</w:t>
      </w:r>
      <w:r>
        <w:t xml:space="preserve"> </w:t>
      </w:r>
      <w:r>
        <w:rPr>
          <w:rStyle w:val="hps"/>
        </w:rPr>
        <w:t>the subject</w:t>
      </w:r>
      <w:r>
        <w:t xml:space="preserve"> </w:t>
      </w:r>
      <w:r>
        <w:rPr>
          <w:rStyle w:val="hps"/>
        </w:rPr>
        <w:t>case</w:t>
      </w:r>
      <w:r>
        <w:t>.</w:t>
      </w:r>
      <w:r>
        <w:rPr>
          <w:rStyle w:val="hps"/>
        </w:rPr>
        <w:t xml:space="preserve"> </w:t>
      </w:r>
    </w:p>
    <w:p w:rsidR="00A0472C" w:rsidRDefault="00A0472C" w:rsidP="00A0472C">
      <w:pPr>
        <w:spacing w:line="240" w:lineRule="auto"/>
        <w:jc w:val="both"/>
        <w:rPr>
          <w:rStyle w:val="hps"/>
        </w:rPr>
      </w:pPr>
    </w:p>
    <w:p w:rsidR="00A0472C" w:rsidRDefault="00A0472C" w:rsidP="00A0472C">
      <w:pPr>
        <w:spacing w:line="240" w:lineRule="auto"/>
        <w:jc w:val="both"/>
      </w:pPr>
      <w:r>
        <w:rPr>
          <w:rStyle w:val="hps"/>
        </w:rPr>
        <w:t>These conditions</w:t>
      </w:r>
      <w:r>
        <w:t xml:space="preserve"> </w:t>
      </w:r>
      <w:r>
        <w:rPr>
          <w:rStyle w:val="hps"/>
        </w:rPr>
        <w:t>are</w:t>
      </w:r>
      <w:r>
        <w:t xml:space="preserve"> </w:t>
      </w:r>
      <w:r>
        <w:rPr>
          <w:rStyle w:val="hps"/>
        </w:rPr>
        <w:t>very</w:t>
      </w:r>
      <w:r>
        <w:t xml:space="preserve"> </w:t>
      </w:r>
      <w:r>
        <w:rPr>
          <w:rStyle w:val="hps"/>
        </w:rPr>
        <w:t>closely interrelated</w:t>
      </w:r>
      <w:r>
        <w:t xml:space="preserve"> </w:t>
      </w:r>
      <w:r>
        <w:rPr>
          <w:rStyle w:val="hps"/>
        </w:rPr>
        <w:t>and</w:t>
      </w:r>
      <w:r>
        <w:t xml:space="preserve"> </w:t>
      </w:r>
      <w:r>
        <w:rPr>
          <w:rStyle w:val="hps"/>
        </w:rPr>
        <w:t>any possible</w:t>
      </w:r>
      <w:r>
        <w:t xml:space="preserve"> </w:t>
      </w:r>
      <w:r>
        <w:rPr>
          <w:rStyle w:val="hps"/>
        </w:rPr>
        <w:t>absence of</w:t>
      </w:r>
      <w:r>
        <w:t xml:space="preserve"> </w:t>
      </w:r>
      <w:r>
        <w:rPr>
          <w:rStyle w:val="hps"/>
        </w:rPr>
        <w:t>any of these</w:t>
      </w:r>
      <w:r>
        <w:t xml:space="preserve"> </w:t>
      </w:r>
      <w:r>
        <w:rPr>
          <w:rStyle w:val="hps"/>
        </w:rPr>
        <w:t>individual</w:t>
      </w:r>
      <w:r>
        <w:t xml:space="preserve"> </w:t>
      </w:r>
      <w:r>
        <w:rPr>
          <w:rStyle w:val="hps"/>
        </w:rPr>
        <w:t>conditions</w:t>
      </w:r>
      <w:r>
        <w:t xml:space="preserve"> </w:t>
      </w:r>
      <w:r>
        <w:rPr>
          <w:rStyle w:val="hps"/>
        </w:rPr>
        <w:t>removes any</w:t>
      </w:r>
      <w:r>
        <w:t xml:space="preserve"> </w:t>
      </w:r>
      <w:r>
        <w:rPr>
          <w:rStyle w:val="hps"/>
        </w:rPr>
        <w:t>remaining</w:t>
      </w:r>
      <w:r>
        <w:t xml:space="preserve"> </w:t>
      </w:r>
      <w:r>
        <w:rPr>
          <w:rStyle w:val="hps"/>
        </w:rPr>
        <w:t xml:space="preserve"> and so </w:t>
      </w:r>
      <w:r>
        <w:t xml:space="preserve">jeopardize </w:t>
      </w:r>
      <w:r>
        <w:rPr>
          <w:rStyle w:val="hps"/>
        </w:rPr>
        <w:t>the</w:t>
      </w:r>
      <w:r>
        <w:t xml:space="preserve"> </w:t>
      </w:r>
      <w:r>
        <w:rPr>
          <w:rStyle w:val="hps"/>
        </w:rPr>
        <w:t>general</w:t>
      </w:r>
      <w:r>
        <w:t xml:space="preserve"> </w:t>
      </w:r>
      <w:r>
        <w:rPr>
          <w:rStyle w:val="hps"/>
        </w:rPr>
        <w:t>assertion</w:t>
      </w:r>
      <w:r>
        <w:t>.</w:t>
      </w:r>
    </w:p>
    <w:p w:rsidR="00A0472C" w:rsidRDefault="00A0472C" w:rsidP="00A0472C">
      <w:pPr>
        <w:spacing w:line="240" w:lineRule="auto"/>
        <w:jc w:val="right"/>
        <w:rPr>
          <w:rFonts w:cstheme="minorHAnsi"/>
          <w:i/>
          <w:sz w:val="18"/>
          <w:szCs w:val="18"/>
        </w:rPr>
      </w:pPr>
      <w:r>
        <w:rPr>
          <w:rStyle w:val="hps"/>
          <w:i/>
          <w:sz w:val="18"/>
          <w:szCs w:val="18"/>
        </w:rPr>
        <w:t xml:space="preserve"> Excerpt</w:t>
      </w:r>
      <w:r>
        <w:rPr>
          <w:rFonts w:cstheme="minorHAnsi"/>
          <w:i/>
          <w:sz w:val="18"/>
          <w:szCs w:val="18"/>
        </w:rPr>
        <w:t xml:space="preserve"> </w:t>
      </w:r>
      <w:r>
        <w:rPr>
          <w:rFonts w:cstheme="minorHAnsi"/>
          <w:i/>
          <w:sz w:val="18"/>
          <w:szCs w:val="18"/>
          <w:lang w:val="en-US"/>
        </w:rPr>
        <w:t>N</w:t>
      </w:r>
      <w:r>
        <w:rPr>
          <w:rFonts w:cstheme="minorHAnsi"/>
          <w:i/>
          <w:sz w:val="18"/>
          <w:szCs w:val="18"/>
          <w:vertAlign w:val="superscript"/>
          <w:lang w:val="en-US"/>
        </w:rPr>
        <w:t>O</w:t>
      </w:r>
      <w:r>
        <w:rPr>
          <w:rFonts w:cstheme="minorHAnsi"/>
          <w:i/>
          <w:sz w:val="18"/>
          <w:szCs w:val="18"/>
        </w:rPr>
        <w:t xml:space="preserve"> 1.</w:t>
      </w:r>
    </w:p>
    <w:tbl>
      <w:tblPr>
        <w:tblpPr w:leftFromText="141" w:rightFromText="141" w:vertAnchor="text" w:horzAnchor="margin" w:tblpY="87"/>
        <w:tblW w:w="0" w:type="auto"/>
        <w:tblLook w:val="04A0"/>
      </w:tblPr>
      <w:tblGrid>
        <w:gridCol w:w="2127"/>
        <w:gridCol w:w="566"/>
        <w:gridCol w:w="991"/>
        <w:gridCol w:w="1132"/>
        <w:gridCol w:w="1133"/>
        <w:gridCol w:w="1133"/>
        <w:gridCol w:w="946"/>
        <w:gridCol w:w="1151"/>
      </w:tblGrid>
      <w:tr w:rsidR="00A0472C" w:rsidTr="00A0472C">
        <w:tc>
          <w:tcPr>
            <w:tcW w:w="2127" w:type="dxa"/>
            <w:vMerge w:val="restart"/>
            <w:tcBorders>
              <w:top w:val="double" w:sz="4" w:space="0" w:color="E36C0A" w:themeColor="accent6" w:themeShade="BF"/>
              <w:left w:val="double" w:sz="4" w:space="0" w:color="E36C0A" w:themeColor="accent6" w:themeShade="BF"/>
              <w:bottom w:val="double" w:sz="4" w:space="0" w:color="E36C0A" w:themeColor="accent6" w:themeShade="BF"/>
              <w:right w:val="double" w:sz="4" w:space="0" w:color="E36C0A" w:themeColor="accent6" w:themeShade="BF"/>
            </w:tcBorders>
            <w:vAlign w:val="center"/>
            <w:hideMark/>
          </w:tcPr>
          <w:p w:rsidR="00A0472C" w:rsidRDefault="00A0472C">
            <w:pPr>
              <w:spacing w:after="0"/>
              <w:contextualSpacing/>
              <w:rPr>
                <w:rFonts w:asciiTheme="majorHAnsi" w:hAnsiTheme="majorHAnsi" w:cstheme="minorHAnsi"/>
                <w:i/>
                <w:sz w:val="16"/>
                <w:szCs w:val="16"/>
              </w:rPr>
            </w:pPr>
            <w:r>
              <w:rPr>
                <w:rFonts w:asciiTheme="majorHAnsi" w:hAnsiTheme="majorHAnsi" w:cstheme="minorHAnsi"/>
                <w:i/>
                <w:sz w:val="16"/>
                <w:szCs w:val="16"/>
                <w:lang w:val="en-US"/>
              </w:rPr>
              <w:t>Met. Cond. N</w:t>
            </w:r>
            <w:r>
              <w:rPr>
                <w:rFonts w:asciiTheme="majorHAnsi" w:hAnsiTheme="majorHAnsi" w:cstheme="minorHAnsi"/>
                <w:i/>
                <w:sz w:val="16"/>
                <w:szCs w:val="16"/>
                <w:vertAlign w:val="superscript"/>
                <w:lang w:val="en-US"/>
              </w:rPr>
              <w:t>O</w:t>
            </w:r>
            <w:r>
              <w:rPr>
                <w:rFonts w:asciiTheme="majorHAnsi" w:hAnsiTheme="majorHAnsi" w:cstheme="minorHAnsi"/>
                <w:i/>
                <w:sz w:val="16"/>
                <w:szCs w:val="16"/>
              </w:rPr>
              <w:t xml:space="preserve"> 2,  у0 =30 м</w:t>
            </w:r>
          </w:p>
        </w:tc>
        <w:tc>
          <w:tcPr>
            <w:tcW w:w="566" w:type="dxa"/>
            <w:tcBorders>
              <w:top w:val="double" w:sz="4" w:space="0" w:color="E36C0A" w:themeColor="accent6" w:themeShade="BF"/>
              <w:left w:val="double" w:sz="4" w:space="0" w:color="E36C0A" w:themeColor="accent6" w:themeShade="BF"/>
              <w:bottom w:val="single" w:sz="4" w:space="0" w:color="000000" w:themeColor="text1" w:themeShade="BF"/>
              <w:right w:val="double" w:sz="4" w:space="0" w:color="E36C0A" w:themeColor="accent6" w:themeShade="BF"/>
            </w:tcBorders>
            <w:vAlign w:val="center"/>
            <w:hideMark/>
          </w:tcPr>
          <w:p w:rsidR="00A0472C" w:rsidRDefault="00A0472C">
            <w:pPr>
              <w:spacing w:after="0"/>
              <w:contextualSpacing/>
              <w:jc w:val="center"/>
              <w:rPr>
                <w:rFonts w:asciiTheme="majorHAnsi" w:hAnsiTheme="majorHAnsi" w:cstheme="minorHAnsi"/>
                <w:i/>
                <w:sz w:val="16"/>
                <w:szCs w:val="16"/>
                <w:lang w:val="en-US"/>
              </w:rPr>
            </w:pPr>
            <w:r>
              <w:rPr>
                <w:rFonts w:asciiTheme="majorHAnsi" w:hAnsiTheme="majorHAnsi" w:cstheme="minorHAnsi"/>
                <w:i/>
                <w:sz w:val="16"/>
                <w:szCs w:val="16"/>
                <w:lang w:val="en-US"/>
              </w:rPr>
              <w:t>QE</w:t>
            </w:r>
          </w:p>
        </w:tc>
        <w:tc>
          <w:tcPr>
            <w:tcW w:w="991" w:type="dxa"/>
            <w:tcBorders>
              <w:top w:val="double" w:sz="4" w:space="0" w:color="E36C0A" w:themeColor="accent6" w:themeShade="BF"/>
              <w:left w:val="double" w:sz="4" w:space="0" w:color="E36C0A" w:themeColor="accent6" w:themeShade="BF"/>
              <w:bottom w:val="single" w:sz="4" w:space="0" w:color="000000" w:themeColor="text1" w:themeShade="BF"/>
              <w:right w:val="double" w:sz="4" w:space="0" w:color="E36C0A" w:themeColor="accent6" w:themeShade="BF"/>
            </w:tcBorders>
            <w:vAlign w:val="center"/>
            <w:hideMark/>
          </w:tcPr>
          <w:p w:rsidR="00A0472C" w:rsidRDefault="00A0472C">
            <w:pPr>
              <w:spacing w:after="0"/>
              <w:contextualSpacing/>
              <w:jc w:val="center"/>
              <w:rPr>
                <w:rFonts w:asciiTheme="majorHAnsi" w:hAnsiTheme="majorHAnsi" w:cstheme="minorHAnsi"/>
                <w:i/>
                <w:sz w:val="16"/>
                <w:szCs w:val="16"/>
                <w:lang w:val="en-US"/>
              </w:rPr>
            </w:pPr>
            <w:r>
              <w:rPr>
                <w:rFonts w:asciiTheme="majorHAnsi" w:hAnsiTheme="majorHAnsi" w:cstheme="minorHAnsi"/>
                <w:i/>
                <w:sz w:val="16"/>
                <w:szCs w:val="16"/>
                <w:lang w:val="en-US"/>
              </w:rPr>
              <w:t>Time of Flight</w:t>
            </w:r>
          </w:p>
        </w:tc>
        <w:tc>
          <w:tcPr>
            <w:tcW w:w="1132" w:type="dxa"/>
            <w:tcBorders>
              <w:top w:val="double" w:sz="4" w:space="0" w:color="E36C0A" w:themeColor="accent6" w:themeShade="BF"/>
              <w:left w:val="double" w:sz="4" w:space="0" w:color="E36C0A" w:themeColor="accent6" w:themeShade="BF"/>
              <w:bottom w:val="single" w:sz="4" w:space="0" w:color="000000" w:themeColor="text1" w:themeShade="BF"/>
              <w:right w:val="double" w:sz="4" w:space="0" w:color="E36C0A" w:themeColor="accent6" w:themeShade="BF"/>
            </w:tcBorders>
            <w:vAlign w:val="center"/>
            <w:hideMark/>
          </w:tcPr>
          <w:p w:rsidR="00A0472C" w:rsidRDefault="00A0472C">
            <w:pPr>
              <w:spacing w:after="0"/>
              <w:contextualSpacing/>
              <w:jc w:val="center"/>
              <w:rPr>
                <w:rFonts w:asciiTheme="majorHAnsi" w:hAnsiTheme="majorHAnsi" w:cstheme="minorHAnsi"/>
                <w:i/>
                <w:sz w:val="16"/>
                <w:szCs w:val="16"/>
                <w:lang w:val="en-US"/>
              </w:rPr>
            </w:pPr>
            <w:r>
              <w:rPr>
                <w:rFonts w:asciiTheme="majorHAnsi" w:hAnsiTheme="majorHAnsi" w:cstheme="minorHAnsi"/>
                <w:i/>
                <w:sz w:val="16"/>
                <w:szCs w:val="16"/>
                <w:lang w:val="en-US"/>
              </w:rPr>
              <w:t>Term. velocity</w:t>
            </w:r>
          </w:p>
        </w:tc>
        <w:tc>
          <w:tcPr>
            <w:tcW w:w="1133" w:type="dxa"/>
            <w:tcBorders>
              <w:top w:val="double" w:sz="4" w:space="0" w:color="E36C0A" w:themeColor="accent6" w:themeShade="BF"/>
              <w:left w:val="double" w:sz="4" w:space="0" w:color="E36C0A" w:themeColor="accent6" w:themeShade="BF"/>
              <w:bottom w:val="single" w:sz="4" w:space="0" w:color="000000" w:themeColor="text1" w:themeShade="BF"/>
              <w:right w:val="double" w:sz="4" w:space="0" w:color="E36C0A" w:themeColor="accent6" w:themeShade="BF"/>
            </w:tcBorders>
            <w:vAlign w:val="center"/>
            <w:hideMark/>
          </w:tcPr>
          <w:p w:rsidR="00A0472C" w:rsidRDefault="00A0472C">
            <w:pPr>
              <w:spacing w:after="0"/>
              <w:contextualSpacing/>
              <w:jc w:val="center"/>
              <w:rPr>
                <w:rFonts w:asciiTheme="majorHAnsi" w:hAnsiTheme="majorHAnsi" w:cstheme="minorHAnsi"/>
                <w:b/>
                <w:i/>
                <w:color w:val="FF0000"/>
                <w:sz w:val="16"/>
                <w:szCs w:val="16"/>
                <w:lang w:val="en-US"/>
              </w:rPr>
            </w:pPr>
            <w:r>
              <w:rPr>
                <w:rFonts w:asciiTheme="majorHAnsi" w:hAnsiTheme="majorHAnsi" w:cstheme="minorHAnsi"/>
                <w:b/>
                <w:i/>
                <w:color w:val="FF0000"/>
                <w:sz w:val="16"/>
                <w:szCs w:val="16"/>
                <w:lang w:val="en-US"/>
              </w:rPr>
              <w:t>Angle of Fall</w:t>
            </w:r>
          </w:p>
        </w:tc>
        <w:tc>
          <w:tcPr>
            <w:tcW w:w="1133" w:type="dxa"/>
            <w:tcBorders>
              <w:top w:val="double" w:sz="4" w:space="0" w:color="E36C0A" w:themeColor="accent6" w:themeShade="BF"/>
              <w:left w:val="double" w:sz="4" w:space="0" w:color="E36C0A" w:themeColor="accent6" w:themeShade="BF"/>
              <w:bottom w:val="single" w:sz="4" w:space="0" w:color="000000" w:themeColor="text1" w:themeShade="BF"/>
              <w:right w:val="double" w:sz="4" w:space="0" w:color="E36C0A" w:themeColor="accent6" w:themeShade="BF"/>
            </w:tcBorders>
            <w:vAlign w:val="center"/>
            <w:hideMark/>
          </w:tcPr>
          <w:p w:rsidR="00A0472C" w:rsidRDefault="00A0472C">
            <w:pPr>
              <w:spacing w:after="0"/>
              <w:contextualSpacing/>
              <w:jc w:val="center"/>
              <w:rPr>
                <w:rFonts w:asciiTheme="majorHAnsi" w:hAnsiTheme="majorHAnsi" w:cstheme="minorHAnsi"/>
                <w:b/>
                <w:i/>
                <w:color w:val="FF0000"/>
                <w:sz w:val="16"/>
                <w:szCs w:val="16"/>
                <w:lang w:val="en-US"/>
              </w:rPr>
            </w:pPr>
            <w:r>
              <w:rPr>
                <w:rFonts w:asciiTheme="majorHAnsi" w:hAnsiTheme="majorHAnsi" w:cstheme="minorHAnsi"/>
                <w:b/>
                <w:i/>
                <w:color w:val="FF0000"/>
                <w:sz w:val="16"/>
                <w:szCs w:val="16"/>
                <w:lang w:val="en-US"/>
              </w:rPr>
              <w:t>Range</w:t>
            </w:r>
          </w:p>
        </w:tc>
        <w:tc>
          <w:tcPr>
            <w:tcW w:w="946" w:type="dxa"/>
            <w:tcBorders>
              <w:top w:val="double" w:sz="4" w:space="0" w:color="E36C0A" w:themeColor="accent6" w:themeShade="BF"/>
              <w:left w:val="double" w:sz="4" w:space="0" w:color="E36C0A" w:themeColor="accent6" w:themeShade="BF"/>
              <w:bottom w:val="single" w:sz="4" w:space="0" w:color="000000" w:themeColor="text1" w:themeShade="BF"/>
              <w:right w:val="double" w:sz="4" w:space="0" w:color="E36C0A" w:themeColor="accent6" w:themeShade="BF"/>
            </w:tcBorders>
            <w:vAlign w:val="center"/>
            <w:hideMark/>
          </w:tcPr>
          <w:p w:rsidR="00A0472C" w:rsidRDefault="00A0472C">
            <w:pPr>
              <w:spacing w:after="0"/>
              <w:contextualSpacing/>
              <w:jc w:val="center"/>
              <w:rPr>
                <w:rFonts w:asciiTheme="majorHAnsi" w:hAnsiTheme="majorHAnsi" w:cstheme="minorHAnsi"/>
                <w:i/>
                <w:sz w:val="16"/>
                <w:szCs w:val="16"/>
                <w:lang w:val="en-US"/>
              </w:rPr>
            </w:pPr>
            <w:r>
              <w:rPr>
                <w:rFonts w:asciiTheme="majorHAnsi" w:hAnsiTheme="majorHAnsi" w:cstheme="minorHAnsi"/>
                <w:i/>
                <w:sz w:val="16"/>
                <w:szCs w:val="16"/>
                <w:lang w:val="en-US"/>
              </w:rPr>
              <w:t>Max. ordinate</w:t>
            </w:r>
          </w:p>
        </w:tc>
        <w:tc>
          <w:tcPr>
            <w:tcW w:w="1151" w:type="dxa"/>
            <w:tcBorders>
              <w:top w:val="double" w:sz="4" w:space="0" w:color="E36C0A" w:themeColor="accent6" w:themeShade="BF"/>
              <w:left w:val="double" w:sz="4" w:space="0" w:color="E36C0A" w:themeColor="accent6" w:themeShade="BF"/>
              <w:bottom w:val="single" w:sz="4" w:space="0" w:color="000000" w:themeColor="text1" w:themeShade="BF"/>
              <w:right w:val="double" w:sz="4" w:space="0" w:color="E36C0A" w:themeColor="accent6" w:themeShade="BF"/>
            </w:tcBorders>
            <w:vAlign w:val="center"/>
            <w:hideMark/>
          </w:tcPr>
          <w:p w:rsidR="00A0472C" w:rsidRDefault="00A0472C">
            <w:pPr>
              <w:spacing w:after="0"/>
              <w:contextualSpacing/>
              <w:jc w:val="center"/>
              <w:rPr>
                <w:rFonts w:asciiTheme="majorHAnsi" w:hAnsiTheme="majorHAnsi" w:cstheme="minorHAnsi"/>
                <w:i/>
                <w:sz w:val="16"/>
                <w:szCs w:val="16"/>
                <w:lang w:val="en-US"/>
              </w:rPr>
            </w:pPr>
            <w:r>
              <w:rPr>
                <w:rFonts w:asciiTheme="majorHAnsi" w:hAnsiTheme="majorHAnsi" w:cstheme="minorHAnsi"/>
                <w:i/>
                <w:sz w:val="16"/>
                <w:szCs w:val="16"/>
                <w:lang w:val="en-US"/>
              </w:rPr>
              <w:t>Deflection</w:t>
            </w:r>
          </w:p>
        </w:tc>
      </w:tr>
      <w:tr w:rsidR="00A0472C" w:rsidTr="00A0472C">
        <w:tc>
          <w:tcPr>
            <w:tcW w:w="0" w:type="auto"/>
            <w:vMerge/>
            <w:tcBorders>
              <w:top w:val="double" w:sz="4" w:space="0" w:color="E36C0A" w:themeColor="accent6" w:themeShade="BF"/>
              <w:left w:val="double" w:sz="4" w:space="0" w:color="E36C0A" w:themeColor="accent6" w:themeShade="BF"/>
              <w:bottom w:val="double" w:sz="4" w:space="0" w:color="E36C0A" w:themeColor="accent6" w:themeShade="BF"/>
              <w:right w:val="double" w:sz="4" w:space="0" w:color="E36C0A" w:themeColor="accent6" w:themeShade="BF"/>
            </w:tcBorders>
            <w:vAlign w:val="center"/>
            <w:hideMark/>
          </w:tcPr>
          <w:p w:rsidR="00A0472C" w:rsidRDefault="00A0472C">
            <w:pPr>
              <w:spacing w:after="0"/>
              <w:rPr>
                <w:rFonts w:asciiTheme="majorHAnsi" w:hAnsiTheme="majorHAnsi" w:cstheme="minorHAnsi"/>
                <w:i/>
                <w:sz w:val="16"/>
                <w:szCs w:val="16"/>
              </w:rPr>
            </w:pPr>
          </w:p>
        </w:tc>
        <w:tc>
          <w:tcPr>
            <w:tcW w:w="566" w:type="dxa"/>
            <w:tcBorders>
              <w:top w:val="single" w:sz="4" w:space="0" w:color="000000" w:themeColor="text1"/>
              <w:left w:val="double" w:sz="4" w:space="0" w:color="E36C0A" w:themeColor="accent6" w:themeShade="BF"/>
              <w:bottom w:val="double" w:sz="4" w:space="0" w:color="FFFFFF" w:themeColor="background1"/>
              <w:right w:val="double" w:sz="4" w:space="0" w:color="E36C0A" w:themeColor="accent6" w:themeShade="BF"/>
            </w:tcBorders>
            <w:vAlign w:val="center"/>
            <w:hideMark/>
          </w:tcPr>
          <w:p w:rsidR="00A0472C" w:rsidRDefault="00A0472C">
            <w:pPr>
              <w:spacing w:after="0"/>
              <w:contextualSpacing/>
              <w:jc w:val="center"/>
              <w:rPr>
                <w:rFonts w:asciiTheme="majorHAnsi" w:hAnsiTheme="majorHAnsi" w:cstheme="minorHAnsi"/>
                <w:i/>
                <w:sz w:val="16"/>
                <w:szCs w:val="16"/>
              </w:rPr>
            </w:pPr>
            <w:r>
              <w:rPr>
                <w:rFonts w:asciiTheme="majorHAnsi" w:hAnsiTheme="majorHAnsi" w:cstheme="minorHAnsi"/>
                <w:i/>
                <w:sz w:val="16"/>
                <w:szCs w:val="16"/>
              </w:rPr>
              <w:t>40</w:t>
            </w:r>
          </w:p>
        </w:tc>
        <w:tc>
          <w:tcPr>
            <w:tcW w:w="991" w:type="dxa"/>
            <w:tcBorders>
              <w:top w:val="single" w:sz="4" w:space="0" w:color="000000" w:themeColor="text1"/>
              <w:left w:val="double" w:sz="4" w:space="0" w:color="E36C0A" w:themeColor="accent6" w:themeShade="BF"/>
              <w:bottom w:val="double" w:sz="4" w:space="0" w:color="FFFFFF" w:themeColor="background1"/>
              <w:right w:val="double" w:sz="4" w:space="0" w:color="E36C0A" w:themeColor="accent6" w:themeShade="BF"/>
            </w:tcBorders>
            <w:vAlign w:val="center"/>
            <w:hideMark/>
          </w:tcPr>
          <w:p w:rsidR="00A0472C" w:rsidRDefault="00A0472C">
            <w:pPr>
              <w:spacing w:after="0"/>
              <w:contextualSpacing/>
              <w:jc w:val="center"/>
              <w:rPr>
                <w:rFonts w:asciiTheme="majorHAnsi" w:hAnsiTheme="majorHAnsi" w:cstheme="minorHAnsi"/>
                <w:i/>
                <w:sz w:val="16"/>
                <w:szCs w:val="16"/>
              </w:rPr>
            </w:pPr>
            <w:r>
              <w:rPr>
                <w:rFonts w:asciiTheme="majorHAnsi" w:hAnsiTheme="majorHAnsi" w:cstheme="minorHAnsi"/>
                <w:i/>
                <w:sz w:val="16"/>
                <w:szCs w:val="16"/>
              </w:rPr>
              <w:t>80,942</w:t>
            </w:r>
          </w:p>
        </w:tc>
        <w:tc>
          <w:tcPr>
            <w:tcW w:w="1132" w:type="dxa"/>
            <w:tcBorders>
              <w:top w:val="single" w:sz="4" w:space="0" w:color="000000" w:themeColor="text1"/>
              <w:left w:val="double" w:sz="4" w:space="0" w:color="E36C0A" w:themeColor="accent6" w:themeShade="BF"/>
              <w:bottom w:val="double" w:sz="4" w:space="0" w:color="FFFFFF" w:themeColor="background1"/>
              <w:right w:val="double" w:sz="4" w:space="0" w:color="E36C0A" w:themeColor="accent6" w:themeShade="BF"/>
            </w:tcBorders>
            <w:vAlign w:val="center"/>
            <w:hideMark/>
          </w:tcPr>
          <w:p w:rsidR="00A0472C" w:rsidRDefault="00A0472C">
            <w:pPr>
              <w:spacing w:after="0"/>
              <w:contextualSpacing/>
              <w:jc w:val="center"/>
              <w:rPr>
                <w:rFonts w:asciiTheme="majorHAnsi" w:hAnsiTheme="majorHAnsi" w:cstheme="minorHAnsi"/>
                <w:i/>
                <w:sz w:val="16"/>
                <w:szCs w:val="16"/>
              </w:rPr>
            </w:pPr>
            <w:r>
              <w:rPr>
                <w:rFonts w:asciiTheme="majorHAnsi" w:hAnsiTheme="majorHAnsi" w:cstheme="minorHAnsi"/>
                <w:i/>
                <w:sz w:val="16"/>
                <w:szCs w:val="16"/>
              </w:rPr>
              <w:t>346,79</w:t>
            </w:r>
          </w:p>
        </w:tc>
        <w:tc>
          <w:tcPr>
            <w:tcW w:w="1133" w:type="dxa"/>
            <w:tcBorders>
              <w:top w:val="single" w:sz="4" w:space="0" w:color="000000" w:themeColor="text1"/>
              <w:left w:val="double" w:sz="4" w:space="0" w:color="E36C0A" w:themeColor="accent6" w:themeShade="BF"/>
              <w:bottom w:val="double" w:sz="4" w:space="0" w:color="FFFFFF" w:themeColor="background1"/>
              <w:right w:val="double" w:sz="4" w:space="0" w:color="E36C0A" w:themeColor="accent6" w:themeShade="BF"/>
            </w:tcBorders>
            <w:vAlign w:val="center"/>
            <w:hideMark/>
          </w:tcPr>
          <w:p w:rsidR="00A0472C" w:rsidRDefault="00A0472C">
            <w:pPr>
              <w:spacing w:after="0"/>
              <w:contextualSpacing/>
              <w:jc w:val="center"/>
              <w:rPr>
                <w:rFonts w:asciiTheme="majorHAnsi" w:hAnsiTheme="majorHAnsi" w:cstheme="minorHAnsi"/>
                <w:i/>
                <w:color w:val="FF0000"/>
                <w:sz w:val="16"/>
                <w:szCs w:val="16"/>
              </w:rPr>
            </w:pPr>
            <w:r>
              <w:rPr>
                <w:rFonts w:asciiTheme="majorHAnsi" w:hAnsiTheme="majorHAnsi" w:cstheme="minorHAnsi"/>
                <w:i/>
                <w:color w:val="FF0000"/>
                <w:sz w:val="16"/>
                <w:szCs w:val="16"/>
              </w:rPr>
              <w:t>-61,3761</w:t>
            </w:r>
          </w:p>
        </w:tc>
        <w:tc>
          <w:tcPr>
            <w:tcW w:w="1133" w:type="dxa"/>
            <w:tcBorders>
              <w:top w:val="single" w:sz="4" w:space="0" w:color="000000" w:themeColor="text1"/>
              <w:left w:val="double" w:sz="4" w:space="0" w:color="E36C0A" w:themeColor="accent6" w:themeShade="BF"/>
              <w:bottom w:val="double" w:sz="4" w:space="0" w:color="FFFFFF" w:themeColor="background1"/>
              <w:right w:val="double" w:sz="4" w:space="0" w:color="E36C0A" w:themeColor="accent6" w:themeShade="BF"/>
            </w:tcBorders>
            <w:vAlign w:val="center"/>
            <w:hideMark/>
          </w:tcPr>
          <w:p w:rsidR="00A0472C" w:rsidRDefault="00A0472C">
            <w:pPr>
              <w:spacing w:after="0"/>
              <w:contextualSpacing/>
              <w:jc w:val="center"/>
              <w:rPr>
                <w:rFonts w:asciiTheme="majorHAnsi" w:hAnsiTheme="majorHAnsi" w:cstheme="minorHAnsi"/>
                <w:i/>
                <w:color w:val="FF0000"/>
                <w:sz w:val="16"/>
                <w:szCs w:val="16"/>
              </w:rPr>
            </w:pPr>
            <w:r>
              <w:rPr>
                <w:rFonts w:asciiTheme="majorHAnsi" w:hAnsiTheme="majorHAnsi" w:cstheme="minorHAnsi"/>
                <w:i/>
                <w:color w:val="FF0000"/>
                <w:sz w:val="16"/>
                <w:szCs w:val="16"/>
              </w:rPr>
              <w:t>26937,8</w:t>
            </w:r>
          </w:p>
        </w:tc>
        <w:tc>
          <w:tcPr>
            <w:tcW w:w="946" w:type="dxa"/>
            <w:tcBorders>
              <w:top w:val="single" w:sz="4" w:space="0" w:color="000000" w:themeColor="text1"/>
              <w:left w:val="double" w:sz="4" w:space="0" w:color="E36C0A" w:themeColor="accent6" w:themeShade="BF"/>
              <w:bottom w:val="double" w:sz="4" w:space="0" w:color="FFFFFF" w:themeColor="background1"/>
              <w:right w:val="double" w:sz="4" w:space="0" w:color="E36C0A" w:themeColor="accent6" w:themeShade="BF"/>
            </w:tcBorders>
            <w:vAlign w:val="center"/>
            <w:hideMark/>
          </w:tcPr>
          <w:p w:rsidR="00A0472C" w:rsidRDefault="00A0472C">
            <w:pPr>
              <w:spacing w:after="0"/>
              <w:contextualSpacing/>
              <w:jc w:val="center"/>
              <w:rPr>
                <w:rFonts w:asciiTheme="majorHAnsi" w:hAnsiTheme="majorHAnsi" w:cstheme="minorHAnsi"/>
                <w:i/>
                <w:sz w:val="16"/>
                <w:szCs w:val="16"/>
              </w:rPr>
            </w:pPr>
            <w:r>
              <w:rPr>
                <w:rFonts w:asciiTheme="majorHAnsi" w:hAnsiTheme="majorHAnsi" w:cstheme="minorHAnsi"/>
                <w:i/>
                <w:sz w:val="16"/>
                <w:szCs w:val="16"/>
              </w:rPr>
              <w:t>8203,9</w:t>
            </w:r>
          </w:p>
        </w:tc>
        <w:tc>
          <w:tcPr>
            <w:tcW w:w="1151" w:type="dxa"/>
            <w:tcBorders>
              <w:top w:val="single" w:sz="4" w:space="0" w:color="000000" w:themeColor="text1"/>
              <w:left w:val="double" w:sz="4" w:space="0" w:color="E36C0A" w:themeColor="accent6" w:themeShade="BF"/>
              <w:bottom w:val="double" w:sz="4" w:space="0" w:color="FFFFFF" w:themeColor="background1"/>
              <w:right w:val="double" w:sz="4" w:space="0" w:color="E36C0A" w:themeColor="accent6" w:themeShade="BF"/>
            </w:tcBorders>
            <w:vAlign w:val="center"/>
            <w:hideMark/>
          </w:tcPr>
          <w:p w:rsidR="00A0472C" w:rsidRDefault="00A0472C">
            <w:pPr>
              <w:spacing w:after="0"/>
              <w:contextualSpacing/>
              <w:jc w:val="center"/>
              <w:rPr>
                <w:rFonts w:asciiTheme="majorHAnsi" w:hAnsiTheme="majorHAnsi" w:cstheme="minorHAnsi"/>
                <w:i/>
                <w:sz w:val="16"/>
                <w:szCs w:val="16"/>
              </w:rPr>
            </w:pPr>
            <w:r>
              <w:rPr>
                <w:rFonts w:asciiTheme="majorHAnsi" w:hAnsiTheme="majorHAnsi" w:cstheme="minorHAnsi"/>
                <w:i/>
                <w:sz w:val="16"/>
                <w:szCs w:val="16"/>
              </w:rPr>
              <w:t>43,0</w:t>
            </w:r>
          </w:p>
        </w:tc>
      </w:tr>
      <w:tr w:rsidR="00A0472C" w:rsidTr="00A0472C">
        <w:tc>
          <w:tcPr>
            <w:tcW w:w="0" w:type="auto"/>
            <w:vMerge/>
            <w:tcBorders>
              <w:top w:val="double" w:sz="4" w:space="0" w:color="E36C0A" w:themeColor="accent6" w:themeShade="BF"/>
              <w:left w:val="double" w:sz="4" w:space="0" w:color="E36C0A" w:themeColor="accent6" w:themeShade="BF"/>
              <w:bottom w:val="double" w:sz="4" w:space="0" w:color="E36C0A" w:themeColor="accent6" w:themeShade="BF"/>
              <w:right w:val="double" w:sz="4" w:space="0" w:color="E36C0A" w:themeColor="accent6" w:themeShade="BF"/>
            </w:tcBorders>
            <w:vAlign w:val="center"/>
            <w:hideMark/>
          </w:tcPr>
          <w:p w:rsidR="00A0472C" w:rsidRDefault="00A0472C">
            <w:pPr>
              <w:spacing w:after="0"/>
              <w:rPr>
                <w:rFonts w:asciiTheme="majorHAnsi" w:hAnsiTheme="majorHAnsi" w:cstheme="minorHAnsi"/>
                <w:i/>
                <w:sz w:val="16"/>
                <w:szCs w:val="16"/>
              </w:rPr>
            </w:pPr>
          </w:p>
        </w:tc>
        <w:tc>
          <w:tcPr>
            <w:tcW w:w="566" w:type="dxa"/>
            <w:tcBorders>
              <w:top w:val="double" w:sz="4" w:space="0" w:color="FFFFFF" w:themeColor="background1"/>
              <w:left w:val="double" w:sz="4" w:space="0" w:color="E36C0A" w:themeColor="accent6" w:themeShade="BF"/>
              <w:bottom w:val="double" w:sz="4" w:space="0" w:color="FFFFFF" w:themeColor="background1"/>
              <w:right w:val="double" w:sz="4" w:space="0" w:color="E36C0A" w:themeColor="accent6" w:themeShade="BF"/>
            </w:tcBorders>
            <w:vAlign w:val="center"/>
            <w:hideMark/>
          </w:tcPr>
          <w:p w:rsidR="00A0472C" w:rsidRDefault="00A0472C">
            <w:pPr>
              <w:spacing w:after="0"/>
              <w:contextualSpacing/>
              <w:jc w:val="center"/>
              <w:rPr>
                <w:rFonts w:asciiTheme="majorHAnsi" w:hAnsiTheme="majorHAnsi" w:cstheme="minorHAnsi"/>
                <w:i/>
                <w:sz w:val="16"/>
                <w:szCs w:val="16"/>
              </w:rPr>
            </w:pPr>
            <w:r>
              <w:rPr>
                <w:rFonts w:asciiTheme="majorHAnsi" w:hAnsiTheme="majorHAnsi" w:cstheme="minorHAnsi"/>
                <w:i/>
                <w:sz w:val="16"/>
                <w:szCs w:val="16"/>
              </w:rPr>
              <w:t>41</w:t>
            </w:r>
          </w:p>
        </w:tc>
        <w:tc>
          <w:tcPr>
            <w:tcW w:w="991" w:type="dxa"/>
            <w:tcBorders>
              <w:top w:val="double" w:sz="4" w:space="0" w:color="FFFFFF" w:themeColor="background1"/>
              <w:left w:val="double" w:sz="4" w:space="0" w:color="E36C0A" w:themeColor="accent6" w:themeShade="BF"/>
              <w:bottom w:val="double" w:sz="4" w:space="0" w:color="FFFFFF" w:themeColor="background1"/>
              <w:right w:val="double" w:sz="4" w:space="0" w:color="E36C0A" w:themeColor="accent6" w:themeShade="BF"/>
            </w:tcBorders>
            <w:vAlign w:val="center"/>
            <w:hideMark/>
          </w:tcPr>
          <w:p w:rsidR="00A0472C" w:rsidRDefault="00A0472C">
            <w:pPr>
              <w:spacing w:after="0"/>
              <w:contextualSpacing/>
              <w:jc w:val="center"/>
              <w:rPr>
                <w:rFonts w:asciiTheme="majorHAnsi" w:hAnsiTheme="majorHAnsi" w:cstheme="minorHAnsi"/>
                <w:i/>
                <w:sz w:val="16"/>
                <w:szCs w:val="16"/>
              </w:rPr>
            </w:pPr>
            <w:r>
              <w:rPr>
                <w:rFonts w:asciiTheme="majorHAnsi" w:hAnsiTheme="majorHAnsi" w:cstheme="minorHAnsi"/>
                <w:i/>
                <w:sz w:val="16"/>
                <w:szCs w:val="16"/>
              </w:rPr>
              <w:t>82,594</w:t>
            </w:r>
          </w:p>
        </w:tc>
        <w:tc>
          <w:tcPr>
            <w:tcW w:w="1132" w:type="dxa"/>
            <w:tcBorders>
              <w:top w:val="double" w:sz="4" w:space="0" w:color="FFFFFF" w:themeColor="background1"/>
              <w:left w:val="double" w:sz="4" w:space="0" w:color="E36C0A" w:themeColor="accent6" w:themeShade="BF"/>
              <w:bottom w:val="double" w:sz="4" w:space="0" w:color="FFFFFF" w:themeColor="background1"/>
              <w:right w:val="double" w:sz="4" w:space="0" w:color="E36C0A" w:themeColor="accent6" w:themeShade="BF"/>
            </w:tcBorders>
            <w:vAlign w:val="center"/>
            <w:hideMark/>
          </w:tcPr>
          <w:p w:rsidR="00A0472C" w:rsidRDefault="00A0472C">
            <w:pPr>
              <w:spacing w:after="0"/>
              <w:contextualSpacing/>
              <w:jc w:val="center"/>
              <w:rPr>
                <w:rFonts w:asciiTheme="majorHAnsi" w:hAnsiTheme="majorHAnsi" w:cstheme="minorHAnsi"/>
                <w:i/>
                <w:sz w:val="16"/>
                <w:szCs w:val="16"/>
              </w:rPr>
            </w:pPr>
            <w:r>
              <w:rPr>
                <w:rFonts w:asciiTheme="majorHAnsi" w:hAnsiTheme="majorHAnsi" w:cstheme="minorHAnsi"/>
                <w:i/>
                <w:sz w:val="16"/>
                <w:szCs w:val="16"/>
              </w:rPr>
              <w:t>348,31</w:t>
            </w:r>
          </w:p>
        </w:tc>
        <w:tc>
          <w:tcPr>
            <w:tcW w:w="1133" w:type="dxa"/>
            <w:tcBorders>
              <w:top w:val="double" w:sz="4" w:space="0" w:color="FFFFFF" w:themeColor="background1"/>
              <w:left w:val="double" w:sz="4" w:space="0" w:color="E36C0A" w:themeColor="accent6" w:themeShade="BF"/>
              <w:bottom w:val="double" w:sz="4" w:space="0" w:color="FFFFFF" w:themeColor="background1"/>
              <w:right w:val="double" w:sz="4" w:space="0" w:color="E36C0A" w:themeColor="accent6" w:themeShade="BF"/>
            </w:tcBorders>
            <w:vAlign w:val="center"/>
            <w:hideMark/>
          </w:tcPr>
          <w:p w:rsidR="00A0472C" w:rsidRDefault="00A0472C">
            <w:pPr>
              <w:spacing w:after="0"/>
              <w:contextualSpacing/>
              <w:jc w:val="center"/>
              <w:rPr>
                <w:rFonts w:asciiTheme="majorHAnsi" w:hAnsiTheme="majorHAnsi" w:cstheme="minorHAnsi"/>
                <w:i/>
                <w:color w:val="FF0000"/>
                <w:sz w:val="16"/>
                <w:szCs w:val="16"/>
              </w:rPr>
            </w:pPr>
            <w:r>
              <w:rPr>
                <w:rFonts w:asciiTheme="majorHAnsi" w:hAnsiTheme="majorHAnsi" w:cstheme="minorHAnsi"/>
                <w:i/>
                <w:color w:val="FF0000"/>
                <w:sz w:val="16"/>
                <w:szCs w:val="16"/>
              </w:rPr>
              <w:t>-62,0980</w:t>
            </w:r>
          </w:p>
        </w:tc>
        <w:tc>
          <w:tcPr>
            <w:tcW w:w="1133" w:type="dxa"/>
            <w:tcBorders>
              <w:top w:val="double" w:sz="4" w:space="0" w:color="FFFFFF" w:themeColor="background1"/>
              <w:left w:val="double" w:sz="4" w:space="0" w:color="E36C0A" w:themeColor="accent6" w:themeShade="BF"/>
              <w:bottom w:val="double" w:sz="4" w:space="0" w:color="FFFFFF" w:themeColor="background1"/>
              <w:right w:val="double" w:sz="4" w:space="0" w:color="E36C0A" w:themeColor="accent6" w:themeShade="BF"/>
            </w:tcBorders>
            <w:vAlign w:val="center"/>
            <w:hideMark/>
          </w:tcPr>
          <w:p w:rsidR="00A0472C" w:rsidRDefault="00A0472C">
            <w:pPr>
              <w:spacing w:after="0"/>
              <w:contextualSpacing/>
              <w:jc w:val="center"/>
              <w:rPr>
                <w:rFonts w:asciiTheme="majorHAnsi" w:hAnsiTheme="majorHAnsi" w:cstheme="minorHAnsi"/>
                <w:i/>
                <w:color w:val="FF0000"/>
                <w:sz w:val="16"/>
                <w:szCs w:val="16"/>
              </w:rPr>
            </w:pPr>
            <w:r>
              <w:rPr>
                <w:rFonts w:asciiTheme="majorHAnsi" w:hAnsiTheme="majorHAnsi" w:cstheme="minorHAnsi"/>
                <w:i/>
                <w:color w:val="FF0000"/>
                <w:sz w:val="16"/>
                <w:szCs w:val="16"/>
              </w:rPr>
              <w:t>27128,2</w:t>
            </w:r>
          </w:p>
        </w:tc>
        <w:tc>
          <w:tcPr>
            <w:tcW w:w="946" w:type="dxa"/>
            <w:tcBorders>
              <w:top w:val="double" w:sz="4" w:space="0" w:color="FFFFFF" w:themeColor="background1"/>
              <w:left w:val="double" w:sz="4" w:space="0" w:color="E36C0A" w:themeColor="accent6" w:themeShade="BF"/>
              <w:bottom w:val="double" w:sz="4" w:space="0" w:color="FFFFFF" w:themeColor="background1"/>
              <w:right w:val="double" w:sz="4" w:space="0" w:color="E36C0A" w:themeColor="accent6" w:themeShade="BF"/>
            </w:tcBorders>
            <w:vAlign w:val="center"/>
            <w:hideMark/>
          </w:tcPr>
          <w:p w:rsidR="00A0472C" w:rsidRDefault="00A0472C">
            <w:pPr>
              <w:spacing w:after="0"/>
              <w:contextualSpacing/>
              <w:jc w:val="center"/>
              <w:rPr>
                <w:rFonts w:asciiTheme="majorHAnsi" w:hAnsiTheme="majorHAnsi" w:cstheme="minorHAnsi"/>
                <w:i/>
                <w:sz w:val="16"/>
                <w:szCs w:val="16"/>
              </w:rPr>
            </w:pPr>
            <w:r>
              <w:rPr>
                <w:rFonts w:asciiTheme="majorHAnsi" w:hAnsiTheme="majorHAnsi" w:cstheme="minorHAnsi"/>
                <w:i/>
                <w:sz w:val="16"/>
                <w:szCs w:val="16"/>
              </w:rPr>
              <w:t>8518,9</w:t>
            </w:r>
          </w:p>
        </w:tc>
        <w:tc>
          <w:tcPr>
            <w:tcW w:w="1151" w:type="dxa"/>
            <w:tcBorders>
              <w:top w:val="double" w:sz="4" w:space="0" w:color="FFFFFF" w:themeColor="background1"/>
              <w:left w:val="double" w:sz="4" w:space="0" w:color="E36C0A" w:themeColor="accent6" w:themeShade="BF"/>
              <w:bottom w:val="double" w:sz="4" w:space="0" w:color="FFFFFF" w:themeColor="background1"/>
              <w:right w:val="double" w:sz="4" w:space="0" w:color="E36C0A" w:themeColor="accent6" w:themeShade="BF"/>
            </w:tcBorders>
            <w:vAlign w:val="center"/>
            <w:hideMark/>
          </w:tcPr>
          <w:p w:rsidR="00A0472C" w:rsidRDefault="00A0472C">
            <w:pPr>
              <w:spacing w:after="0"/>
              <w:contextualSpacing/>
              <w:jc w:val="center"/>
              <w:rPr>
                <w:rFonts w:asciiTheme="majorHAnsi" w:hAnsiTheme="majorHAnsi" w:cstheme="minorHAnsi"/>
                <w:i/>
                <w:sz w:val="16"/>
                <w:szCs w:val="16"/>
              </w:rPr>
            </w:pPr>
            <w:r>
              <w:rPr>
                <w:rFonts w:asciiTheme="majorHAnsi" w:hAnsiTheme="majorHAnsi" w:cstheme="minorHAnsi"/>
                <w:i/>
                <w:sz w:val="16"/>
                <w:szCs w:val="16"/>
              </w:rPr>
              <w:t>43,8</w:t>
            </w:r>
          </w:p>
        </w:tc>
      </w:tr>
      <w:tr w:rsidR="00A0472C" w:rsidTr="00A0472C">
        <w:tc>
          <w:tcPr>
            <w:tcW w:w="0" w:type="auto"/>
            <w:vMerge/>
            <w:tcBorders>
              <w:top w:val="double" w:sz="4" w:space="0" w:color="E36C0A" w:themeColor="accent6" w:themeShade="BF"/>
              <w:left w:val="double" w:sz="4" w:space="0" w:color="E36C0A" w:themeColor="accent6" w:themeShade="BF"/>
              <w:bottom w:val="double" w:sz="4" w:space="0" w:color="E36C0A" w:themeColor="accent6" w:themeShade="BF"/>
              <w:right w:val="double" w:sz="4" w:space="0" w:color="E36C0A" w:themeColor="accent6" w:themeShade="BF"/>
            </w:tcBorders>
            <w:vAlign w:val="center"/>
            <w:hideMark/>
          </w:tcPr>
          <w:p w:rsidR="00A0472C" w:rsidRDefault="00A0472C">
            <w:pPr>
              <w:spacing w:after="0"/>
              <w:rPr>
                <w:rFonts w:asciiTheme="majorHAnsi" w:hAnsiTheme="majorHAnsi" w:cstheme="minorHAnsi"/>
                <w:i/>
                <w:sz w:val="16"/>
                <w:szCs w:val="16"/>
              </w:rPr>
            </w:pPr>
          </w:p>
        </w:tc>
        <w:tc>
          <w:tcPr>
            <w:tcW w:w="566" w:type="dxa"/>
            <w:tcBorders>
              <w:top w:val="double" w:sz="4" w:space="0" w:color="FFFFFF" w:themeColor="background1"/>
              <w:left w:val="double" w:sz="4" w:space="0" w:color="E36C0A" w:themeColor="accent6" w:themeShade="BF"/>
              <w:bottom w:val="double" w:sz="4" w:space="0" w:color="E36C0A" w:themeColor="accent6" w:themeShade="BF"/>
              <w:right w:val="double" w:sz="4" w:space="0" w:color="E36C0A" w:themeColor="accent6" w:themeShade="BF"/>
            </w:tcBorders>
            <w:vAlign w:val="center"/>
            <w:hideMark/>
          </w:tcPr>
          <w:p w:rsidR="00A0472C" w:rsidRDefault="00A0472C">
            <w:pPr>
              <w:spacing w:after="0"/>
              <w:contextualSpacing/>
              <w:jc w:val="center"/>
              <w:rPr>
                <w:rFonts w:asciiTheme="majorHAnsi" w:hAnsiTheme="majorHAnsi" w:cstheme="minorHAnsi"/>
                <w:i/>
                <w:sz w:val="18"/>
                <w:szCs w:val="18"/>
              </w:rPr>
            </w:pPr>
            <w:r>
              <w:rPr>
                <w:rFonts w:asciiTheme="majorHAnsi" w:hAnsiTheme="majorHAnsi" w:cstheme="minorHAnsi"/>
                <w:i/>
                <w:sz w:val="18"/>
                <w:szCs w:val="18"/>
              </w:rPr>
              <w:t>42</w:t>
            </w:r>
          </w:p>
        </w:tc>
        <w:tc>
          <w:tcPr>
            <w:tcW w:w="991" w:type="dxa"/>
            <w:tcBorders>
              <w:top w:val="double" w:sz="4" w:space="0" w:color="FFFFFF" w:themeColor="background1"/>
              <w:left w:val="double" w:sz="4" w:space="0" w:color="E36C0A" w:themeColor="accent6" w:themeShade="BF"/>
              <w:bottom w:val="double" w:sz="4" w:space="0" w:color="E36C0A" w:themeColor="accent6" w:themeShade="BF"/>
              <w:right w:val="double" w:sz="4" w:space="0" w:color="E36C0A" w:themeColor="accent6" w:themeShade="BF"/>
            </w:tcBorders>
            <w:vAlign w:val="center"/>
            <w:hideMark/>
          </w:tcPr>
          <w:p w:rsidR="00A0472C" w:rsidRDefault="00A0472C">
            <w:pPr>
              <w:spacing w:after="0"/>
              <w:contextualSpacing/>
              <w:jc w:val="center"/>
              <w:rPr>
                <w:rFonts w:asciiTheme="majorHAnsi" w:hAnsiTheme="majorHAnsi" w:cstheme="minorHAnsi"/>
                <w:i/>
                <w:sz w:val="16"/>
                <w:szCs w:val="16"/>
              </w:rPr>
            </w:pPr>
            <w:r>
              <w:rPr>
                <w:rFonts w:asciiTheme="majorHAnsi" w:hAnsiTheme="majorHAnsi" w:cstheme="minorHAnsi"/>
                <w:i/>
                <w:sz w:val="16"/>
                <w:szCs w:val="16"/>
              </w:rPr>
              <w:t>82,236</w:t>
            </w:r>
          </w:p>
        </w:tc>
        <w:tc>
          <w:tcPr>
            <w:tcW w:w="1132" w:type="dxa"/>
            <w:tcBorders>
              <w:top w:val="double" w:sz="4" w:space="0" w:color="FFFFFF" w:themeColor="background1"/>
              <w:left w:val="double" w:sz="4" w:space="0" w:color="E36C0A" w:themeColor="accent6" w:themeShade="BF"/>
              <w:bottom w:val="double" w:sz="4" w:space="0" w:color="E36C0A" w:themeColor="accent6" w:themeShade="BF"/>
              <w:right w:val="double" w:sz="4" w:space="0" w:color="E36C0A" w:themeColor="accent6" w:themeShade="BF"/>
            </w:tcBorders>
            <w:vAlign w:val="center"/>
            <w:hideMark/>
          </w:tcPr>
          <w:p w:rsidR="00A0472C" w:rsidRDefault="00A0472C">
            <w:pPr>
              <w:spacing w:after="0"/>
              <w:contextualSpacing/>
              <w:jc w:val="center"/>
              <w:rPr>
                <w:rFonts w:asciiTheme="majorHAnsi" w:hAnsiTheme="majorHAnsi" w:cstheme="minorHAnsi"/>
                <w:i/>
                <w:sz w:val="16"/>
                <w:szCs w:val="16"/>
              </w:rPr>
            </w:pPr>
            <w:r>
              <w:rPr>
                <w:rFonts w:asciiTheme="majorHAnsi" w:hAnsiTheme="majorHAnsi" w:cstheme="minorHAnsi"/>
                <w:i/>
                <w:sz w:val="16"/>
                <w:szCs w:val="16"/>
              </w:rPr>
              <w:t>349,85</w:t>
            </w:r>
          </w:p>
        </w:tc>
        <w:tc>
          <w:tcPr>
            <w:tcW w:w="1133" w:type="dxa"/>
            <w:tcBorders>
              <w:top w:val="double" w:sz="4" w:space="0" w:color="FFFFFF" w:themeColor="background1"/>
              <w:left w:val="double" w:sz="4" w:space="0" w:color="E36C0A" w:themeColor="accent6" w:themeShade="BF"/>
              <w:bottom w:val="double" w:sz="4" w:space="0" w:color="E36C0A" w:themeColor="accent6" w:themeShade="BF"/>
              <w:right w:val="double" w:sz="4" w:space="0" w:color="E36C0A" w:themeColor="accent6" w:themeShade="BF"/>
            </w:tcBorders>
            <w:vAlign w:val="center"/>
            <w:hideMark/>
          </w:tcPr>
          <w:p w:rsidR="00A0472C" w:rsidRDefault="00A0472C">
            <w:pPr>
              <w:spacing w:after="0"/>
              <w:contextualSpacing/>
              <w:jc w:val="center"/>
              <w:rPr>
                <w:rFonts w:asciiTheme="majorHAnsi" w:hAnsiTheme="majorHAnsi" w:cstheme="minorHAnsi"/>
                <w:i/>
                <w:color w:val="FF0000"/>
                <w:sz w:val="16"/>
                <w:szCs w:val="16"/>
              </w:rPr>
            </w:pPr>
            <w:r>
              <w:rPr>
                <w:rFonts w:asciiTheme="majorHAnsi" w:hAnsiTheme="majorHAnsi" w:cstheme="minorHAnsi"/>
                <w:i/>
                <w:color w:val="FF0000"/>
                <w:sz w:val="16"/>
                <w:szCs w:val="16"/>
              </w:rPr>
              <w:t>-62,7924</w:t>
            </w:r>
          </w:p>
        </w:tc>
        <w:tc>
          <w:tcPr>
            <w:tcW w:w="1133" w:type="dxa"/>
            <w:tcBorders>
              <w:top w:val="double" w:sz="4" w:space="0" w:color="FFFFFF" w:themeColor="background1"/>
              <w:left w:val="double" w:sz="4" w:space="0" w:color="E36C0A" w:themeColor="accent6" w:themeShade="BF"/>
              <w:bottom w:val="double" w:sz="4" w:space="0" w:color="E36C0A" w:themeColor="accent6" w:themeShade="BF"/>
              <w:right w:val="double" w:sz="4" w:space="0" w:color="E36C0A" w:themeColor="accent6" w:themeShade="BF"/>
            </w:tcBorders>
            <w:vAlign w:val="center"/>
            <w:hideMark/>
          </w:tcPr>
          <w:p w:rsidR="00A0472C" w:rsidRDefault="00A0472C">
            <w:pPr>
              <w:spacing w:after="0"/>
              <w:contextualSpacing/>
              <w:jc w:val="center"/>
              <w:rPr>
                <w:rFonts w:asciiTheme="majorHAnsi" w:hAnsiTheme="majorHAnsi" w:cstheme="minorHAnsi"/>
                <w:i/>
                <w:color w:val="FF0000"/>
                <w:sz w:val="16"/>
                <w:szCs w:val="16"/>
              </w:rPr>
            </w:pPr>
            <w:r>
              <w:rPr>
                <w:rFonts w:asciiTheme="majorHAnsi" w:hAnsiTheme="majorHAnsi" w:cstheme="minorHAnsi"/>
                <w:i/>
                <w:color w:val="FF0000"/>
                <w:sz w:val="16"/>
                <w:szCs w:val="16"/>
              </w:rPr>
              <w:t>27301,8</w:t>
            </w:r>
          </w:p>
        </w:tc>
        <w:tc>
          <w:tcPr>
            <w:tcW w:w="946" w:type="dxa"/>
            <w:tcBorders>
              <w:top w:val="double" w:sz="4" w:space="0" w:color="FFFFFF" w:themeColor="background1"/>
              <w:left w:val="double" w:sz="4" w:space="0" w:color="E36C0A" w:themeColor="accent6" w:themeShade="BF"/>
              <w:bottom w:val="double" w:sz="4" w:space="0" w:color="E36C0A" w:themeColor="accent6" w:themeShade="BF"/>
              <w:right w:val="double" w:sz="4" w:space="0" w:color="E36C0A" w:themeColor="accent6" w:themeShade="BF"/>
            </w:tcBorders>
            <w:vAlign w:val="center"/>
            <w:hideMark/>
          </w:tcPr>
          <w:p w:rsidR="00A0472C" w:rsidRDefault="00A0472C">
            <w:pPr>
              <w:spacing w:after="0"/>
              <w:contextualSpacing/>
              <w:jc w:val="center"/>
              <w:rPr>
                <w:rFonts w:asciiTheme="majorHAnsi" w:hAnsiTheme="majorHAnsi" w:cstheme="minorHAnsi"/>
                <w:i/>
                <w:sz w:val="16"/>
                <w:szCs w:val="16"/>
              </w:rPr>
            </w:pPr>
            <w:r>
              <w:rPr>
                <w:rFonts w:asciiTheme="majorHAnsi" w:hAnsiTheme="majorHAnsi" w:cstheme="minorHAnsi"/>
                <w:i/>
                <w:sz w:val="16"/>
                <w:szCs w:val="16"/>
              </w:rPr>
              <w:t>8836,2</w:t>
            </w:r>
          </w:p>
        </w:tc>
        <w:tc>
          <w:tcPr>
            <w:tcW w:w="1151" w:type="dxa"/>
            <w:tcBorders>
              <w:top w:val="double" w:sz="4" w:space="0" w:color="FFFFFF" w:themeColor="background1"/>
              <w:left w:val="double" w:sz="4" w:space="0" w:color="E36C0A" w:themeColor="accent6" w:themeShade="BF"/>
              <w:bottom w:val="double" w:sz="4" w:space="0" w:color="E36C0A" w:themeColor="accent6" w:themeShade="BF"/>
              <w:right w:val="double" w:sz="4" w:space="0" w:color="E36C0A" w:themeColor="accent6" w:themeShade="BF"/>
            </w:tcBorders>
            <w:vAlign w:val="center"/>
            <w:hideMark/>
          </w:tcPr>
          <w:p w:rsidR="00A0472C" w:rsidRDefault="00A0472C">
            <w:pPr>
              <w:spacing w:after="0"/>
              <w:contextualSpacing/>
              <w:jc w:val="center"/>
              <w:rPr>
                <w:rFonts w:asciiTheme="majorHAnsi" w:hAnsiTheme="majorHAnsi" w:cstheme="minorHAnsi"/>
                <w:i/>
                <w:sz w:val="16"/>
                <w:szCs w:val="16"/>
              </w:rPr>
            </w:pPr>
            <w:r>
              <w:rPr>
                <w:rFonts w:asciiTheme="majorHAnsi" w:hAnsiTheme="majorHAnsi" w:cstheme="minorHAnsi"/>
                <w:i/>
                <w:sz w:val="16"/>
                <w:szCs w:val="16"/>
              </w:rPr>
              <w:t>44,6</w:t>
            </w:r>
          </w:p>
        </w:tc>
      </w:tr>
    </w:tbl>
    <w:p w:rsidR="00A0472C" w:rsidRDefault="00A0472C" w:rsidP="00A0472C">
      <w:pPr>
        <w:spacing w:line="240" w:lineRule="auto"/>
        <w:jc w:val="both"/>
        <w:rPr>
          <w:rStyle w:val="hps"/>
        </w:rPr>
      </w:pPr>
      <w:r>
        <w:rPr>
          <w:rStyle w:val="hps"/>
        </w:rPr>
        <w:t>Incompleteness</w:t>
      </w:r>
      <w:r>
        <w:t xml:space="preserve"> </w:t>
      </w:r>
      <w:r>
        <w:rPr>
          <w:rStyle w:val="hps"/>
        </w:rPr>
        <w:t>of some</w:t>
      </w:r>
      <w:r>
        <w:t xml:space="preserve"> </w:t>
      </w:r>
      <w:r>
        <w:rPr>
          <w:rStyle w:val="hps"/>
        </w:rPr>
        <w:t>of these statements</w:t>
      </w:r>
      <w:r>
        <w:t xml:space="preserve"> </w:t>
      </w:r>
      <w:r>
        <w:rPr>
          <w:rStyle w:val="hps"/>
        </w:rPr>
        <w:t>̶</w:t>
      </w:r>
      <w:r>
        <w:t xml:space="preserve"> </w:t>
      </w:r>
      <w:r>
        <w:rPr>
          <w:rStyle w:val="hps"/>
        </w:rPr>
        <w:t>conditions</w:t>
      </w:r>
      <w:r>
        <w:t xml:space="preserve"> </w:t>
      </w:r>
      <w:r>
        <w:rPr>
          <w:rStyle w:val="hps"/>
        </w:rPr>
        <w:t>significantly changes the</w:t>
      </w:r>
      <w:r>
        <w:t xml:space="preserve"> </w:t>
      </w:r>
      <w:r>
        <w:rPr>
          <w:rStyle w:val="hps"/>
        </w:rPr>
        <w:t>other</w:t>
      </w:r>
      <w:r>
        <w:t xml:space="preserve"> </w:t>
      </w:r>
      <w:r>
        <w:rPr>
          <w:rStyle w:val="hps"/>
        </w:rPr>
        <w:t>and</w:t>
      </w:r>
      <w:r>
        <w:t xml:space="preserve"> </w:t>
      </w:r>
      <w:r>
        <w:rPr>
          <w:rStyle w:val="hps"/>
        </w:rPr>
        <w:t>so</w:t>
      </w:r>
      <w:r>
        <w:t xml:space="preserve"> </w:t>
      </w:r>
      <w:r>
        <w:rPr>
          <w:rStyle w:val="hps"/>
        </w:rPr>
        <w:t>endangers</w:t>
      </w:r>
      <w:r>
        <w:t xml:space="preserve"> </w:t>
      </w:r>
      <w:r>
        <w:rPr>
          <w:rStyle w:val="hps"/>
        </w:rPr>
        <w:t>the general prosecution hypothesis</w:t>
      </w:r>
      <w:r>
        <w:t xml:space="preserve"> </w:t>
      </w:r>
      <w:r>
        <w:rPr>
          <w:rStyle w:val="hps"/>
        </w:rPr>
        <w:t>that the</w:t>
      </w:r>
      <w:r>
        <w:t xml:space="preserve"> tragic event </w:t>
      </w:r>
      <w:r>
        <w:rPr>
          <w:rStyle w:val="hps"/>
        </w:rPr>
        <w:t>at the "Kapija</w:t>
      </w:r>
      <w:r>
        <w:t xml:space="preserve">" </w:t>
      </w:r>
      <w:r>
        <w:rPr>
          <w:rStyle w:val="hps"/>
        </w:rPr>
        <w:t>square is caused by</w:t>
      </w:r>
      <w:r>
        <w:t xml:space="preserve"> the </w:t>
      </w:r>
      <w:r>
        <w:rPr>
          <w:rStyle w:val="hps"/>
        </w:rPr>
        <w:t>explosion of the 130</w:t>
      </w:r>
      <w:r>
        <w:t xml:space="preserve"> </w:t>
      </w:r>
      <w:r>
        <w:rPr>
          <w:rStyle w:val="hps"/>
        </w:rPr>
        <w:t>mm</w:t>
      </w:r>
      <w:r>
        <w:t xml:space="preserve"> </w:t>
      </w:r>
      <w:r>
        <w:rPr>
          <w:rStyle w:val="hps"/>
        </w:rPr>
        <w:t>M46 projectile</w:t>
      </w:r>
      <w:r>
        <w:t xml:space="preserve"> </w:t>
      </w:r>
      <w:r>
        <w:rPr>
          <w:rStyle w:val="hps"/>
        </w:rPr>
        <w:t>in</w:t>
      </w:r>
      <w:r>
        <w:t xml:space="preserve"> </w:t>
      </w:r>
      <w:r>
        <w:rPr>
          <w:rStyle w:val="hps"/>
        </w:rPr>
        <w:t>the present</w:t>
      </w:r>
      <w:r>
        <w:t xml:space="preserve"> </w:t>
      </w:r>
      <w:r>
        <w:rPr>
          <w:rStyle w:val="hps"/>
        </w:rPr>
        <w:t>topographic and</w:t>
      </w:r>
      <w:r>
        <w:t xml:space="preserve"> </w:t>
      </w:r>
      <w:r>
        <w:rPr>
          <w:rStyle w:val="hps"/>
        </w:rPr>
        <w:t>spatial conditions</w:t>
      </w:r>
      <w:r>
        <w:t>.</w:t>
      </w:r>
      <w:r>
        <w:rPr>
          <w:rStyle w:val="hps"/>
        </w:rPr>
        <w:t xml:space="preserve"> </w:t>
      </w:r>
    </w:p>
    <w:p w:rsidR="00A0472C" w:rsidRDefault="00A0472C" w:rsidP="00A0472C">
      <w:pPr>
        <w:spacing w:line="240" w:lineRule="auto"/>
        <w:jc w:val="both"/>
      </w:pPr>
      <w:r>
        <w:rPr>
          <w:rStyle w:val="hps"/>
        </w:rPr>
        <w:t>There is no defense</w:t>
      </w:r>
      <w:r>
        <w:t xml:space="preserve"> that </w:t>
      </w:r>
      <w:r>
        <w:rPr>
          <w:rStyle w:val="hps"/>
        </w:rPr>
        <w:t>would be able</w:t>
      </w:r>
      <w:r>
        <w:t xml:space="preserve"> </w:t>
      </w:r>
      <w:r>
        <w:rPr>
          <w:rStyle w:val="hps"/>
        </w:rPr>
        <w:t>to shake</w:t>
      </w:r>
      <w:r>
        <w:t xml:space="preserve"> </w:t>
      </w:r>
      <w:r>
        <w:rPr>
          <w:rStyle w:val="hps"/>
        </w:rPr>
        <w:t>some</w:t>
      </w:r>
      <w:r>
        <w:t xml:space="preserve"> </w:t>
      </w:r>
      <w:r>
        <w:rPr>
          <w:rStyle w:val="hps"/>
        </w:rPr>
        <w:t>of these statements</w:t>
      </w:r>
      <w:r>
        <w:t xml:space="preserve"> as hard as </w:t>
      </w:r>
      <w:r>
        <w:rPr>
          <w:rStyle w:val="hps"/>
        </w:rPr>
        <w:t>the</w:t>
      </w:r>
      <w:r>
        <w:t xml:space="preserve"> </w:t>
      </w:r>
      <w:r>
        <w:rPr>
          <w:rStyle w:val="hps"/>
        </w:rPr>
        <w:t>prosecution expert.</w:t>
      </w:r>
      <w:r>
        <w:t xml:space="preserve"> </w:t>
      </w:r>
      <w:r>
        <w:rPr>
          <w:rStyle w:val="hps"/>
        </w:rPr>
        <w:t>He</w:t>
      </w:r>
      <w:r>
        <w:t xml:space="preserve"> </w:t>
      </w:r>
      <w:r>
        <w:rPr>
          <w:rStyle w:val="hps"/>
        </w:rPr>
        <w:t>did it himself</w:t>
      </w:r>
      <w:r>
        <w:t xml:space="preserve"> </w:t>
      </w:r>
      <w:r>
        <w:rPr>
          <w:rStyle w:val="hps"/>
        </w:rPr>
        <w:t>and</w:t>
      </w:r>
      <w:r>
        <w:t xml:space="preserve"> </w:t>
      </w:r>
      <w:r>
        <w:rPr>
          <w:rStyle w:val="hps"/>
        </w:rPr>
        <w:t>thereby</w:t>
      </w:r>
      <w:r>
        <w:t xml:space="preserve"> </w:t>
      </w:r>
      <w:r>
        <w:rPr>
          <w:rStyle w:val="hps"/>
        </w:rPr>
        <w:t>does that</w:t>
      </w:r>
      <w:r>
        <w:t xml:space="preserve"> </w:t>
      </w:r>
      <w:r>
        <w:rPr>
          <w:rStyle w:val="hps"/>
        </w:rPr>
        <w:t>very</w:t>
      </w:r>
      <w:r>
        <w:t xml:space="preserve"> </w:t>
      </w:r>
      <w:r>
        <w:rPr>
          <w:rStyle w:val="hps"/>
        </w:rPr>
        <w:t>effectively</w:t>
      </w:r>
      <w:r>
        <w:t xml:space="preserve">. </w:t>
      </w:r>
      <w:r>
        <w:rPr>
          <w:rStyle w:val="hps"/>
        </w:rPr>
        <w:t>Thus,</w:t>
      </w:r>
      <w:r>
        <w:t xml:space="preserve"> </w:t>
      </w:r>
      <w:r>
        <w:rPr>
          <w:rStyle w:val="hps"/>
        </w:rPr>
        <w:t>e.g</w:t>
      </w:r>
      <w:r>
        <w:t xml:space="preserve">. </w:t>
      </w:r>
      <w:r>
        <w:rPr>
          <w:rStyle w:val="hps"/>
        </w:rPr>
        <w:t>Prosecution</w:t>
      </w:r>
      <w:r>
        <w:t xml:space="preserve"> </w:t>
      </w:r>
      <w:r>
        <w:rPr>
          <w:rStyle w:val="hps"/>
        </w:rPr>
        <w:t>expert</w:t>
      </w:r>
      <w:r>
        <w:t xml:space="preserve"> </w:t>
      </w:r>
      <w:r>
        <w:rPr>
          <w:rStyle w:val="hps"/>
        </w:rPr>
        <w:t>says</w:t>
      </w:r>
      <w:r>
        <w:rPr>
          <w:rStyle w:val="FootnoteReference"/>
        </w:rPr>
        <w:footnoteReference w:id="14"/>
      </w:r>
      <w:r>
        <w:t xml:space="preserve"> </w:t>
      </w:r>
      <w:r>
        <w:rPr>
          <w:rStyle w:val="hps"/>
        </w:rPr>
        <w:t>-</w:t>
      </w:r>
      <w:r>
        <w:t xml:space="preserve"> </w:t>
      </w:r>
      <w:r>
        <w:rPr>
          <w:rStyle w:val="hps"/>
        </w:rPr>
        <w:t>quoted,</w:t>
      </w:r>
      <w:r>
        <w:t xml:space="preserve"> </w:t>
      </w:r>
      <w:r>
        <w:rPr>
          <w:rStyle w:val="hps"/>
        </w:rPr>
        <w:t>Excerpt</w:t>
      </w:r>
      <w:r>
        <w:rPr>
          <w:rFonts w:cstheme="minorHAnsi"/>
          <w:b/>
          <w:lang w:val="en-US"/>
        </w:rPr>
        <w:t xml:space="preserve"> </w:t>
      </w:r>
      <w:r>
        <w:rPr>
          <w:rFonts w:cstheme="minorHAnsi"/>
          <w:lang w:val="en-US"/>
        </w:rPr>
        <w:t>N</w:t>
      </w:r>
      <w:r>
        <w:rPr>
          <w:rFonts w:cstheme="minorHAnsi"/>
          <w:vertAlign w:val="superscript"/>
          <w:lang w:val="en-US"/>
        </w:rPr>
        <w:t>O</w:t>
      </w:r>
      <w:r>
        <w:rPr>
          <w:rFonts w:cstheme="minorHAnsi"/>
        </w:rPr>
        <w:t xml:space="preserve"> 1</w:t>
      </w:r>
      <w:r>
        <w:t>:</w:t>
      </w:r>
    </w:p>
    <w:p w:rsidR="00A0472C" w:rsidRDefault="00A0472C" w:rsidP="00A0472C">
      <w:pPr>
        <w:spacing w:line="240" w:lineRule="auto"/>
        <w:jc w:val="center"/>
        <w:rPr>
          <w:vertAlign w:val="superscript"/>
        </w:rPr>
      </w:pPr>
      <w:r>
        <w:t>Range=27 128,2 m; AoF=62.028</w:t>
      </w:r>
      <w:r>
        <w:rPr>
          <w:vertAlign w:val="superscript"/>
        </w:rPr>
        <w:t>0</w:t>
      </w:r>
    </w:p>
    <w:p w:rsidR="00A0472C" w:rsidRDefault="00A0472C" w:rsidP="00A0472C">
      <w:pPr>
        <w:spacing w:after="0" w:line="240" w:lineRule="auto"/>
        <w:jc w:val="both"/>
        <w:rPr>
          <w:rFonts w:eastAsia="Times New Roman" w:cstheme="minorHAnsi"/>
          <w:lang w:eastAsia="sr-Latn-CS"/>
        </w:rPr>
      </w:pPr>
      <w:r>
        <w:rPr>
          <w:rFonts w:eastAsia="Times New Roman" w:cstheme="minorHAnsi"/>
          <w:lang w:eastAsia="sr-Latn-CS"/>
        </w:rPr>
        <w:t>On the other hand, writting about the AoF, in its expertise,</w:t>
      </w:r>
      <w:r w:rsidR="00844B01" w:rsidRPr="00844B01">
        <w:rPr>
          <w:rFonts w:eastAsia="Times New Roman" w:cstheme="minorHAnsi"/>
          <w:lang w:eastAsia="sr-Latn-CS"/>
        </w:rPr>
        <w:t xml:space="preserve"> </w:t>
      </w:r>
      <w:r w:rsidR="00844B01">
        <w:rPr>
          <w:rFonts w:eastAsia="Times New Roman" w:cstheme="minorHAnsi"/>
          <w:lang w:eastAsia="sr-Latn-CS"/>
        </w:rPr>
        <w:t>prosecution</w:t>
      </w:r>
      <w:r>
        <w:rPr>
          <w:rFonts w:eastAsia="Times New Roman" w:cstheme="minorHAnsi"/>
          <w:lang w:eastAsia="sr-Latn-CS"/>
        </w:rPr>
        <w:t xml:space="preserve"> expert says - quote</w:t>
      </w:r>
      <w:r>
        <w:rPr>
          <w:rStyle w:val="FootnoteReference"/>
          <w:rFonts w:eastAsia="Times New Roman" w:cstheme="minorHAnsi"/>
          <w:lang w:eastAsia="sr-Latn-CS"/>
        </w:rPr>
        <w:footnoteReference w:id="15"/>
      </w:r>
      <w:r>
        <w:rPr>
          <w:rFonts w:eastAsia="Times New Roman" w:cstheme="minorHAnsi"/>
          <w:lang w:eastAsia="sr-Latn-CS"/>
        </w:rPr>
        <w:t>:</w:t>
      </w:r>
      <w:r>
        <w:rPr>
          <w:rFonts w:eastAsia="Times New Roman" w:cstheme="minorHAnsi"/>
          <w:lang w:eastAsia="sr-Latn-CS"/>
        </w:rPr>
        <w:br/>
      </w:r>
      <w:r>
        <w:rPr>
          <w:rFonts w:eastAsia="Times New Roman" w:cstheme="minorHAnsi"/>
          <w:i/>
          <w:sz w:val="20"/>
          <w:szCs w:val="20"/>
          <w:lang w:eastAsia="sr-Latn-CS"/>
        </w:rPr>
        <w:t xml:space="preserve">"Since it is a boundary angle, and really this type of projectile is gyro stabilized system and rotates very rapidly </w:t>
      </w:r>
      <w:r>
        <w:rPr>
          <w:rFonts w:eastAsia="Times New Roman" w:cstheme="minorHAnsi"/>
          <w:i/>
          <w:sz w:val="20"/>
          <w:szCs w:val="20"/>
          <w:lang w:eastAsia="sr-Latn-CS"/>
        </w:rPr>
        <w:lastRenderedPageBreak/>
        <w:t xml:space="preserve">about its longitudinal axis and thereby performs </w:t>
      </w:r>
      <w:r>
        <w:rPr>
          <w:rFonts w:eastAsia="Times New Roman" w:cstheme="minorHAnsi"/>
          <w:i/>
          <w:sz w:val="20"/>
          <w:szCs w:val="20"/>
          <w:lang w:val="en-US" w:eastAsia="sr-Latn-CS"/>
        </w:rPr>
        <w:t xml:space="preserve">the </w:t>
      </w:r>
      <w:r>
        <w:rPr>
          <w:rFonts w:eastAsia="Times New Roman" w:cstheme="minorHAnsi"/>
          <w:i/>
          <w:sz w:val="20"/>
          <w:szCs w:val="20"/>
          <w:lang w:eastAsia="sr-Latn-CS"/>
        </w:rPr>
        <w:t xml:space="preserve">motion characterized with precession and </w:t>
      </w:r>
      <w:r>
        <w:rPr>
          <w:rStyle w:val="hps"/>
          <w:i/>
          <w:sz w:val="20"/>
          <w:szCs w:val="20"/>
        </w:rPr>
        <w:t>nutation</w:t>
      </w:r>
      <w:r>
        <w:rPr>
          <w:rFonts w:eastAsia="Times New Roman" w:cstheme="minorHAnsi"/>
          <w:i/>
          <w:sz w:val="20"/>
          <w:szCs w:val="20"/>
          <w:lang w:eastAsia="sr-Latn-CS"/>
        </w:rPr>
        <w:t xml:space="preserve">, it is more probably that the angle of descent was higher for a few degrees." – </w:t>
      </w:r>
      <w:r>
        <w:rPr>
          <w:rFonts w:eastAsia="Times New Roman" w:cstheme="minorHAnsi"/>
          <w:lang w:eastAsia="sr-Latn-CS"/>
        </w:rPr>
        <w:t>Unquote</w:t>
      </w:r>
    </w:p>
    <w:p w:rsidR="00A0472C" w:rsidRDefault="00A0472C" w:rsidP="00A0472C">
      <w:pPr>
        <w:spacing w:after="0" w:line="240" w:lineRule="auto"/>
        <w:jc w:val="both"/>
        <w:rPr>
          <w:rFonts w:eastAsia="Times New Roman" w:cstheme="minorHAnsi"/>
          <w:lang w:eastAsia="sr-Latn-CS"/>
        </w:rPr>
      </w:pPr>
      <w:r>
        <w:rPr>
          <w:rFonts w:eastAsia="Times New Roman" w:cstheme="minorHAnsi"/>
          <w:lang w:eastAsia="sr-Latn-CS"/>
        </w:rPr>
        <w:t>From the above statement emerge two undeniable conclusions:</w:t>
      </w:r>
    </w:p>
    <w:p w:rsidR="00A0472C" w:rsidRDefault="00A0472C" w:rsidP="00A0472C">
      <w:pPr>
        <w:spacing w:after="0" w:line="240" w:lineRule="auto"/>
        <w:jc w:val="both"/>
        <w:rPr>
          <w:rFonts w:eastAsia="Times New Roman" w:cstheme="minorHAnsi"/>
          <w:i/>
          <w:sz w:val="20"/>
          <w:szCs w:val="20"/>
          <w:lang w:eastAsia="sr-Latn-CS"/>
        </w:rPr>
      </w:pPr>
    </w:p>
    <w:p w:rsidR="00A0472C" w:rsidRDefault="00A0472C" w:rsidP="00A0472C">
      <w:pPr>
        <w:spacing w:before="100" w:after="0" w:line="240" w:lineRule="auto"/>
        <w:contextualSpacing/>
        <w:jc w:val="both"/>
        <w:rPr>
          <w:rFonts w:eastAsia="Times New Roman" w:cstheme="minorHAnsi"/>
          <w:lang w:eastAsia="sr-Latn-CS"/>
        </w:rPr>
      </w:pPr>
      <w:r>
        <w:rPr>
          <w:rFonts w:eastAsia="Times New Roman" w:cstheme="minorHAnsi"/>
          <w:b/>
          <w:lang w:eastAsia="sr-Latn-CS"/>
        </w:rPr>
        <w:t>Conclusion No. 1)</w:t>
      </w:r>
      <w:r>
        <w:rPr>
          <w:rFonts w:eastAsia="Times New Roman" w:cstheme="minorHAnsi"/>
          <w:lang w:eastAsia="sr-Latn-CS"/>
        </w:rPr>
        <w:t xml:space="preserve"> To obtain an AoF equal to or "a few degrees higher" (per module) from the AoF of 62.098</w:t>
      </w:r>
      <w:r>
        <w:rPr>
          <w:rFonts w:eastAsia="Times New Roman" w:cstheme="minorHAnsi"/>
          <w:vertAlign w:val="superscript"/>
          <w:lang w:eastAsia="sr-Latn-CS"/>
        </w:rPr>
        <w:t>0</w:t>
      </w:r>
      <w:r>
        <w:rPr>
          <w:rFonts w:eastAsia="Times New Roman" w:cstheme="minorHAnsi"/>
          <w:lang w:eastAsia="sr-Latn-CS"/>
        </w:rPr>
        <w:t xml:space="preserve"> (displayed in the above table Excerpt N</w:t>
      </w:r>
      <w:r>
        <w:rPr>
          <w:rFonts w:eastAsia="Times New Roman" w:cstheme="minorHAnsi"/>
          <w:vertAlign w:val="superscript"/>
          <w:lang w:eastAsia="sr-Latn-CS"/>
        </w:rPr>
        <w:t>o</w:t>
      </w:r>
      <w:r>
        <w:rPr>
          <w:rFonts w:eastAsia="Times New Roman" w:cstheme="minorHAnsi"/>
          <w:lang w:eastAsia="sr-Latn-CS"/>
        </w:rPr>
        <w:t>. 1), the distance (firing range) should be equal to or greater than 27 120 meters, and opposite, at distances of less than 27120  m, there is no the AoF (per module) equal to or greater than 62</w:t>
      </w:r>
      <w:r>
        <w:rPr>
          <w:rFonts w:eastAsia="Times New Roman" w:cstheme="minorHAnsi"/>
          <w:vertAlign w:val="superscript"/>
          <w:lang w:eastAsia="sr-Latn-CS"/>
        </w:rPr>
        <w:t>0</w:t>
      </w:r>
      <w:r>
        <w:rPr>
          <w:rFonts w:eastAsia="Times New Roman" w:cstheme="minorHAnsi"/>
          <w:lang w:eastAsia="sr-Latn-CS"/>
        </w:rPr>
        <w:t xml:space="preserve">. </w:t>
      </w:r>
      <w:r>
        <w:rPr>
          <w:rStyle w:val="hps"/>
        </w:rPr>
        <w:t>This is</w:t>
      </w:r>
      <w:r>
        <w:rPr>
          <w:rStyle w:val="shorttext"/>
        </w:rPr>
        <w:t xml:space="preserve"> </w:t>
      </w:r>
      <w:r>
        <w:rPr>
          <w:rStyle w:val="hps"/>
        </w:rPr>
        <w:t>directly</w:t>
      </w:r>
      <w:r>
        <w:rPr>
          <w:rStyle w:val="shorttext"/>
        </w:rPr>
        <w:t xml:space="preserve"> </w:t>
      </w:r>
      <w:r>
        <w:rPr>
          <w:rStyle w:val="hps"/>
        </w:rPr>
        <w:t>written by</w:t>
      </w:r>
      <w:r>
        <w:rPr>
          <w:rStyle w:val="shorttext"/>
        </w:rPr>
        <w:t xml:space="preserve"> </w:t>
      </w:r>
      <w:r>
        <w:rPr>
          <w:rStyle w:val="hps"/>
        </w:rPr>
        <w:t>the</w:t>
      </w:r>
      <w:r>
        <w:rPr>
          <w:rStyle w:val="shorttext"/>
        </w:rPr>
        <w:t xml:space="preserve"> </w:t>
      </w:r>
      <w:r>
        <w:rPr>
          <w:rStyle w:val="hps"/>
        </w:rPr>
        <w:t>prosecution expert.</w:t>
      </w:r>
    </w:p>
    <w:p w:rsidR="00A0472C" w:rsidRDefault="00A0472C" w:rsidP="00A0472C">
      <w:pPr>
        <w:spacing w:before="100" w:after="0" w:line="240" w:lineRule="auto"/>
        <w:contextualSpacing/>
        <w:jc w:val="both"/>
        <w:rPr>
          <w:rFonts w:eastAsia="Times New Roman" w:cstheme="minorHAnsi"/>
          <w:lang w:eastAsia="sr-Latn-CS"/>
        </w:rPr>
      </w:pPr>
      <w:r>
        <w:rPr>
          <w:rFonts w:eastAsia="Times New Roman" w:cstheme="minorHAnsi"/>
          <w:lang w:eastAsia="sr-Latn-CS"/>
        </w:rPr>
        <w:t>Of course, the height difference must remain unchanged i.e. +30m.</w:t>
      </w:r>
    </w:p>
    <w:p w:rsidR="00A0472C" w:rsidRDefault="00A0472C" w:rsidP="00A0472C">
      <w:pPr>
        <w:spacing w:before="100" w:after="0" w:line="240" w:lineRule="auto"/>
        <w:contextualSpacing/>
        <w:jc w:val="both"/>
        <w:rPr>
          <w:rFonts w:eastAsia="Times New Roman" w:cstheme="minorHAnsi"/>
          <w:lang w:eastAsia="sr-Latn-CS"/>
        </w:rPr>
      </w:pPr>
    </w:p>
    <w:p w:rsidR="00A0472C" w:rsidRDefault="00A0472C" w:rsidP="00A0472C">
      <w:pPr>
        <w:spacing w:before="100" w:after="0" w:line="240" w:lineRule="auto"/>
        <w:contextualSpacing/>
        <w:jc w:val="both"/>
        <w:rPr>
          <w:rFonts w:eastAsia="Times New Roman" w:cstheme="minorHAnsi"/>
          <w:lang w:eastAsia="sr-Latn-CS"/>
        </w:rPr>
      </w:pPr>
      <w:r>
        <w:rPr>
          <w:rFonts w:eastAsia="Times New Roman" w:cstheme="minorHAnsi"/>
          <w:b/>
          <w:lang w:eastAsia="sr-Latn-CS"/>
        </w:rPr>
        <w:t>Conclusion No. 2)</w:t>
      </w:r>
      <w:r>
        <w:rPr>
          <w:rFonts w:eastAsia="Times New Roman" w:cstheme="minorHAnsi"/>
          <w:lang w:eastAsia="sr-Latn-CS"/>
        </w:rPr>
        <w:t xml:space="preserve"> Being </w:t>
      </w:r>
      <w:r w:rsidR="00844B01">
        <w:rPr>
          <w:rFonts w:eastAsia="Times New Roman" w:cstheme="minorHAnsi"/>
          <w:lang w:eastAsia="sr-Latn-CS"/>
        </w:rPr>
        <w:t>that</w:t>
      </w:r>
      <w:r>
        <w:rPr>
          <w:rFonts w:eastAsia="Times New Roman" w:cstheme="minorHAnsi"/>
          <w:lang w:eastAsia="sr-Latn-CS"/>
        </w:rPr>
        <w:t xml:space="preserve"> expert prosecution broken down his own previous statement, (in A), that the firing position was at a distance XVP = 27 100 ± 360 m, this claim is also to be treated as invalid and the next possible firing positions should not be sought at distances of less than 27 128 m respectively of the alleged </w:t>
      </w:r>
      <w:r>
        <w:rPr>
          <w:rStyle w:val="hps"/>
        </w:rPr>
        <w:t>PD</w:t>
      </w:r>
      <w:r>
        <w:rPr>
          <w:rFonts w:eastAsia="Times New Roman" w:cstheme="minorHAnsi"/>
          <w:lang w:eastAsia="sr-Latn-CS"/>
        </w:rPr>
        <w:t>. On the basis of the claims of the prosecution expert the firing position could only be within the interval denoted as  XVP = 27 100 + 360 m.</w:t>
      </w:r>
    </w:p>
    <w:p w:rsidR="00A0472C" w:rsidRDefault="00A0472C" w:rsidP="00A0472C">
      <w:pPr>
        <w:spacing w:before="100" w:after="0" w:line="240" w:lineRule="auto"/>
        <w:contextualSpacing/>
        <w:jc w:val="both"/>
        <w:rPr>
          <w:rFonts w:eastAsia="Times New Roman" w:cstheme="minorHAnsi"/>
          <w:lang w:eastAsia="sr-Latn-CS"/>
        </w:rPr>
      </w:pPr>
    </w:p>
    <w:p w:rsidR="00A0472C" w:rsidRDefault="00A0472C" w:rsidP="00A0472C">
      <w:pPr>
        <w:spacing w:before="100" w:after="0" w:line="240" w:lineRule="exact"/>
        <w:contextualSpacing/>
        <w:jc w:val="both"/>
        <w:rPr>
          <w:rFonts w:eastAsia="Times New Roman" w:cstheme="minorHAnsi"/>
          <w:lang w:eastAsia="sr-Latn-CS"/>
        </w:rPr>
      </w:pPr>
      <w:r>
        <w:rPr>
          <w:rFonts w:eastAsia="Times New Roman" w:cstheme="minorHAnsi"/>
          <w:lang w:eastAsia="sr-Latn-CS"/>
        </w:rPr>
        <w:t>Why did the prosecution expert seek the firing position and allegedly found it "with high probability"</w:t>
      </w:r>
      <w:r>
        <w:rPr>
          <w:rStyle w:val="FootnoteReference"/>
          <w:rFonts w:eastAsia="Times New Roman" w:cstheme="minorHAnsi"/>
          <w:lang w:eastAsia="sr-Latn-CS"/>
        </w:rPr>
        <w:footnoteReference w:id="16"/>
      </w:r>
      <w:r>
        <w:rPr>
          <w:rFonts w:eastAsia="Times New Roman" w:cstheme="minorHAnsi"/>
          <w:lang w:eastAsia="sr-Latn-CS"/>
        </w:rPr>
        <w:t xml:space="preserve"> outside the sector which he itself defined, and at an altitude difference respective to the alleged </w:t>
      </w:r>
      <w:r>
        <w:rPr>
          <w:rStyle w:val="hps"/>
        </w:rPr>
        <w:t>PD</w:t>
      </w:r>
      <w:r>
        <w:rPr>
          <w:rFonts w:eastAsia="Times New Roman" w:cstheme="minorHAnsi"/>
          <w:lang w:eastAsia="sr-Latn-CS"/>
        </w:rPr>
        <w:t xml:space="preserve"> which is +45, remains unexplained and may be interpreted, mainly, only one way.</w:t>
      </w:r>
    </w:p>
    <w:p w:rsidR="00A0472C" w:rsidRDefault="00A0472C" w:rsidP="00A0472C">
      <w:pPr>
        <w:spacing w:before="100" w:after="0" w:line="240" w:lineRule="exact"/>
        <w:contextualSpacing/>
        <w:jc w:val="both"/>
        <w:rPr>
          <w:rFonts w:eastAsia="Times New Roman" w:cstheme="minorHAnsi"/>
          <w:lang w:eastAsia="sr-Latn-CS"/>
        </w:rPr>
      </w:pPr>
    </w:p>
    <w:p w:rsidR="00A0472C" w:rsidRDefault="00A0472C" w:rsidP="00A0472C">
      <w:pPr>
        <w:spacing w:before="100" w:after="0" w:line="240" w:lineRule="exact"/>
        <w:contextualSpacing/>
        <w:jc w:val="both"/>
        <w:rPr>
          <w:rFonts w:eastAsia="Times New Roman" w:cstheme="minorHAnsi"/>
          <w:lang w:eastAsia="sr-Latn-CS"/>
        </w:rPr>
      </w:pPr>
      <w:r>
        <w:rPr>
          <w:rFonts w:eastAsia="Times New Roman" w:cstheme="minorHAnsi"/>
          <w:lang w:eastAsia="sr-Latn-CS"/>
        </w:rPr>
        <w:t>Because of the apparent contradictions that the prosecution accepted, according outlined here, the sector, in which the firing position allegedly was,</w:t>
      </w:r>
      <w:r>
        <w:rPr>
          <w:rStyle w:val="alt-edited"/>
        </w:rPr>
        <w:t xml:space="preserve"> </w:t>
      </w:r>
      <w:r>
        <w:rPr>
          <w:rStyle w:val="hps"/>
        </w:rPr>
        <w:t>should be</w:t>
      </w:r>
      <w:r>
        <w:rPr>
          <w:rStyle w:val="shorttext"/>
        </w:rPr>
        <w:t xml:space="preserve"> </w:t>
      </w:r>
      <w:r>
        <w:rPr>
          <w:rStyle w:val="hps"/>
        </w:rPr>
        <w:t>changed.</w:t>
      </w:r>
      <w:r>
        <w:rPr>
          <w:rFonts w:eastAsia="Times New Roman" w:cstheme="minorHAnsi"/>
          <w:lang w:eastAsia="sr-Latn-CS"/>
        </w:rPr>
        <w:t xml:space="preserve"> The new sector </w:t>
      </w:r>
      <w:r>
        <w:rPr>
          <w:rStyle w:val="hps"/>
        </w:rPr>
        <w:t>should be</w:t>
      </w:r>
      <w:r>
        <w:rPr>
          <w:rStyle w:val="shorttext"/>
        </w:rPr>
        <w:t xml:space="preserve"> </w:t>
      </w:r>
      <w:r>
        <w:rPr>
          <w:rFonts w:eastAsia="Times New Roman" w:cstheme="minorHAnsi"/>
          <w:lang w:eastAsia="sr-Latn-CS"/>
        </w:rPr>
        <w:t>sought within the area bounded by: south azimuth of 268.5</w:t>
      </w:r>
      <w:r>
        <w:rPr>
          <w:rFonts w:eastAsia="Times New Roman" w:cstheme="minorHAnsi"/>
          <w:vertAlign w:val="superscript"/>
          <w:lang w:eastAsia="sr-Latn-CS"/>
        </w:rPr>
        <w:t>0</w:t>
      </w:r>
      <w:r>
        <w:rPr>
          <w:rFonts w:eastAsia="Times New Roman" w:cstheme="minorHAnsi"/>
          <w:lang w:eastAsia="sr-Latn-CS"/>
        </w:rPr>
        <w:t>, north azimuth 273.5</w:t>
      </w:r>
      <w:r>
        <w:rPr>
          <w:rFonts w:eastAsia="Times New Roman" w:cstheme="minorHAnsi"/>
          <w:vertAlign w:val="superscript"/>
          <w:lang w:eastAsia="sr-Latn-CS"/>
        </w:rPr>
        <w:t>0</w:t>
      </w:r>
      <w:r>
        <w:rPr>
          <w:rFonts w:eastAsia="Times New Roman" w:cstheme="minorHAnsi"/>
          <w:lang w:eastAsia="sr-Latn-CS"/>
        </w:rPr>
        <w:t xml:space="preserve">, and within the distances of 27 100 and 27 460 m, respectively. </w:t>
      </w:r>
    </w:p>
    <w:p w:rsidR="00A0472C" w:rsidRDefault="00A0472C" w:rsidP="00A0472C">
      <w:pPr>
        <w:spacing w:before="100" w:after="0" w:line="240" w:lineRule="exact"/>
        <w:contextualSpacing/>
        <w:jc w:val="both"/>
        <w:rPr>
          <w:rFonts w:eastAsia="Times New Roman" w:cstheme="minorHAnsi"/>
          <w:lang w:eastAsia="sr-Latn-CS"/>
        </w:rPr>
      </w:pPr>
    </w:p>
    <w:p w:rsidR="00A0472C" w:rsidRDefault="00A0472C" w:rsidP="00A0472C">
      <w:pPr>
        <w:spacing w:before="100" w:after="0" w:line="240" w:lineRule="exact"/>
        <w:contextualSpacing/>
        <w:jc w:val="both"/>
        <w:rPr>
          <w:rFonts w:eastAsia="Times New Roman" w:cstheme="minorHAnsi"/>
          <w:lang w:eastAsia="sr-Latn-CS"/>
        </w:rPr>
      </w:pPr>
      <w:r>
        <w:rPr>
          <w:rFonts w:eastAsia="Times New Roman" w:cstheme="minorHAnsi"/>
          <w:lang w:eastAsia="sr-Latn-CS"/>
        </w:rPr>
        <w:t xml:space="preserve">Again: also in this newly-defined sector the altitude difference must remain unchanged i.e. should be +30 m for the ballistic calculations of the prosecution expert to remain </w:t>
      </w:r>
      <w:r>
        <w:rPr>
          <w:rStyle w:val="hps"/>
        </w:rPr>
        <w:t>at least</w:t>
      </w:r>
      <w:r>
        <w:rPr>
          <w:rStyle w:val="shorttext"/>
        </w:rPr>
        <w:t xml:space="preserve"> </w:t>
      </w:r>
      <w:r>
        <w:rPr>
          <w:rStyle w:val="hps"/>
        </w:rPr>
        <w:t>a little</w:t>
      </w:r>
      <w:r>
        <w:rPr>
          <w:rFonts w:eastAsia="Times New Roman" w:cstheme="minorHAnsi"/>
          <w:lang w:eastAsia="sr-Latn-CS"/>
        </w:rPr>
        <w:t xml:space="preserve"> authentic and conditions (A to G) at least partially fulfilled.</w:t>
      </w:r>
    </w:p>
    <w:p w:rsidR="00A0472C" w:rsidRDefault="00A0472C" w:rsidP="00A0472C">
      <w:pPr>
        <w:spacing w:before="100" w:after="0" w:line="240" w:lineRule="exact"/>
        <w:contextualSpacing/>
        <w:jc w:val="both"/>
        <w:rPr>
          <w:rFonts w:eastAsia="Times New Roman" w:cstheme="minorHAnsi"/>
          <w:lang w:eastAsia="sr-Latn-CS"/>
        </w:rPr>
      </w:pPr>
    </w:p>
    <w:p w:rsidR="00A0472C" w:rsidRDefault="00A0472C" w:rsidP="00A0472C">
      <w:pPr>
        <w:spacing w:before="100" w:after="0" w:line="240" w:lineRule="exact"/>
        <w:contextualSpacing/>
        <w:jc w:val="both"/>
        <w:rPr>
          <w:rFonts w:eastAsia="Times New Roman" w:cstheme="minorHAnsi"/>
          <w:lang w:eastAsia="sr-Latn-CS"/>
        </w:rPr>
      </w:pPr>
      <w:r>
        <w:rPr>
          <w:rFonts w:eastAsia="Times New Roman" w:cstheme="minorHAnsi"/>
          <w:lang w:eastAsia="sr-Latn-CS"/>
        </w:rPr>
        <w:t>In the data for bibliographic card, in the very beginning of his analysis, prosecution expert claims that „Kapija“ square was shelled from the area of Panjik hamlet from the distance of aroud 27100m. Then, on ~20 pages of text claims that it could be, as follows:</w:t>
      </w:r>
    </w:p>
    <w:p w:rsidR="00A0472C" w:rsidRDefault="00A0472C" w:rsidP="00A0472C">
      <w:pPr>
        <w:spacing w:before="100" w:after="0" w:line="240" w:lineRule="exact"/>
        <w:contextualSpacing/>
        <w:jc w:val="both"/>
        <w:rPr>
          <w:rFonts w:eastAsia="Times New Roman" w:cstheme="minorHAnsi"/>
          <w:lang w:eastAsia="sr-Latn-CS"/>
        </w:rPr>
      </w:pPr>
    </w:p>
    <w:p w:rsidR="00A0472C" w:rsidRDefault="00A0472C" w:rsidP="00A0472C">
      <w:pPr>
        <w:spacing w:before="100" w:after="0" w:line="240" w:lineRule="exact"/>
        <w:contextualSpacing/>
        <w:jc w:val="both"/>
        <w:rPr>
          <w:rFonts w:eastAsia="Times New Roman" w:cstheme="minorHAnsi"/>
          <w:lang w:eastAsia="sr-Latn-CS"/>
        </w:rPr>
      </w:pPr>
      <w:r>
        <w:rPr>
          <w:rFonts w:eastAsia="Times New Roman" w:cstheme="minorHAnsi"/>
          <w:lang w:eastAsia="sr-Latn-CS"/>
        </w:rPr>
        <w:t xml:space="preserve"> 26500m, 26720m, 26740m. 27100m, 27480m, and, judging by conclusions, from the distance 27100±380m (mentioned analysis, page 93, number 13), but yet again from Panjik?</w:t>
      </w:r>
    </w:p>
    <w:p w:rsidR="00A0472C" w:rsidRDefault="00A0472C" w:rsidP="00A0472C">
      <w:pPr>
        <w:spacing w:before="100" w:after="0" w:line="240" w:lineRule="exact"/>
        <w:contextualSpacing/>
        <w:jc w:val="both"/>
        <w:rPr>
          <w:rFonts w:eastAsia="Times New Roman" w:cstheme="minorHAnsi"/>
          <w:lang w:eastAsia="sr-Latn-CS"/>
        </w:rPr>
      </w:pPr>
    </w:p>
    <w:p w:rsidR="00A0472C" w:rsidRDefault="00A0472C" w:rsidP="00A0472C">
      <w:pPr>
        <w:spacing w:before="100" w:after="0" w:line="240" w:lineRule="exact"/>
        <w:contextualSpacing/>
        <w:jc w:val="both"/>
        <w:rPr>
          <w:rFonts w:eastAsia="Times New Roman" w:cstheme="minorHAnsi"/>
          <w:lang w:eastAsia="sr-Latn-CS"/>
        </w:rPr>
      </w:pPr>
      <w:r>
        <w:rPr>
          <w:rFonts w:eastAsia="Times New Roman" w:cstheme="minorHAnsi"/>
          <w:lang w:eastAsia="sr-Latn-CS"/>
        </w:rPr>
        <w:t>Eventually, during cross-examination, he claimed that  „probable firing position“ was hamlet Panjik.</w:t>
      </w:r>
    </w:p>
    <w:p w:rsidR="00A0472C" w:rsidRDefault="00A0472C" w:rsidP="00A0472C">
      <w:pPr>
        <w:spacing w:before="100" w:after="0" w:line="240" w:lineRule="exact"/>
        <w:contextualSpacing/>
        <w:jc w:val="both"/>
        <w:rPr>
          <w:rFonts w:eastAsia="Times New Roman" w:cstheme="minorHAnsi"/>
          <w:lang w:eastAsia="sr-Latn-CS"/>
        </w:rPr>
      </w:pPr>
    </w:p>
    <w:p w:rsidR="00A0472C" w:rsidRDefault="00A0472C" w:rsidP="00A0472C">
      <w:pPr>
        <w:spacing w:before="100" w:after="0" w:line="240" w:lineRule="exact"/>
        <w:contextualSpacing/>
        <w:jc w:val="both"/>
        <w:rPr>
          <w:rFonts w:eastAsia="Times New Roman" w:cstheme="minorHAnsi"/>
          <w:b/>
          <w:lang w:eastAsia="sr-Latn-CS"/>
        </w:rPr>
      </w:pPr>
      <w:r>
        <w:rPr>
          <w:rFonts w:eastAsia="Times New Roman" w:cstheme="minorHAnsi"/>
          <w:b/>
          <w:lang w:eastAsia="sr-Latn-CS"/>
        </w:rPr>
        <w:t>Why if the position of that toponim doesn’t suit the conditions defined?</w:t>
      </w:r>
    </w:p>
    <w:p w:rsidR="00A0472C" w:rsidRDefault="00A0472C" w:rsidP="00A0472C">
      <w:pPr>
        <w:spacing w:before="100" w:after="0" w:line="240" w:lineRule="exact"/>
        <w:contextualSpacing/>
        <w:jc w:val="both"/>
        <w:rPr>
          <w:rFonts w:eastAsia="Times New Roman" w:cstheme="minorHAnsi"/>
          <w:b/>
          <w:lang w:eastAsia="sr-Latn-CS"/>
        </w:rPr>
      </w:pPr>
    </w:p>
    <w:p w:rsidR="00A0472C" w:rsidRDefault="00A0472C" w:rsidP="00A0472C">
      <w:pPr>
        <w:spacing w:before="100" w:after="0" w:line="240" w:lineRule="exact"/>
        <w:contextualSpacing/>
        <w:jc w:val="both"/>
        <w:rPr>
          <w:rFonts w:eastAsia="Times New Roman" w:cstheme="minorHAnsi"/>
          <w:lang w:eastAsia="sr-Latn-CS"/>
        </w:rPr>
      </w:pPr>
      <w:r>
        <w:rPr>
          <w:rFonts w:eastAsia="Times New Roman" w:cstheme="minorHAnsi"/>
          <w:lang w:eastAsia="sr-Latn-CS"/>
        </w:rPr>
        <w:t xml:space="preserve">Panjik, firstly, is not a village, even though its residents managed (true - for a very short time) to make it a municipality. It is a hamlet belonging to village Vasiljevci. </w:t>
      </w:r>
    </w:p>
    <w:p w:rsidR="00A0472C" w:rsidRDefault="00A0472C" w:rsidP="00A0472C">
      <w:pPr>
        <w:spacing w:before="100" w:after="0" w:line="240" w:lineRule="exact"/>
        <w:contextualSpacing/>
        <w:jc w:val="both"/>
        <w:rPr>
          <w:rFonts w:eastAsia="Times New Roman" w:cstheme="minorHAnsi"/>
          <w:lang w:eastAsia="sr-Latn-CS"/>
        </w:rPr>
      </w:pPr>
    </w:p>
    <w:p w:rsidR="00A0472C" w:rsidRDefault="00A0472C" w:rsidP="00A0472C">
      <w:pPr>
        <w:spacing w:before="100" w:after="0" w:line="240" w:lineRule="exact"/>
        <w:contextualSpacing/>
        <w:jc w:val="both"/>
        <w:rPr>
          <w:rFonts w:eastAsia="Times New Roman" w:cstheme="minorHAnsi"/>
          <w:lang w:eastAsia="sr-Latn-CS"/>
        </w:rPr>
      </w:pPr>
      <w:r>
        <w:rPr>
          <w:rFonts w:eastAsia="Times New Roman" w:cstheme="minorHAnsi"/>
          <w:lang w:eastAsia="sr-Latn-CS"/>
        </w:rPr>
        <w:t xml:space="preserve">Area of Panjik hamlet is less than 120ha and in the west its border is river Kosamac. </w:t>
      </w:r>
    </w:p>
    <w:p w:rsidR="00A0472C" w:rsidRDefault="00A0472C" w:rsidP="00A0472C">
      <w:pPr>
        <w:spacing w:before="100" w:after="0" w:line="240" w:lineRule="exact"/>
        <w:contextualSpacing/>
        <w:jc w:val="both"/>
        <w:rPr>
          <w:rFonts w:eastAsia="Times New Roman" w:cstheme="minorHAnsi"/>
          <w:lang w:eastAsia="sr-Latn-CS"/>
        </w:rPr>
      </w:pPr>
    </w:p>
    <w:p w:rsidR="00A0472C" w:rsidRDefault="00A0472C" w:rsidP="00A0472C">
      <w:pPr>
        <w:spacing w:before="100" w:after="0" w:line="240" w:lineRule="exact"/>
        <w:contextualSpacing/>
        <w:jc w:val="both"/>
        <w:rPr>
          <w:rFonts w:eastAsia="Times New Roman" w:cstheme="minorHAnsi"/>
          <w:lang w:eastAsia="sr-Latn-CS"/>
        </w:rPr>
      </w:pPr>
      <w:r>
        <w:rPr>
          <w:rFonts w:eastAsia="Times New Roman" w:cstheme="minorHAnsi"/>
          <w:lang w:eastAsia="sr-Latn-CS"/>
        </w:rPr>
        <w:t>Therefore it is justifed to ask where are the distances of mentioned FP, while being in the mentioned hamlet?</w:t>
      </w:r>
    </w:p>
    <w:p w:rsidR="00A0472C" w:rsidRDefault="00A0472C" w:rsidP="00A0472C">
      <w:pPr>
        <w:spacing w:before="100" w:after="0" w:line="240" w:lineRule="exact"/>
        <w:contextualSpacing/>
        <w:jc w:val="both"/>
        <w:rPr>
          <w:rFonts w:eastAsia="Times New Roman" w:cstheme="minorHAnsi"/>
          <w:lang w:eastAsia="sr-Latn-CS"/>
        </w:rPr>
      </w:pPr>
    </w:p>
    <w:p w:rsidR="00A0472C" w:rsidRDefault="00844B01" w:rsidP="00A0472C">
      <w:pPr>
        <w:spacing w:before="100" w:after="0" w:line="240" w:lineRule="exact"/>
        <w:contextualSpacing/>
        <w:jc w:val="both"/>
        <w:rPr>
          <w:rFonts w:eastAsia="Times New Roman" w:cstheme="minorHAnsi"/>
          <w:b/>
          <w:lang w:eastAsia="sr-Latn-CS"/>
        </w:rPr>
      </w:pPr>
      <w:r>
        <w:rPr>
          <w:rFonts w:eastAsia="Times New Roman" w:cstheme="minorHAnsi"/>
          <w:b/>
          <w:lang w:eastAsia="sr-Latn-CS"/>
        </w:rPr>
        <w:t>Any  FP</w:t>
      </w:r>
      <w:r w:rsidR="00A0472C">
        <w:rPr>
          <w:rFonts w:eastAsia="Times New Roman" w:cstheme="minorHAnsi"/>
          <w:b/>
          <w:lang w:eastAsia="sr-Latn-CS"/>
        </w:rPr>
        <w:t xml:space="preserve"> at a distance greater than 27 000m in relation to „Kapija“ square is out of Panjik boundaries!</w:t>
      </w:r>
    </w:p>
    <w:p w:rsidR="00A0472C" w:rsidRDefault="00A0472C" w:rsidP="00A0472C">
      <w:pPr>
        <w:spacing w:before="100" w:after="0" w:line="240" w:lineRule="exact"/>
        <w:contextualSpacing/>
        <w:jc w:val="both"/>
        <w:rPr>
          <w:rFonts w:eastAsia="Times New Roman" w:cstheme="minorHAnsi"/>
          <w:b/>
          <w:lang w:eastAsia="sr-Latn-CS"/>
        </w:rPr>
      </w:pPr>
    </w:p>
    <w:p w:rsidR="00A0472C" w:rsidRDefault="00A0472C" w:rsidP="00A0472C">
      <w:pPr>
        <w:spacing w:before="100" w:after="0" w:line="240" w:lineRule="exact"/>
        <w:contextualSpacing/>
        <w:jc w:val="both"/>
        <w:rPr>
          <w:rFonts w:eastAsia="Times New Roman" w:cstheme="minorHAnsi"/>
          <w:lang w:eastAsia="sr-Latn-CS"/>
        </w:rPr>
      </w:pPr>
      <w:r>
        <w:rPr>
          <w:rFonts w:eastAsia="Times New Roman" w:cstheme="minorHAnsi"/>
          <w:lang w:eastAsia="sr-Latn-CS"/>
        </w:rPr>
        <w:t>This will later be shown.</w:t>
      </w:r>
    </w:p>
    <w:p w:rsidR="00A0472C" w:rsidRDefault="00A0472C" w:rsidP="00A0472C">
      <w:pPr>
        <w:spacing w:before="100" w:after="0" w:line="240" w:lineRule="exact"/>
        <w:contextualSpacing/>
        <w:jc w:val="both"/>
        <w:rPr>
          <w:rFonts w:eastAsia="Times New Roman" w:cstheme="minorHAnsi"/>
          <w:lang w:eastAsia="sr-Latn-CS"/>
        </w:rPr>
      </w:pPr>
    </w:p>
    <w:p w:rsidR="00A0472C" w:rsidRDefault="00A0472C" w:rsidP="00A0472C">
      <w:pPr>
        <w:spacing w:before="100" w:after="0" w:line="240" w:lineRule="exact"/>
        <w:contextualSpacing/>
        <w:jc w:val="both"/>
        <w:rPr>
          <w:rFonts w:eastAsia="Times New Roman" w:cstheme="minorHAnsi"/>
          <w:lang w:eastAsia="sr-Latn-CS"/>
        </w:rPr>
      </w:pPr>
      <w:r>
        <w:rPr>
          <w:rFonts w:eastAsia="Times New Roman" w:cstheme="minorHAnsi"/>
          <w:lang w:eastAsia="sr-Latn-CS"/>
        </w:rPr>
        <w:lastRenderedPageBreak/>
        <w:t xml:space="preserve">Prosecution needed a hard road and </w:t>
      </w:r>
      <w:r w:rsidR="00844B01">
        <w:rPr>
          <w:rFonts w:eastAsia="Times New Roman" w:cstheme="minorHAnsi"/>
          <w:lang w:eastAsia="sr-Latn-CS"/>
        </w:rPr>
        <w:t>appropriate ground for FP</w:t>
      </w:r>
      <w:r>
        <w:rPr>
          <w:rFonts w:eastAsia="Times New Roman" w:cstheme="minorHAnsi"/>
          <w:lang w:eastAsia="sr-Latn-CS"/>
        </w:rPr>
        <w:t>. Only such road is in wider area of Panjik hamlet.</w:t>
      </w:r>
    </w:p>
    <w:p w:rsidR="00A0472C" w:rsidRDefault="00A0472C" w:rsidP="00A0472C">
      <w:pPr>
        <w:spacing w:before="100" w:after="0" w:line="240" w:lineRule="exact"/>
        <w:contextualSpacing/>
        <w:jc w:val="both"/>
        <w:rPr>
          <w:rFonts w:eastAsia="Times New Roman" w:cstheme="minorHAnsi"/>
          <w:lang w:eastAsia="sr-Latn-CS"/>
        </w:rPr>
      </w:pPr>
    </w:p>
    <w:p w:rsidR="00A0472C" w:rsidRDefault="00A0472C" w:rsidP="00A0472C">
      <w:pPr>
        <w:spacing w:before="100" w:after="0" w:line="240" w:lineRule="exact"/>
        <w:contextualSpacing/>
        <w:jc w:val="both"/>
        <w:rPr>
          <w:rFonts w:eastAsia="Times New Roman" w:cstheme="minorHAnsi"/>
          <w:lang w:val="en-US" w:eastAsia="sr-Latn-CS"/>
        </w:rPr>
      </w:pPr>
      <w:r>
        <w:rPr>
          <w:rFonts w:eastAsia="Times New Roman" w:cstheme="minorHAnsi"/>
          <w:lang w:eastAsia="sr-Latn-CS"/>
        </w:rPr>
        <w:t>The second solid road, in sector which prosecution expert marked, is in the area of Muš</w:t>
      </w:r>
      <w:r>
        <w:rPr>
          <w:rFonts w:eastAsia="Times New Roman" w:cstheme="minorHAnsi"/>
          <w:lang w:val="en-US" w:eastAsia="sr-Latn-CS"/>
        </w:rPr>
        <w:t>evina hamlet, village Mi</w:t>
      </w:r>
      <w:r>
        <w:rPr>
          <w:rFonts w:eastAsia="Times New Roman" w:cstheme="minorHAnsi"/>
          <w:lang w:eastAsia="sr-Latn-CS"/>
        </w:rPr>
        <w:t>čijevići,</w:t>
      </w:r>
      <w:r>
        <w:rPr>
          <w:rFonts w:eastAsia="Times New Roman" w:cstheme="minorHAnsi"/>
          <w:lang w:val="en-US" w:eastAsia="sr-Latn-CS"/>
        </w:rPr>
        <w:t xml:space="preserve"> but it is almost impossible to find and adequate FP there, and even if it were possible, that FP would be  higher than “Kapija” square at least 4 times more than what prosecution expert used in his calculations.</w:t>
      </w:r>
    </w:p>
    <w:p w:rsidR="00A0472C" w:rsidRDefault="00A0472C" w:rsidP="00A0472C">
      <w:pPr>
        <w:spacing w:before="100" w:after="0" w:line="240" w:lineRule="exact"/>
        <w:contextualSpacing/>
        <w:jc w:val="both"/>
        <w:rPr>
          <w:rFonts w:eastAsia="Times New Roman" w:cstheme="minorHAnsi"/>
          <w:lang w:val="en-US" w:eastAsia="sr-Latn-CS"/>
        </w:rPr>
      </w:pPr>
    </w:p>
    <w:p w:rsidR="00A0472C" w:rsidRDefault="00A0472C" w:rsidP="00A0472C">
      <w:pPr>
        <w:spacing w:before="100" w:after="0" w:line="240" w:lineRule="exact"/>
        <w:contextualSpacing/>
        <w:jc w:val="both"/>
        <w:rPr>
          <w:rFonts w:eastAsia="Times New Roman" w:cstheme="minorHAnsi"/>
          <w:lang w:val="en-US" w:eastAsia="sr-Latn-CS"/>
        </w:rPr>
      </w:pPr>
      <w:r>
        <w:rPr>
          <w:rFonts w:eastAsia="Times New Roman" w:cstheme="minorHAnsi"/>
          <w:lang w:val="en-US" w:eastAsia="sr-Latn-CS"/>
        </w:rPr>
        <w:t>In the south another acceptable road exists with hard base in the area of Tumare village, but possible firing positions next to that road are over 400m above msl, which is at least 6 times higher than what prosecution expert used in his calculations.</w:t>
      </w:r>
    </w:p>
    <w:p w:rsidR="00A0472C" w:rsidRDefault="00A0472C" w:rsidP="00A0472C">
      <w:pPr>
        <w:spacing w:before="100" w:after="0" w:line="240" w:lineRule="exact"/>
        <w:contextualSpacing/>
        <w:jc w:val="both"/>
        <w:rPr>
          <w:rFonts w:eastAsia="Times New Roman" w:cstheme="minorHAnsi"/>
          <w:lang w:val="en-US" w:eastAsia="sr-Latn-CS"/>
        </w:rPr>
      </w:pPr>
    </w:p>
    <w:p w:rsidR="00A0472C" w:rsidRDefault="00A0472C" w:rsidP="00A0472C">
      <w:pPr>
        <w:spacing w:before="100" w:after="0" w:line="240" w:lineRule="exact"/>
        <w:contextualSpacing/>
        <w:jc w:val="both"/>
        <w:rPr>
          <w:rFonts w:eastAsia="Times New Roman" w:cstheme="minorHAnsi"/>
          <w:lang w:val="en-US" w:eastAsia="sr-Latn-CS"/>
        </w:rPr>
      </w:pPr>
      <w:r>
        <w:rPr>
          <w:rFonts w:eastAsia="Times New Roman" w:cstheme="minorHAnsi"/>
          <w:lang w:val="en-US" w:eastAsia="sr-Latn-CS"/>
        </w:rPr>
        <w:t>Sector marked by prosecution expert had a width of 2397m, while looking at it in north-south direction. In such a marked region are also parts of villages Vasiljevci, Kosa, Mi</w:t>
      </w:r>
      <w:r>
        <w:rPr>
          <w:rFonts w:eastAsia="Times New Roman" w:cstheme="minorHAnsi"/>
          <w:lang w:eastAsia="sr-Latn-CS"/>
        </w:rPr>
        <w:t>čijevići</w:t>
      </w:r>
      <w:r>
        <w:rPr>
          <w:rFonts w:eastAsia="Times New Roman" w:cstheme="minorHAnsi"/>
          <w:lang w:val="en-US" w:eastAsia="sr-Latn-CS"/>
        </w:rPr>
        <w:t xml:space="preserve"> and Tumare.</w:t>
      </w:r>
    </w:p>
    <w:p w:rsidR="00A0472C" w:rsidRDefault="00A0472C" w:rsidP="00A0472C">
      <w:pPr>
        <w:spacing w:before="100" w:after="0" w:line="240" w:lineRule="exact"/>
        <w:contextualSpacing/>
        <w:jc w:val="both"/>
        <w:rPr>
          <w:rFonts w:eastAsia="Times New Roman" w:cstheme="minorHAnsi"/>
          <w:lang w:val="en-US" w:eastAsia="sr-Latn-CS"/>
        </w:rPr>
      </w:pPr>
    </w:p>
    <w:p w:rsidR="00A0472C" w:rsidRDefault="00A0472C" w:rsidP="00A0472C">
      <w:pPr>
        <w:spacing w:before="100" w:after="0" w:line="240" w:lineRule="exact"/>
        <w:contextualSpacing/>
        <w:jc w:val="both"/>
        <w:rPr>
          <w:rFonts w:cstheme="minorHAnsi"/>
          <w:lang w:val="en-US"/>
        </w:rPr>
      </w:pPr>
      <w:r>
        <w:rPr>
          <w:rFonts w:eastAsia="Times New Roman" w:cstheme="minorHAnsi"/>
          <w:lang w:val="en-US" w:eastAsia="sr-Latn-CS"/>
        </w:rPr>
        <w:t xml:space="preserve">Aware that from region of Panjik hamlet he couldn’t provide needed angle of fall </w:t>
      </w:r>
      <w:r>
        <w:rPr>
          <w:rFonts w:cstheme="minorHAnsi"/>
          <w:lang w:val="ru-RU"/>
        </w:rPr>
        <w:t>Θ</w:t>
      </w:r>
      <w:r>
        <w:rPr>
          <w:rFonts w:cstheme="minorHAnsi"/>
          <w:lang w:val="en-US"/>
        </w:rPr>
        <w:t>,</w:t>
      </w:r>
      <w:r>
        <w:rPr>
          <w:rFonts w:cstheme="minorHAnsi"/>
          <w:lang w:val="ru-RU"/>
        </w:rPr>
        <w:t xml:space="preserve"> Θ≥62</w:t>
      </w:r>
      <w:r>
        <w:rPr>
          <w:rFonts w:cstheme="minorHAnsi"/>
          <w:vertAlign w:val="superscript"/>
          <w:lang w:val="ru-RU"/>
        </w:rPr>
        <w:t>0</w:t>
      </w:r>
      <w:r>
        <w:rPr>
          <w:rFonts w:cstheme="minorHAnsi"/>
          <w:lang w:val="ru-RU"/>
        </w:rPr>
        <w:t>,</w:t>
      </w:r>
      <w:r>
        <w:rPr>
          <w:rFonts w:cstheme="minorHAnsi"/>
          <w:lang w:val="en-US"/>
        </w:rPr>
        <w:t xml:space="preserve"> prosecution expert widens that sector to almost 2km</w:t>
      </w:r>
      <w:r>
        <w:rPr>
          <w:rFonts w:cstheme="minorHAnsi"/>
          <w:vertAlign w:val="superscript"/>
          <w:lang w:val="ru-RU"/>
        </w:rPr>
        <w:t>2</w:t>
      </w:r>
      <w:r>
        <w:rPr>
          <w:rFonts w:cstheme="minorHAnsi"/>
          <w:lang w:val="ru-RU"/>
        </w:rPr>
        <w:t>,</w:t>
      </w:r>
      <w:r>
        <w:rPr>
          <w:rFonts w:cstheme="minorHAnsi"/>
          <w:lang w:val="en-US"/>
        </w:rPr>
        <w:t xml:space="preserve"> but still in his conclusion claims that “Kapija” square was shelled from Panjik hamlet.</w:t>
      </w:r>
    </w:p>
    <w:p w:rsidR="00A0472C" w:rsidRDefault="00A0472C" w:rsidP="00A0472C">
      <w:pPr>
        <w:spacing w:before="100" w:after="0" w:line="240" w:lineRule="exact"/>
        <w:contextualSpacing/>
        <w:jc w:val="both"/>
        <w:rPr>
          <w:rFonts w:cstheme="minorHAnsi"/>
          <w:lang w:val="en-US"/>
        </w:rPr>
      </w:pPr>
    </w:p>
    <w:p w:rsidR="00A0472C" w:rsidRDefault="00A0472C" w:rsidP="00A0472C">
      <w:pPr>
        <w:spacing w:before="100" w:after="0" w:line="240" w:lineRule="exact"/>
        <w:contextualSpacing/>
        <w:jc w:val="both"/>
        <w:rPr>
          <w:rFonts w:cstheme="minorHAnsi"/>
          <w:lang w:val="en-US"/>
        </w:rPr>
      </w:pPr>
      <w:r>
        <w:rPr>
          <w:rFonts w:cstheme="minorHAnsi"/>
          <w:lang w:val="en-US"/>
        </w:rPr>
        <w:t>Prosecution expert doesn’t even look at the terrain and topography; wherever 130mm cannon FP were, no matter how far from “Kapija” square and alleged PD it was, it is always at the same height and it is always in the Panjik village region.</w:t>
      </w:r>
    </w:p>
    <w:p w:rsidR="00A0472C" w:rsidRDefault="00A0472C" w:rsidP="00A0472C">
      <w:pPr>
        <w:spacing w:before="100" w:after="0" w:line="240" w:lineRule="exact"/>
        <w:contextualSpacing/>
        <w:jc w:val="both"/>
        <w:rPr>
          <w:rFonts w:eastAsia="Times New Roman" w:cstheme="minorHAnsi"/>
          <w:lang w:val="en-US" w:eastAsia="sr-Latn-CS"/>
        </w:rPr>
      </w:pPr>
    </w:p>
    <w:p w:rsidR="00A0472C" w:rsidRDefault="00A0472C" w:rsidP="00A0472C">
      <w:pPr>
        <w:spacing w:before="100" w:after="0" w:line="240" w:lineRule="exact"/>
        <w:contextualSpacing/>
        <w:jc w:val="both"/>
        <w:rPr>
          <w:rFonts w:eastAsia="Times New Roman" w:cstheme="minorHAnsi"/>
          <w:lang w:eastAsia="sr-Latn-CS"/>
        </w:rPr>
      </w:pPr>
    </w:p>
    <w:p w:rsidR="00A0472C" w:rsidRDefault="00A0472C" w:rsidP="00A0472C">
      <w:pPr>
        <w:spacing w:before="100" w:after="0" w:line="240" w:lineRule="auto"/>
        <w:contextualSpacing/>
        <w:jc w:val="both"/>
        <w:rPr>
          <w:rFonts w:eastAsia="Times New Roman" w:cstheme="minorHAnsi"/>
          <w:lang w:eastAsia="sr-Latn-CS"/>
        </w:rPr>
      </w:pPr>
      <w:r>
        <w:rPr>
          <w:rFonts w:eastAsia="Times New Roman" w:cstheme="minorHAnsi"/>
          <w:lang w:eastAsia="sr-Latn-CS"/>
        </w:rPr>
        <w:t>Now we need to look at the appropriate topographic map and the information that can be obtained using the same map.</w:t>
      </w:r>
    </w:p>
    <w:p w:rsidR="00A0472C" w:rsidRDefault="00A0472C" w:rsidP="00A0472C">
      <w:pPr>
        <w:spacing w:before="100" w:after="0" w:line="240" w:lineRule="auto"/>
        <w:contextualSpacing/>
        <w:jc w:val="both"/>
        <w:rPr>
          <w:rFonts w:eastAsia="Times New Roman" w:cstheme="minorHAnsi"/>
          <w:lang w:eastAsia="sr-Latn-CS"/>
        </w:rPr>
      </w:pPr>
    </w:p>
    <w:p w:rsidR="00A0472C" w:rsidRDefault="00A0472C" w:rsidP="00A0472C">
      <w:pPr>
        <w:spacing w:before="100" w:after="0" w:line="240" w:lineRule="auto"/>
        <w:contextualSpacing/>
        <w:jc w:val="both"/>
        <w:rPr>
          <w:rStyle w:val="hps"/>
        </w:rPr>
      </w:pPr>
    </w:p>
    <w:p w:rsidR="00A0472C" w:rsidRDefault="00A0472C" w:rsidP="00A0472C">
      <w:pPr>
        <w:spacing w:before="100" w:after="0" w:line="240" w:lineRule="auto"/>
        <w:contextualSpacing/>
        <w:jc w:val="both"/>
        <w:rPr>
          <w:rStyle w:val="hps"/>
        </w:rPr>
      </w:pPr>
      <w:r>
        <w:rPr>
          <w:rStyle w:val="hps"/>
        </w:rPr>
        <w:t>Short data about maps used here:</w:t>
      </w:r>
    </w:p>
    <w:p w:rsidR="00A0472C" w:rsidRDefault="00A0472C" w:rsidP="00A0472C">
      <w:pPr>
        <w:spacing w:before="100" w:after="0" w:line="240" w:lineRule="auto"/>
        <w:contextualSpacing/>
        <w:jc w:val="both"/>
        <w:rPr>
          <w:rStyle w:val="hps"/>
        </w:rPr>
      </w:pPr>
    </w:p>
    <w:p w:rsidR="00A0472C" w:rsidRDefault="00A0472C" w:rsidP="00A0472C">
      <w:pPr>
        <w:spacing w:before="100" w:after="0" w:line="240" w:lineRule="auto"/>
        <w:contextualSpacing/>
        <w:jc w:val="both"/>
        <w:rPr>
          <w:rStyle w:val="hps"/>
        </w:rPr>
      </w:pPr>
    </w:p>
    <w:p w:rsidR="00A0472C" w:rsidRDefault="00A0472C" w:rsidP="00A0472C">
      <w:pPr>
        <w:spacing w:before="100" w:after="0" w:line="240" w:lineRule="auto"/>
        <w:contextualSpacing/>
        <w:jc w:val="both"/>
        <w:rPr>
          <w:rStyle w:val="hps"/>
        </w:rPr>
      </w:pPr>
    </w:p>
    <w:p w:rsidR="00A0472C" w:rsidRDefault="00A0472C" w:rsidP="00A0472C">
      <w:pPr>
        <w:spacing w:before="100" w:after="0" w:line="240" w:lineRule="auto"/>
        <w:contextualSpacing/>
        <w:jc w:val="both"/>
        <w:rPr>
          <w:rStyle w:val="hps"/>
        </w:rPr>
      </w:pPr>
      <w:r>
        <w:object w:dxaOrig="8370" w:dyaOrig="1907">
          <v:shape id="_x0000_i1027" type="#_x0000_t75" style="width:417pt;height:68.55pt" o:ole="">
            <v:imagedata r:id="rId30" o:title=""/>
          </v:shape>
          <o:OLEObject Type="Embed" ProgID="CorelDRAW.Graphic.14" ShapeID="_x0000_i1027" DrawAspect="Content" ObjectID="_1485698912" r:id="rId31"/>
        </w:object>
      </w:r>
    </w:p>
    <w:tbl>
      <w:tblPr>
        <w:tblW w:w="0" w:type="auto"/>
        <w:tblLook w:val="04A0"/>
      </w:tblPr>
      <w:tblGrid>
        <w:gridCol w:w="9211"/>
      </w:tblGrid>
      <w:tr w:rsidR="00A0472C" w:rsidTr="00A0472C">
        <w:trPr>
          <w:trHeight w:val="10900"/>
        </w:trPr>
        <w:tc>
          <w:tcPr>
            <w:tcW w:w="9211" w:type="dxa"/>
            <w:hideMark/>
          </w:tcPr>
          <w:p w:rsidR="00A0472C" w:rsidRDefault="00A0472C">
            <w:pPr>
              <w:spacing w:after="0"/>
            </w:pPr>
            <w:r>
              <w:rPr>
                <w:noProof/>
                <w:lang w:val="en-US"/>
              </w:rPr>
              <w:lastRenderedPageBreak/>
              <w:drawing>
                <wp:anchor distT="0" distB="0" distL="114300" distR="114300" simplePos="0" relativeHeight="251651584" behindDoc="0" locked="0" layoutInCell="1" allowOverlap="1">
                  <wp:simplePos x="0" y="0"/>
                  <wp:positionH relativeFrom="margin">
                    <wp:align>center</wp:align>
                  </wp:positionH>
                  <wp:positionV relativeFrom="margin">
                    <wp:align>center</wp:align>
                  </wp:positionV>
                  <wp:extent cx="4467225" cy="6383020"/>
                  <wp:effectExtent l="19050" t="0" r="9525" b="0"/>
                  <wp:wrapSquare wrapText="bothSides"/>
                  <wp:docPr id="43" name="Picture 20" descr="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op3.jpg"/>
                          <pic:cNvPicPr>
                            <a:picLocks noChangeAspect="1" noChangeArrowheads="1"/>
                          </pic:cNvPicPr>
                        </pic:nvPicPr>
                        <pic:blipFill>
                          <a:blip r:embed="rId32" cstate="print"/>
                          <a:srcRect/>
                          <a:stretch>
                            <a:fillRect/>
                          </a:stretch>
                        </pic:blipFill>
                        <pic:spPr bwMode="auto">
                          <a:xfrm>
                            <a:off x="0" y="0"/>
                            <a:ext cx="4467225" cy="6383020"/>
                          </a:xfrm>
                          <a:prstGeom prst="rect">
                            <a:avLst/>
                          </a:prstGeom>
                          <a:noFill/>
                        </pic:spPr>
                      </pic:pic>
                    </a:graphicData>
                  </a:graphic>
                </wp:anchor>
              </w:drawing>
            </w:r>
          </w:p>
        </w:tc>
      </w:tr>
      <w:tr w:rsidR="00A0472C" w:rsidTr="00A0472C">
        <w:trPr>
          <w:trHeight w:val="990"/>
        </w:trPr>
        <w:tc>
          <w:tcPr>
            <w:tcW w:w="9211" w:type="dxa"/>
          </w:tcPr>
          <w:p w:rsidR="00A0472C" w:rsidRDefault="00A0472C">
            <w:pPr>
              <w:spacing w:after="0"/>
              <w:rPr>
                <w:rFonts w:asciiTheme="majorHAnsi" w:eastAsia="Times New Roman" w:hAnsiTheme="majorHAnsi" w:cstheme="minorHAnsi"/>
                <w:i/>
                <w:sz w:val="20"/>
                <w:szCs w:val="20"/>
                <w:lang w:eastAsia="sr-Latn-CS"/>
              </w:rPr>
            </w:pPr>
            <w:r>
              <w:rPr>
                <w:rFonts w:asciiTheme="majorHAnsi" w:eastAsia="Times New Roman" w:hAnsiTheme="majorHAnsi" w:cstheme="minorHAnsi"/>
                <w:i/>
                <w:sz w:val="20"/>
                <w:szCs w:val="20"/>
                <w:lang w:eastAsia="sr-Latn-CS"/>
              </w:rPr>
              <w:t xml:space="preserve">Figure 3.1. The spatial situation described by the prosecution expert: - Bold orange line - </w:t>
            </w:r>
            <w:r>
              <w:rPr>
                <w:rFonts w:asciiTheme="majorHAnsi" w:eastAsia="Times New Roman" w:hAnsiTheme="majorHAnsi" w:cstheme="minorHAnsi"/>
                <w:b/>
                <w:i/>
                <w:sz w:val="20"/>
                <w:szCs w:val="20"/>
                <w:lang w:eastAsia="sr-Latn-CS"/>
              </w:rPr>
              <w:t xml:space="preserve">260th </w:t>
            </w:r>
            <w:r>
              <w:rPr>
                <w:rFonts w:asciiTheme="majorHAnsi" w:eastAsia="Times New Roman" w:hAnsiTheme="majorHAnsi" w:cstheme="minorHAnsi"/>
                <w:i/>
                <w:sz w:val="20"/>
                <w:szCs w:val="20"/>
                <w:lang w:eastAsia="sr-Latn-CS"/>
              </w:rPr>
              <w:t xml:space="preserve">contour line +31 m above the square "Kapija", </w:t>
            </w:r>
            <w:r>
              <w:rPr>
                <w:rFonts w:asciiTheme="majorHAnsi" w:eastAsia="Times New Roman" w:hAnsiTheme="majorHAnsi" w:cstheme="minorHAnsi"/>
                <w:b/>
                <w:i/>
                <w:sz w:val="20"/>
                <w:szCs w:val="20"/>
                <w:lang w:eastAsia="sr-Latn-CS"/>
              </w:rPr>
              <w:t>Vp_Z</w:t>
            </w:r>
            <w:r>
              <w:rPr>
                <w:rFonts w:asciiTheme="majorHAnsi" w:eastAsia="Times New Roman" w:hAnsiTheme="majorHAnsi" w:cstheme="minorHAnsi"/>
                <w:i/>
                <w:sz w:val="20"/>
                <w:szCs w:val="20"/>
                <w:lang w:eastAsia="sr-Latn-CS"/>
              </w:rPr>
              <w:t xml:space="preserve"> - Firing position which prosecution  expert  allegedly found "with high probability" and marked on the map,  neon red dotted line - an arc distance of alleged </w:t>
            </w:r>
            <w:r>
              <w:rPr>
                <w:rStyle w:val="hps"/>
                <w:rFonts w:asciiTheme="majorHAnsi" w:hAnsiTheme="majorHAnsi"/>
                <w:i/>
                <w:sz w:val="20"/>
                <w:szCs w:val="20"/>
              </w:rPr>
              <w:t>PD</w:t>
            </w:r>
            <w:r>
              <w:rPr>
                <w:rFonts w:asciiTheme="majorHAnsi" w:eastAsia="Times New Roman" w:hAnsiTheme="majorHAnsi" w:cstheme="minorHAnsi"/>
                <w:i/>
                <w:sz w:val="20"/>
                <w:szCs w:val="20"/>
                <w:lang w:eastAsia="sr-Latn-CS"/>
              </w:rPr>
              <w:t xml:space="preserve"> within distances of 26 720 to 27 100 m, respectively.</w:t>
            </w:r>
          </w:p>
          <w:p w:rsidR="00A0472C" w:rsidRDefault="00A0472C">
            <w:pPr>
              <w:spacing w:after="0"/>
              <w:rPr>
                <w:rFonts w:asciiTheme="majorHAnsi" w:eastAsia="Times New Roman" w:hAnsiTheme="majorHAnsi" w:cstheme="minorHAnsi"/>
                <w:i/>
                <w:sz w:val="20"/>
                <w:szCs w:val="20"/>
                <w:lang w:eastAsia="sr-Latn-CS"/>
              </w:rPr>
            </w:pPr>
          </w:p>
        </w:tc>
      </w:tr>
    </w:tbl>
    <w:p w:rsidR="00A0472C" w:rsidRDefault="00A0472C" w:rsidP="00A0472C">
      <w:pPr>
        <w:spacing w:before="100" w:after="0" w:line="240" w:lineRule="auto"/>
        <w:contextualSpacing/>
        <w:jc w:val="both"/>
      </w:pPr>
      <w:r>
        <w:rPr>
          <w:rStyle w:val="hps"/>
        </w:rPr>
        <w:t>Figure 3.1</w:t>
      </w:r>
      <w:r>
        <w:t xml:space="preserve">. </w:t>
      </w:r>
      <w:r>
        <w:rPr>
          <w:rStyle w:val="hps"/>
        </w:rPr>
        <w:t>clearly shows</w:t>
      </w:r>
      <w:r>
        <w:t>:</w:t>
      </w:r>
    </w:p>
    <w:p w:rsidR="00A0472C" w:rsidRDefault="00A0472C" w:rsidP="00A0472C">
      <w:pPr>
        <w:spacing w:before="100" w:after="0" w:line="240" w:lineRule="auto"/>
        <w:contextualSpacing/>
        <w:jc w:val="both"/>
      </w:pPr>
    </w:p>
    <w:p w:rsidR="00A0472C" w:rsidRDefault="00A0472C" w:rsidP="00A0472C">
      <w:pPr>
        <w:spacing w:before="100" w:after="0" w:line="240" w:lineRule="auto"/>
        <w:contextualSpacing/>
        <w:jc w:val="both"/>
      </w:pPr>
      <w:r>
        <w:rPr>
          <w:rStyle w:val="hps"/>
        </w:rPr>
        <w:t xml:space="preserve"> -</w:t>
      </w:r>
      <w:r>
        <w:t xml:space="preserve"> </w:t>
      </w:r>
      <w:r>
        <w:rPr>
          <w:rStyle w:val="hps"/>
        </w:rPr>
        <w:t>For</w:t>
      </w:r>
      <w:r>
        <w:t xml:space="preserve"> </w:t>
      </w:r>
      <w:r>
        <w:rPr>
          <w:rStyle w:val="hps"/>
        </w:rPr>
        <w:t>firing</w:t>
      </w:r>
      <w:r>
        <w:t xml:space="preserve"> </w:t>
      </w:r>
      <w:r>
        <w:rPr>
          <w:rStyle w:val="hps"/>
        </w:rPr>
        <w:t>distance</w:t>
      </w:r>
      <w:r>
        <w:t xml:space="preserve"> </w:t>
      </w:r>
      <w:r>
        <w:rPr>
          <w:rStyle w:val="hps"/>
        </w:rPr>
        <w:t>of</w:t>
      </w:r>
      <w:r>
        <w:t xml:space="preserve"> </w:t>
      </w:r>
      <w:r>
        <w:rPr>
          <w:rStyle w:val="hps"/>
        </w:rPr>
        <w:t>26 720</w:t>
      </w:r>
      <w:r>
        <w:t xml:space="preserve"> </w:t>
      </w:r>
      <w:r>
        <w:rPr>
          <w:rStyle w:val="hps"/>
        </w:rPr>
        <w:t>to</w:t>
      </w:r>
      <w:r>
        <w:t xml:space="preserve"> </w:t>
      </w:r>
      <w:r>
        <w:rPr>
          <w:rStyle w:val="hps"/>
        </w:rPr>
        <w:t>27 100</w:t>
      </w:r>
      <w:r>
        <w:t xml:space="preserve">, </w:t>
      </w:r>
      <w:r>
        <w:rPr>
          <w:rStyle w:val="hps"/>
        </w:rPr>
        <w:t>the points that</w:t>
      </w:r>
      <w:r>
        <w:t xml:space="preserve"> </w:t>
      </w:r>
      <w:r>
        <w:rPr>
          <w:rStyle w:val="hps"/>
        </w:rPr>
        <w:t>have</w:t>
      </w:r>
      <w:r>
        <w:t xml:space="preserve"> </w:t>
      </w:r>
      <w:r>
        <w:rPr>
          <w:rStyle w:val="hps"/>
        </w:rPr>
        <w:t>the altitude difference</w:t>
      </w:r>
      <w:r>
        <w:t xml:space="preserve">  of +30 m </w:t>
      </w:r>
      <w:r>
        <w:rPr>
          <w:rStyle w:val="hps"/>
        </w:rPr>
        <w:t>in</w:t>
      </w:r>
      <w:r>
        <w:t xml:space="preserve"> </w:t>
      </w:r>
      <w:r>
        <w:rPr>
          <w:rStyle w:val="hps"/>
        </w:rPr>
        <w:t>respect of the alleged</w:t>
      </w:r>
      <w:r>
        <w:t xml:space="preserve"> </w:t>
      </w:r>
      <w:r>
        <w:rPr>
          <w:rStyle w:val="hps"/>
        </w:rPr>
        <w:t>PD</w:t>
      </w:r>
      <w:r>
        <w:t xml:space="preserve"> </w:t>
      </w:r>
      <w:r>
        <w:rPr>
          <w:rStyle w:val="hps"/>
        </w:rPr>
        <w:t>at the "Kapija</w:t>
      </w:r>
      <w:r>
        <w:t xml:space="preserve">" </w:t>
      </w:r>
      <w:r>
        <w:rPr>
          <w:rStyle w:val="hps"/>
        </w:rPr>
        <w:t>square</w:t>
      </w:r>
      <w:r>
        <w:t xml:space="preserve"> is entirely situated </w:t>
      </w:r>
      <w:r>
        <w:rPr>
          <w:rStyle w:val="hps"/>
        </w:rPr>
        <w:t>deep in the</w:t>
      </w:r>
      <w:r>
        <w:t xml:space="preserve"> </w:t>
      </w:r>
      <w:r>
        <w:rPr>
          <w:rStyle w:val="hps"/>
        </w:rPr>
        <w:t>canyon of the Bukovica river and Kosamac river</w:t>
      </w:r>
      <w:r>
        <w:t xml:space="preserve">, </w:t>
      </w:r>
      <w:r>
        <w:rPr>
          <w:rStyle w:val="hps"/>
        </w:rPr>
        <w:t>without any possibility</w:t>
      </w:r>
      <w:r>
        <w:t xml:space="preserve"> </w:t>
      </w:r>
      <w:r>
        <w:rPr>
          <w:rStyle w:val="hps"/>
        </w:rPr>
        <w:t>to</w:t>
      </w:r>
      <w:r>
        <w:t xml:space="preserve"> </w:t>
      </w:r>
      <w:r>
        <w:rPr>
          <w:rStyle w:val="hps"/>
        </w:rPr>
        <w:t>drop</w:t>
      </w:r>
      <w:r>
        <w:t xml:space="preserve"> </w:t>
      </w:r>
      <w:r>
        <w:rPr>
          <w:rStyle w:val="hps"/>
        </w:rPr>
        <w:t>the</w:t>
      </w:r>
      <w:r>
        <w:t xml:space="preserve"> </w:t>
      </w:r>
      <w:r>
        <w:rPr>
          <w:rStyle w:val="hps"/>
        </w:rPr>
        <w:t>8</w:t>
      </w:r>
      <w:r>
        <w:rPr>
          <w:rStyle w:val="atn"/>
        </w:rPr>
        <w:t>-</w:t>
      </w:r>
      <w:r>
        <w:t xml:space="preserve">tone </w:t>
      </w:r>
      <w:r>
        <w:rPr>
          <w:rStyle w:val="hps"/>
        </w:rPr>
        <w:t>heavy cannon at such altitudes</w:t>
      </w:r>
      <w:r>
        <w:t xml:space="preserve">. </w:t>
      </w:r>
      <w:r>
        <w:rPr>
          <w:rStyle w:val="hps"/>
        </w:rPr>
        <w:t>After all</w:t>
      </w:r>
      <w:r>
        <w:t xml:space="preserve">, </w:t>
      </w:r>
      <w:r>
        <w:rPr>
          <w:rStyle w:val="hps"/>
        </w:rPr>
        <w:t>it would take</w:t>
      </w:r>
      <w:r>
        <w:t xml:space="preserve"> </w:t>
      </w:r>
      <w:r>
        <w:rPr>
          <w:rStyle w:val="hps"/>
        </w:rPr>
        <w:t>only a slight</w:t>
      </w:r>
      <w:r>
        <w:t xml:space="preserve">, </w:t>
      </w:r>
      <w:r>
        <w:rPr>
          <w:rStyle w:val="hps"/>
        </w:rPr>
        <w:t>physical effort</w:t>
      </w:r>
      <w:r>
        <w:t xml:space="preserve">, i.e. </w:t>
      </w:r>
      <w:r>
        <w:rPr>
          <w:rStyle w:val="hps"/>
        </w:rPr>
        <w:t>walking effort  to</w:t>
      </w:r>
      <w:r>
        <w:t xml:space="preserve"> </w:t>
      </w:r>
      <w:r>
        <w:rPr>
          <w:rStyle w:val="hps"/>
        </w:rPr>
        <w:t>check it out</w:t>
      </w:r>
      <w:r>
        <w:t xml:space="preserve"> at the </w:t>
      </w:r>
      <w:r>
        <w:lastRenderedPageBreak/>
        <w:t xml:space="preserve">same time </w:t>
      </w:r>
      <w:r>
        <w:rPr>
          <w:rStyle w:val="hps"/>
        </w:rPr>
        <w:t>when looking for</w:t>
      </w:r>
      <w:r>
        <w:t xml:space="preserve"> </w:t>
      </w:r>
      <w:r>
        <w:rPr>
          <w:rStyle w:val="hps"/>
        </w:rPr>
        <w:t>the firing position</w:t>
      </w:r>
      <w:r>
        <w:t xml:space="preserve"> </w:t>
      </w:r>
      <w:r>
        <w:rPr>
          <w:rStyle w:val="hps"/>
        </w:rPr>
        <w:t>who</w:t>
      </w:r>
      <w:r>
        <w:t xml:space="preserve"> </w:t>
      </w:r>
      <w:r>
        <w:rPr>
          <w:rStyle w:val="hps"/>
        </w:rPr>
        <w:t>an expert</w:t>
      </w:r>
      <w:r>
        <w:t xml:space="preserve"> </w:t>
      </w:r>
      <w:r>
        <w:rPr>
          <w:rStyle w:val="hps"/>
        </w:rPr>
        <w:t>prosecution</w:t>
      </w:r>
      <w:r>
        <w:t xml:space="preserve"> </w:t>
      </w:r>
      <w:r>
        <w:rPr>
          <w:rStyle w:val="hps"/>
        </w:rPr>
        <w:t>was allegedly found</w:t>
      </w:r>
      <w:r>
        <w:t xml:space="preserve"> </w:t>
      </w:r>
      <w:r>
        <w:rPr>
          <w:rStyle w:val="hps"/>
        </w:rPr>
        <w:t>"</w:t>
      </w:r>
      <w:r>
        <w:t>with high probability"</w:t>
      </w:r>
      <w:r>
        <w:rPr>
          <w:rStyle w:val="hps"/>
        </w:rPr>
        <w:t>- this</w:t>
      </w:r>
      <w:r>
        <w:rPr>
          <w:rStyle w:val="shorttext"/>
        </w:rPr>
        <w:t xml:space="preserve"> </w:t>
      </w:r>
      <w:r>
        <w:rPr>
          <w:rStyle w:val="hps"/>
        </w:rPr>
        <w:t>effort</w:t>
      </w:r>
      <w:r>
        <w:rPr>
          <w:rStyle w:val="shorttext"/>
        </w:rPr>
        <w:t xml:space="preserve"> </w:t>
      </w:r>
      <w:r>
        <w:rPr>
          <w:rStyle w:val="hps"/>
        </w:rPr>
        <w:t>would be</w:t>
      </w:r>
      <w:r>
        <w:rPr>
          <w:rStyle w:val="shorttext"/>
        </w:rPr>
        <w:t xml:space="preserve"> </w:t>
      </w:r>
      <w:r>
        <w:rPr>
          <w:rStyle w:val="hps"/>
        </w:rPr>
        <w:t>very</w:t>
      </w:r>
      <w:r>
        <w:rPr>
          <w:rStyle w:val="shorttext"/>
        </w:rPr>
        <w:t xml:space="preserve"> </w:t>
      </w:r>
      <w:r>
        <w:rPr>
          <w:rStyle w:val="hps"/>
        </w:rPr>
        <w:t>fruitful</w:t>
      </w:r>
      <w:r>
        <w:t xml:space="preserve">, </w:t>
      </w:r>
      <w:r>
        <w:rPr>
          <w:rStyle w:val="hps"/>
        </w:rPr>
        <w:t>because</w:t>
      </w:r>
      <w:r>
        <w:t xml:space="preserve"> </w:t>
      </w:r>
      <w:r>
        <w:rPr>
          <w:rStyle w:val="hps"/>
        </w:rPr>
        <w:t>if someone</w:t>
      </w:r>
      <w:r>
        <w:t xml:space="preserve"> </w:t>
      </w:r>
      <w:r>
        <w:rPr>
          <w:rStyle w:val="hps"/>
        </w:rPr>
        <w:t>miraculously</w:t>
      </w:r>
      <w:r>
        <w:t xml:space="preserve"> </w:t>
      </w:r>
      <w:r>
        <w:rPr>
          <w:rStyle w:val="hps"/>
        </w:rPr>
        <w:t>landed</w:t>
      </w:r>
      <w:r>
        <w:t xml:space="preserve"> the </w:t>
      </w:r>
      <w:r>
        <w:rPr>
          <w:rStyle w:val="hps"/>
        </w:rPr>
        <w:t>relevant</w:t>
      </w:r>
      <w:r>
        <w:t xml:space="preserve"> </w:t>
      </w:r>
      <w:r>
        <w:rPr>
          <w:rStyle w:val="hps"/>
        </w:rPr>
        <w:t>cannon</w:t>
      </w:r>
      <w:r>
        <w:t xml:space="preserve"> </w:t>
      </w:r>
      <w:r>
        <w:rPr>
          <w:rStyle w:val="hps"/>
        </w:rPr>
        <w:t>at</w:t>
      </w:r>
      <w:r>
        <w:t xml:space="preserve"> </w:t>
      </w:r>
      <w:r>
        <w:rPr>
          <w:rStyle w:val="hps"/>
        </w:rPr>
        <w:t>any of these</w:t>
      </w:r>
      <w:r>
        <w:t xml:space="preserve"> </w:t>
      </w:r>
      <w:r>
        <w:rPr>
          <w:rStyle w:val="hps"/>
        </w:rPr>
        <w:t>points (intersection of</w:t>
      </w:r>
      <w:r>
        <w:t xml:space="preserve"> </w:t>
      </w:r>
      <w:r>
        <w:rPr>
          <w:rStyle w:val="hps"/>
        </w:rPr>
        <w:t>260th</w:t>
      </w:r>
      <w:r>
        <w:t xml:space="preserve"> </w:t>
      </w:r>
      <w:r>
        <w:rPr>
          <w:rStyle w:val="hps"/>
        </w:rPr>
        <w:t>contour lines</w:t>
      </w:r>
      <w:r>
        <w:t xml:space="preserve"> </w:t>
      </w:r>
      <w:r>
        <w:rPr>
          <w:rStyle w:val="hps"/>
        </w:rPr>
        <w:t>with</w:t>
      </w:r>
      <w:r>
        <w:t xml:space="preserve"> </w:t>
      </w:r>
      <w:r>
        <w:rPr>
          <w:rStyle w:val="hps"/>
        </w:rPr>
        <w:t xml:space="preserve">distances depicted by </w:t>
      </w:r>
      <w:r>
        <w:t xml:space="preserve"> the prosecution expert i.e. </w:t>
      </w:r>
      <w:r>
        <w:rPr>
          <w:rStyle w:val="hps"/>
        </w:rPr>
        <w:t xml:space="preserve">(within range of </w:t>
      </w:r>
      <w:r>
        <w:t xml:space="preserve"> </w:t>
      </w:r>
      <w:r>
        <w:rPr>
          <w:rStyle w:val="hps"/>
        </w:rPr>
        <w:t>26720 to 27128</w:t>
      </w:r>
      <w:r>
        <w:t xml:space="preserve"> </w:t>
      </w:r>
      <w:r>
        <w:rPr>
          <w:rStyle w:val="hps"/>
        </w:rPr>
        <w:t>m</w:t>
      </w:r>
      <w:r>
        <w:t xml:space="preserve">), </w:t>
      </w:r>
      <w:r>
        <w:rPr>
          <w:rStyle w:val="hps"/>
        </w:rPr>
        <w:t>the subject</w:t>
      </w:r>
      <w:r>
        <w:t xml:space="preserve"> </w:t>
      </w:r>
      <w:r>
        <w:rPr>
          <w:rStyle w:val="hps"/>
        </w:rPr>
        <w:t>cannon would still be</w:t>
      </w:r>
      <w:r>
        <w:t xml:space="preserve"> </w:t>
      </w:r>
      <w:r>
        <w:rPr>
          <w:rStyle w:val="hps"/>
        </w:rPr>
        <w:t>there</w:t>
      </w:r>
      <w:r>
        <w:t xml:space="preserve">, </w:t>
      </w:r>
      <w:r>
        <w:rPr>
          <w:rStyle w:val="hps"/>
        </w:rPr>
        <w:t>because</w:t>
      </w:r>
      <w:r>
        <w:t xml:space="preserve"> </w:t>
      </w:r>
      <w:r>
        <w:rPr>
          <w:rStyle w:val="hps"/>
        </w:rPr>
        <w:t>in BiH</w:t>
      </w:r>
      <w:r>
        <w:t xml:space="preserve"> </w:t>
      </w:r>
      <w:r>
        <w:rPr>
          <w:rStyle w:val="hps"/>
        </w:rPr>
        <w:t>there is no</w:t>
      </w:r>
      <w:r>
        <w:t xml:space="preserve"> </w:t>
      </w:r>
      <w:r>
        <w:rPr>
          <w:rStyle w:val="hps"/>
        </w:rPr>
        <w:t>crane</w:t>
      </w:r>
      <w:r>
        <w:t xml:space="preserve"> </w:t>
      </w:r>
      <w:r>
        <w:rPr>
          <w:rStyle w:val="hps"/>
        </w:rPr>
        <w:t>which could take it</w:t>
      </w:r>
      <w:r>
        <w:t xml:space="preserve"> </w:t>
      </w:r>
      <w:r>
        <w:rPr>
          <w:rStyle w:val="hps"/>
        </w:rPr>
        <w:t>from there</w:t>
      </w:r>
      <w:r>
        <w:t>.</w:t>
      </w:r>
    </w:p>
    <w:p w:rsidR="00A0472C" w:rsidRDefault="00A0472C" w:rsidP="00A0472C">
      <w:pPr>
        <w:spacing w:before="100" w:after="0" w:line="240" w:lineRule="auto"/>
        <w:contextualSpacing/>
        <w:jc w:val="both"/>
      </w:pPr>
    </w:p>
    <w:p w:rsidR="00A0472C" w:rsidRDefault="00A0472C" w:rsidP="00A0472C">
      <w:r>
        <w:rPr>
          <w:rStyle w:val="hps"/>
        </w:rPr>
        <w:t>Where</w:t>
      </w:r>
      <w:r>
        <w:t xml:space="preserve"> </w:t>
      </w:r>
      <w:r>
        <w:rPr>
          <w:rStyle w:val="hps"/>
        </w:rPr>
        <w:t>is</w:t>
      </w:r>
      <w:r>
        <w:t xml:space="preserve">: </w:t>
      </w:r>
      <w:r>
        <w:rPr>
          <w:rStyle w:val="hps"/>
        </w:rPr>
        <w:t>"</w:t>
      </w:r>
      <w:r>
        <w:t xml:space="preserve">the </w:t>
      </w:r>
      <w:r>
        <w:rPr>
          <w:rStyle w:val="hps"/>
        </w:rPr>
        <w:t>simple</w:t>
      </w:r>
      <w:r>
        <w:t xml:space="preserve"> access </w:t>
      </w:r>
      <w:r>
        <w:rPr>
          <w:rStyle w:val="hps"/>
        </w:rPr>
        <w:t>and</w:t>
      </w:r>
      <w:r>
        <w:t xml:space="preserve"> </w:t>
      </w:r>
      <w:r>
        <w:rPr>
          <w:rStyle w:val="hps"/>
        </w:rPr>
        <w:t>solid, firm ground</w:t>
      </w:r>
      <w:r>
        <w:t>?";</w:t>
      </w:r>
      <w:r>
        <w:br/>
      </w:r>
      <w:r>
        <w:rPr>
          <w:rStyle w:val="hps"/>
        </w:rPr>
        <w:t>Where is: "</w:t>
      </w:r>
      <w:r>
        <w:t xml:space="preserve">over </w:t>
      </w:r>
      <w:r>
        <w:rPr>
          <w:rStyle w:val="hps"/>
        </w:rPr>
        <w:t>very</w:t>
      </w:r>
      <w:r>
        <w:t xml:space="preserve"> </w:t>
      </w:r>
      <w:r>
        <w:rPr>
          <w:rStyle w:val="hps"/>
        </w:rPr>
        <w:t>firm ground</w:t>
      </w:r>
      <w:r>
        <w:t xml:space="preserve"> </w:t>
      </w:r>
      <w:r>
        <w:rPr>
          <w:rStyle w:val="hps"/>
        </w:rPr>
        <w:t>and</w:t>
      </w:r>
      <w:r>
        <w:t xml:space="preserve"> </w:t>
      </w:r>
      <w:r>
        <w:rPr>
          <w:rStyle w:val="hps"/>
        </w:rPr>
        <w:t>firing position</w:t>
      </w:r>
      <w:r>
        <w:t xml:space="preserve"> </w:t>
      </w:r>
      <w:r>
        <w:rPr>
          <w:rStyle w:val="hps"/>
        </w:rPr>
        <w:t>must be</w:t>
      </w:r>
      <w:r>
        <w:t xml:space="preserve"> </w:t>
      </w:r>
      <w:r>
        <w:rPr>
          <w:rStyle w:val="hps"/>
        </w:rPr>
        <w:t>near to</w:t>
      </w:r>
      <w:r>
        <w:t xml:space="preserve"> </w:t>
      </w:r>
      <w:r>
        <w:rPr>
          <w:rStyle w:val="hps"/>
        </w:rPr>
        <w:t>the road</w:t>
      </w:r>
      <w:r>
        <w:t>?".</w:t>
      </w:r>
      <w:r>
        <w:br/>
      </w:r>
      <w:r>
        <w:rPr>
          <w:rStyle w:val="hps"/>
        </w:rPr>
        <w:t>Where is the</w:t>
      </w:r>
      <w:r>
        <w:t xml:space="preserve"> </w:t>
      </w:r>
      <w:r>
        <w:rPr>
          <w:rStyle w:val="hps"/>
        </w:rPr>
        <w:t>weapon that</w:t>
      </w:r>
      <w:r>
        <w:t xml:space="preserve">  </w:t>
      </w:r>
      <w:r>
        <w:rPr>
          <w:rStyle w:val="hps"/>
        </w:rPr>
        <w:t>is</w:t>
      </w:r>
      <w:r>
        <w:t xml:space="preserve">: </w:t>
      </w:r>
      <w:r>
        <w:rPr>
          <w:rStyle w:val="hps"/>
        </w:rPr>
        <w:t>"</w:t>
      </w:r>
      <w:r>
        <w:t xml:space="preserve">+ </w:t>
      </w:r>
      <w:r>
        <w:rPr>
          <w:rStyle w:val="hps"/>
        </w:rPr>
        <w:t>30"</w:t>
      </w:r>
      <w:r>
        <w:t xml:space="preserve"> </w:t>
      </w:r>
      <w:r>
        <w:rPr>
          <w:rStyle w:val="hps"/>
        </w:rPr>
        <w:t>meters</w:t>
      </w:r>
      <w:r>
        <w:t xml:space="preserve"> </w:t>
      </w:r>
      <w:r>
        <w:rPr>
          <w:rStyle w:val="hps"/>
        </w:rPr>
        <w:t>above the horizon</w:t>
      </w:r>
      <w:r>
        <w:t xml:space="preserve"> </w:t>
      </w:r>
      <w:r>
        <w:rPr>
          <w:rStyle w:val="hps"/>
        </w:rPr>
        <w:t>of the explosion</w:t>
      </w:r>
      <w:r>
        <w:t>?"</w:t>
      </w:r>
    </w:p>
    <w:p w:rsidR="00A0472C" w:rsidRDefault="00A0472C" w:rsidP="00A0472C">
      <w:pPr>
        <w:jc w:val="both"/>
      </w:pPr>
      <w:r>
        <w:rPr>
          <w:rStyle w:val="hps"/>
        </w:rPr>
        <w:t>Naturally</w:t>
      </w:r>
      <w:r>
        <w:t xml:space="preserve"> </w:t>
      </w:r>
      <w:r>
        <w:rPr>
          <w:rStyle w:val="hps"/>
        </w:rPr>
        <w:t>it's not there</w:t>
      </w:r>
      <w:r>
        <w:t xml:space="preserve">. </w:t>
      </w:r>
      <w:r>
        <w:rPr>
          <w:rStyle w:val="hps"/>
        </w:rPr>
        <w:t>With</w:t>
      </w:r>
      <w:r>
        <w:t xml:space="preserve"> </w:t>
      </w:r>
      <w:r>
        <w:rPr>
          <w:rStyle w:val="hps"/>
        </w:rPr>
        <w:t>an altitude</w:t>
      </w:r>
      <w:r>
        <w:t xml:space="preserve"> </w:t>
      </w:r>
      <w:r>
        <w:rPr>
          <w:rStyle w:val="hps"/>
        </w:rPr>
        <w:t>of</w:t>
      </w:r>
      <w:r>
        <w:t xml:space="preserve"> </w:t>
      </w:r>
      <w:r>
        <w:rPr>
          <w:rStyle w:val="hps"/>
        </w:rPr>
        <w:t>300</w:t>
      </w:r>
      <w:r>
        <w:t xml:space="preserve"> </w:t>
      </w:r>
      <w:r>
        <w:rPr>
          <w:rStyle w:val="hps"/>
        </w:rPr>
        <w:t>m</w:t>
      </w:r>
      <w:r>
        <w:t xml:space="preserve">, </w:t>
      </w:r>
      <w:r>
        <w:rPr>
          <w:rStyle w:val="hps"/>
        </w:rPr>
        <w:t>a width of</w:t>
      </w:r>
      <w:r>
        <w:t xml:space="preserve"> </w:t>
      </w:r>
      <w:r>
        <w:rPr>
          <w:rStyle w:val="hps"/>
        </w:rPr>
        <w:t>200 meters</w:t>
      </w:r>
      <w:r>
        <w:t xml:space="preserve"> </w:t>
      </w:r>
      <w:r>
        <w:rPr>
          <w:rStyle w:val="hps"/>
        </w:rPr>
        <w:t>north</w:t>
      </w:r>
      <w:r>
        <w:t xml:space="preserve"> </w:t>
      </w:r>
      <w:r>
        <w:rPr>
          <w:rStyle w:val="hps"/>
        </w:rPr>
        <w:t>and</w:t>
      </w:r>
      <w:r>
        <w:t xml:space="preserve"> </w:t>
      </w:r>
      <w:r>
        <w:rPr>
          <w:rStyle w:val="hps"/>
        </w:rPr>
        <w:t>south of</w:t>
      </w:r>
      <w:r>
        <w:t xml:space="preserve"> </w:t>
      </w:r>
      <w:r>
        <w:rPr>
          <w:rStyle w:val="hps"/>
        </w:rPr>
        <w:t>the stream of Bukovica river the terrain</w:t>
      </w:r>
      <w:r>
        <w:t xml:space="preserve"> </w:t>
      </w:r>
      <w:r>
        <w:rPr>
          <w:rStyle w:val="hps"/>
        </w:rPr>
        <w:t>fall</w:t>
      </w:r>
      <w:r>
        <w:t xml:space="preserve"> </w:t>
      </w:r>
      <w:r>
        <w:rPr>
          <w:rStyle w:val="hps"/>
        </w:rPr>
        <w:t>to the</w:t>
      </w:r>
      <w:r>
        <w:t xml:space="preserve"> </w:t>
      </w:r>
      <w:r>
        <w:rPr>
          <w:rStyle w:val="hps"/>
        </w:rPr>
        <w:t>river bed</w:t>
      </w:r>
      <w:r>
        <w:t xml:space="preserve"> </w:t>
      </w:r>
      <w:r>
        <w:rPr>
          <w:rStyle w:val="hps"/>
        </w:rPr>
        <w:t>for</w:t>
      </w:r>
      <w:r>
        <w:t xml:space="preserve"> </w:t>
      </w:r>
      <w:r>
        <w:rPr>
          <w:rStyle w:val="hps"/>
        </w:rPr>
        <w:t>over 50 meters</w:t>
      </w:r>
      <w:r>
        <w:t xml:space="preserve">. </w:t>
      </w:r>
      <w:r>
        <w:rPr>
          <w:rStyle w:val="hps"/>
        </w:rPr>
        <w:t>There is not</w:t>
      </w:r>
      <w:r>
        <w:t xml:space="preserve"> </w:t>
      </w:r>
      <w:r>
        <w:rPr>
          <w:rStyle w:val="hps"/>
        </w:rPr>
        <w:t>any road, just a few fishing</w:t>
      </w:r>
      <w:r>
        <w:t xml:space="preserve"> </w:t>
      </w:r>
      <w:r>
        <w:rPr>
          <w:rStyle w:val="hps"/>
        </w:rPr>
        <w:t>trails that</w:t>
      </w:r>
      <w:r>
        <w:t xml:space="preserve"> </w:t>
      </w:r>
      <w:r>
        <w:rPr>
          <w:rStyle w:val="hps"/>
        </w:rPr>
        <w:t>descend</w:t>
      </w:r>
      <w:r>
        <w:t xml:space="preserve"> </w:t>
      </w:r>
      <w:r>
        <w:rPr>
          <w:rStyle w:val="hps"/>
        </w:rPr>
        <w:t>to the level of</w:t>
      </w:r>
      <w:r>
        <w:t xml:space="preserve"> </w:t>
      </w:r>
      <w:r>
        <w:rPr>
          <w:rStyle w:val="hps"/>
        </w:rPr>
        <w:t>water</w:t>
      </w:r>
      <w:r>
        <w:t xml:space="preserve"> </w:t>
      </w:r>
      <w:r>
        <w:rPr>
          <w:rStyle w:val="hps"/>
        </w:rPr>
        <w:t>in the river</w:t>
      </w:r>
      <w:r>
        <w:t xml:space="preserve">. </w:t>
      </w:r>
      <w:r>
        <w:rPr>
          <w:rStyle w:val="hps"/>
        </w:rPr>
        <w:t>So,</w:t>
      </w:r>
      <w:r>
        <w:t xml:space="preserve"> </w:t>
      </w:r>
      <w:r>
        <w:rPr>
          <w:rStyle w:val="hps"/>
        </w:rPr>
        <w:t>the sector</w:t>
      </w:r>
      <w:r>
        <w:t xml:space="preserve"> </w:t>
      </w:r>
      <w:r>
        <w:rPr>
          <w:rStyle w:val="hps"/>
        </w:rPr>
        <w:t>described</w:t>
      </w:r>
      <w:r>
        <w:t xml:space="preserve"> </w:t>
      </w:r>
      <w:r>
        <w:rPr>
          <w:rStyle w:val="hps"/>
        </w:rPr>
        <w:t>by the</w:t>
      </w:r>
      <w:r>
        <w:t xml:space="preserve"> </w:t>
      </w:r>
      <w:r>
        <w:rPr>
          <w:rStyle w:val="hps"/>
        </w:rPr>
        <w:t>prosecution expert,</w:t>
      </w:r>
      <w:r>
        <w:t xml:space="preserve"> </w:t>
      </w:r>
      <w:r>
        <w:rPr>
          <w:rStyle w:val="hps"/>
        </w:rPr>
        <w:t>in the interval</w:t>
      </w:r>
      <w:r>
        <w:t xml:space="preserve"> </w:t>
      </w:r>
      <w:r>
        <w:rPr>
          <w:rStyle w:val="hps"/>
        </w:rPr>
        <w:t>distance</w:t>
      </w:r>
      <w:r>
        <w:t xml:space="preserve"> </w:t>
      </w:r>
      <w:r>
        <w:rPr>
          <w:rStyle w:val="hps"/>
        </w:rPr>
        <w:t>of</w:t>
      </w:r>
      <w:r>
        <w:t xml:space="preserve"> </w:t>
      </w:r>
      <w:r>
        <w:rPr>
          <w:rStyle w:val="hps"/>
        </w:rPr>
        <w:t>26 720</w:t>
      </w:r>
      <w:r>
        <w:t xml:space="preserve"> </w:t>
      </w:r>
      <w:r>
        <w:rPr>
          <w:rStyle w:val="hps"/>
        </w:rPr>
        <w:t>m</w:t>
      </w:r>
      <w:r>
        <w:t xml:space="preserve"> </w:t>
      </w:r>
      <w:r>
        <w:rPr>
          <w:rStyle w:val="hps"/>
        </w:rPr>
        <w:t>and</w:t>
      </w:r>
      <w:r>
        <w:t xml:space="preserve"> </w:t>
      </w:r>
      <w:r>
        <w:rPr>
          <w:rStyle w:val="hps"/>
        </w:rPr>
        <w:t>27 128m</w:t>
      </w:r>
      <w:r>
        <w:t xml:space="preserve">, </w:t>
      </w:r>
      <w:r>
        <w:rPr>
          <w:rStyle w:val="hps"/>
        </w:rPr>
        <w:t>should be</w:t>
      </w:r>
      <w:r>
        <w:t xml:space="preserve"> </w:t>
      </w:r>
      <w:r>
        <w:rPr>
          <w:rStyle w:val="hps"/>
        </w:rPr>
        <w:t>completely</w:t>
      </w:r>
      <w:r>
        <w:t xml:space="preserve"> </w:t>
      </w:r>
      <w:r>
        <w:rPr>
          <w:rStyle w:val="hps"/>
        </w:rPr>
        <w:t>rejected</w:t>
      </w:r>
      <w:r>
        <w:t xml:space="preserve"> </w:t>
      </w:r>
      <w:r>
        <w:rPr>
          <w:rStyle w:val="hps"/>
        </w:rPr>
        <w:t>for two reasons</w:t>
      </w:r>
      <w:r>
        <w:t>:</w:t>
      </w:r>
    </w:p>
    <w:p w:rsidR="00A0472C" w:rsidRDefault="00A0472C" w:rsidP="00A0472C">
      <w:pPr>
        <w:spacing w:after="0" w:line="240" w:lineRule="auto"/>
        <w:contextualSpacing/>
        <w:jc w:val="both"/>
        <w:rPr>
          <w:rFonts w:eastAsia="Times New Roman" w:cstheme="minorHAnsi"/>
          <w:lang w:eastAsia="sr-Latn-CS"/>
        </w:rPr>
      </w:pPr>
      <w:r>
        <w:rPr>
          <w:rFonts w:ascii="Arial Black" w:eastAsia="Times New Roman" w:hAnsi="Arial Black" w:cstheme="minorHAnsi"/>
          <w:b/>
          <w:sz w:val="24"/>
          <w:szCs w:val="24"/>
          <w:lang w:eastAsia="sr-Latn-CS"/>
        </w:rPr>
        <w:t xml:space="preserve">† </w:t>
      </w:r>
      <w:r>
        <w:rPr>
          <w:rFonts w:eastAsia="Times New Roman" w:cstheme="minorHAnsi"/>
          <w:lang w:eastAsia="sr-Latn-CS"/>
        </w:rPr>
        <w:t xml:space="preserve">There is no place in the mentioned sector at a height of 260 m on which was possible to set a operational firing position of the 130mm M46 gun. That also means that the altitude difference of such a firing position can't be +30 m in respect of the alleged </w:t>
      </w:r>
      <w:r>
        <w:rPr>
          <w:rStyle w:val="hps"/>
        </w:rPr>
        <w:t>PD</w:t>
      </w:r>
      <w:r>
        <w:rPr>
          <w:rFonts w:eastAsia="Times New Roman" w:cstheme="minorHAnsi"/>
          <w:lang w:eastAsia="sr-Latn-CS"/>
        </w:rPr>
        <w:t xml:space="preserve">. </w:t>
      </w:r>
      <w:r>
        <w:rPr>
          <w:rStyle w:val="hps"/>
        </w:rPr>
        <w:t>These altitudes must be</w:t>
      </w:r>
      <w:r>
        <w:rPr>
          <w:rStyle w:val="shorttext"/>
        </w:rPr>
        <w:t xml:space="preserve"> </w:t>
      </w:r>
      <w:r>
        <w:rPr>
          <w:rStyle w:val="hps"/>
        </w:rPr>
        <w:t>significantly higher</w:t>
      </w:r>
      <w:r>
        <w:rPr>
          <w:rFonts w:eastAsia="Times New Roman" w:cstheme="minorHAnsi"/>
          <w:lang w:eastAsia="sr-Latn-CS"/>
        </w:rPr>
        <w:t>;</w:t>
      </w:r>
    </w:p>
    <w:p w:rsidR="00A0472C" w:rsidRDefault="00A0472C" w:rsidP="00A0472C">
      <w:pPr>
        <w:spacing w:after="0" w:line="240" w:lineRule="auto"/>
        <w:contextualSpacing/>
        <w:jc w:val="both"/>
        <w:rPr>
          <w:rFonts w:eastAsia="Times New Roman" w:cstheme="minorHAnsi"/>
          <w:lang w:eastAsia="sr-Latn-CS"/>
        </w:rPr>
      </w:pPr>
      <w:r>
        <w:rPr>
          <w:rFonts w:ascii="Arial Black" w:eastAsia="Times New Roman" w:hAnsi="Arial Black" w:cstheme="minorHAnsi"/>
          <w:b/>
          <w:sz w:val="24"/>
          <w:szCs w:val="24"/>
          <w:lang w:eastAsia="sr-Latn-CS"/>
        </w:rPr>
        <w:t>†</w:t>
      </w:r>
      <w:r>
        <w:rPr>
          <w:rFonts w:eastAsia="Times New Roman" w:cstheme="minorHAnsi"/>
          <w:lang w:eastAsia="sr-Latn-CS"/>
        </w:rPr>
        <w:t xml:space="preserve"> According to what prosecution expert himself wrote (see Excerpt No. 1), and according to what is presented here, there is no firing position at the distance below 27 128 m, assuming that the altitude difference of such a Firing Position was +30 m in respect of the alleged </w:t>
      </w:r>
      <w:r>
        <w:rPr>
          <w:rStyle w:val="hps"/>
        </w:rPr>
        <w:t>PD</w:t>
      </w:r>
      <w:r>
        <w:rPr>
          <w:rFonts w:eastAsia="Times New Roman" w:cstheme="minorHAnsi"/>
          <w:lang w:eastAsia="sr-Latn-CS"/>
        </w:rPr>
        <w:t>. This also means that the targeting  in the present circumstances, isn’t possible with the given AoF of the projectile equal to or greater than 62</w:t>
      </w:r>
      <w:r>
        <w:rPr>
          <w:rFonts w:eastAsia="Times New Roman" w:cstheme="minorHAnsi"/>
          <w:vertAlign w:val="superscript"/>
          <w:lang w:eastAsia="sr-Latn-CS"/>
        </w:rPr>
        <w:t>0</w:t>
      </w:r>
      <w:r>
        <w:rPr>
          <w:rFonts w:eastAsia="Times New Roman" w:cstheme="minorHAnsi"/>
          <w:lang w:eastAsia="sr-Latn-CS"/>
        </w:rPr>
        <w:t xml:space="preserve">. </w:t>
      </w:r>
      <w:r>
        <w:rPr>
          <w:rFonts w:eastAsia="Times New Roman" w:cstheme="minorHAnsi"/>
          <w:b/>
          <w:lang w:eastAsia="sr-Latn-CS"/>
        </w:rPr>
        <w:t xml:space="preserve">(So, for now, two of the four conditions are not fulfilled). </w:t>
      </w:r>
    </w:p>
    <w:p w:rsidR="00A0472C" w:rsidRDefault="00A0472C" w:rsidP="00A0472C">
      <w:pPr>
        <w:spacing w:after="120" w:line="240" w:lineRule="auto"/>
        <w:contextualSpacing/>
        <w:jc w:val="both"/>
        <w:rPr>
          <w:rFonts w:eastAsia="Times New Roman" w:cstheme="minorHAnsi"/>
          <w:lang w:eastAsia="sr-Latn-CS"/>
        </w:rPr>
      </w:pPr>
    </w:p>
    <w:p w:rsidR="00A0472C" w:rsidRDefault="00A0472C" w:rsidP="00A0472C">
      <w:pPr>
        <w:spacing w:after="120" w:line="240" w:lineRule="auto"/>
        <w:contextualSpacing/>
        <w:jc w:val="both"/>
        <w:rPr>
          <w:rFonts w:eastAsia="Times New Roman" w:cstheme="minorHAnsi"/>
          <w:lang w:eastAsia="sr-Latn-CS"/>
        </w:rPr>
      </w:pPr>
      <w:r>
        <w:rPr>
          <w:rFonts w:eastAsia="Times New Roman" w:cstheme="minorHAnsi"/>
          <w:lang w:eastAsia="sr-Latn-CS"/>
        </w:rPr>
        <w:t xml:space="preserve">When the part of the sector of the Figure 3.1. be accordingly </w:t>
      </w:r>
      <w:r>
        <w:rPr>
          <w:rStyle w:val="hps"/>
        </w:rPr>
        <w:t xml:space="preserve">thrown away </w:t>
      </w:r>
      <w:r>
        <w:rPr>
          <w:rFonts w:eastAsia="Times New Roman" w:cstheme="minorHAnsi"/>
          <w:lang w:eastAsia="sr-Latn-CS"/>
        </w:rPr>
        <w:t xml:space="preserve">(the lower part of the sector that does not meet the set requirements dotted drawn and colored neon red), and the lower limit of the upper sector at the same time be moved from 27 100 m to 27 128 m, we get a new image (Figure 3.2.) which clearly points out: </w:t>
      </w:r>
    </w:p>
    <w:p w:rsidR="00A0472C" w:rsidRDefault="00A0472C" w:rsidP="00A0472C">
      <w:pPr>
        <w:spacing w:after="120" w:line="240" w:lineRule="auto"/>
        <w:contextualSpacing/>
        <w:jc w:val="both"/>
        <w:rPr>
          <w:rFonts w:eastAsia="Times New Roman" w:cstheme="minorHAnsi"/>
          <w:lang w:eastAsia="sr-Latn-CS"/>
        </w:rPr>
      </w:pPr>
    </w:p>
    <w:p w:rsidR="00A0472C" w:rsidRDefault="00A0472C" w:rsidP="00A0472C">
      <w:pPr>
        <w:spacing w:after="120"/>
        <w:contextualSpacing/>
        <w:jc w:val="both"/>
        <w:rPr>
          <w:rFonts w:eastAsia="Times New Roman" w:cstheme="minorHAnsi"/>
          <w:lang w:eastAsia="sr-Latn-CS"/>
        </w:rPr>
      </w:pPr>
      <w:r>
        <w:rPr>
          <w:rFonts w:asciiTheme="majorHAnsi" w:eastAsia="Times New Roman" w:hAnsiTheme="majorHAnsi" w:cstheme="minorHAnsi"/>
          <w:i/>
          <w:lang w:eastAsia="sr-Latn-CS"/>
        </w:rPr>
        <w:t>①</w:t>
      </w:r>
      <w:r>
        <w:rPr>
          <w:rFonts w:eastAsia="Times New Roman" w:cstheme="minorHAnsi"/>
          <w:lang w:eastAsia="sr-Latn-CS"/>
        </w:rPr>
        <w:t xml:space="preserve">At the bottom of the sector (at the distance of 27 128m) can be found only three places where operational launching site of 130 mm M46 gun could be set up, but their heights are as follows: north one 350 m, central one (Vp_1) 335 m (Vp_2) and south one 406 m (Vp_3), with </w:t>
      </w:r>
      <w:r>
        <w:rPr>
          <w:rStyle w:val="hps"/>
        </w:rPr>
        <w:t>corresponding</w:t>
      </w:r>
      <w:r>
        <w:rPr>
          <w:rFonts w:eastAsia="Times New Roman" w:cstheme="minorHAnsi"/>
          <w:lang w:eastAsia="sr-Latn-CS"/>
        </w:rPr>
        <w:t xml:space="preserve"> altitude differences  in respect to the alleged fall point at the "Kapija" square of +121, 106 and 177 m, respectively; </w:t>
      </w:r>
    </w:p>
    <w:p w:rsidR="00A0472C" w:rsidRDefault="00A0472C" w:rsidP="00A0472C">
      <w:pPr>
        <w:spacing w:after="120"/>
        <w:contextualSpacing/>
        <w:jc w:val="both"/>
        <w:rPr>
          <w:rFonts w:eastAsia="Times New Roman" w:cstheme="minorHAnsi"/>
          <w:lang w:eastAsia="sr-Latn-CS"/>
        </w:rPr>
      </w:pPr>
    </w:p>
    <w:p w:rsidR="00A0472C" w:rsidRDefault="00A0472C" w:rsidP="00A0472C">
      <w:pPr>
        <w:spacing w:after="0" w:line="240" w:lineRule="auto"/>
        <w:contextualSpacing/>
        <w:jc w:val="both"/>
        <w:rPr>
          <w:rFonts w:eastAsia="Times New Roman" w:cstheme="minorHAnsi"/>
          <w:lang w:eastAsia="sr-Latn-CS"/>
        </w:rPr>
      </w:pPr>
      <w:r>
        <w:rPr>
          <w:rFonts w:asciiTheme="majorHAnsi" w:eastAsia="Times New Roman" w:hAnsiTheme="majorHAnsi" w:cstheme="minorHAnsi"/>
          <w:i/>
          <w:lang w:eastAsia="sr-Latn-CS"/>
        </w:rPr>
        <w:t>②</w:t>
      </w:r>
      <w:r>
        <w:rPr>
          <w:rFonts w:eastAsia="Times New Roman" w:cstheme="minorHAnsi"/>
          <w:lang w:eastAsia="sr-Latn-CS"/>
        </w:rPr>
        <w:t>Firing position which the prosecution expert allegedly found "with high probability" and marked on the map (</w:t>
      </w:r>
      <w:r>
        <w:rPr>
          <w:rFonts w:asciiTheme="majorHAnsi" w:eastAsia="Times New Roman" w:hAnsiTheme="majorHAnsi" w:cstheme="minorHAnsi"/>
          <w:i/>
          <w:lang w:eastAsia="sr-Latn-CS"/>
        </w:rPr>
        <w:t>Vp_z</w:t>
      </w:r>
      <w:r>
        <w:rPr>
          <w:rFonts w:eastAsia="Times New Roman" w:cstheme="minorHAnsi"/>
          <w:lang w:eastAsia="sr-Latn-CS"/>
        </w:rPr>
        <w:t xml:space="preserve">), remained outside the sector 463 meters in a closer way, but this </w:t>
      </w:r>
      <w:r>
        <w:rPr>
          <w:rFonts w:asciiTheme="majorHAnsi" w:eastAsia="Times New Roman" w:hAnsiTheme="majorHAnsi" w:cstheme="minorHAnsi"/>
          <w:i/>
          <w:lang w:eastAsia="sr-Latn-CS"/>
        </w:rPr>
        <w:t>FP</w:t>
      </w:r>
      <w:r>
        <w:rPr>
          <w:rFonts w:eastAsia="Times New Roman" w:cstheme="minorHAnsi"/>
          <w:lang w:eastAsia="sr-Latn-CS"/>
        </w:rPr>
        <w:t xml:space="preserve"> is at the altitude of 274 m (+45 m above the alleged target). Taking this fact into acount, this </w:t>
      </w:r>
      <w:r>
        <w:rPr>
          <w:rFonts w:asciiTheme="majorHAnsi" w:eastAsia="Times New Roman" w:hAnsiTheme="majorHAnsi" w:cstheme="minorHAnsi"/>
          <w:i/>
          <w:lang w:eastAsia="sr-Latn-CS"/>
        </w:rPr>
        <w:t>FP</w:t>
      </w:r>
      <w:r>
        <w:rPr>
          <w:rFonts w:eastAsia="Times New Roman" w:cstheme="minorHAnsi"/>
          <w:lang w:eastAsia="sr-Latn-CS"/>
        </w:rPr>
        <w:t xml:space="preserve"> must be irrevocably excluded out of further consideration, because it does not come into consideration as a real option.</w:t>
      </w:r>
    </w:p>
    <w:p w:rsidR="00A0472C" w:rsidRDefault="00A0472C" w:rsidP="00A0472C">
      <w:pPr>
        <w:spacing w:after="0" w:line="240" w:lineRule="auto"/>
        <w:contextualSpacing/>
        <w:jc w:val="both"/>
        <w:rPr>
          <w:rFonts w:eastAsia="Times New Roman" w:cstheme="minorHAnsi"/>
          <w:lang w:eastAsia="sr-Latn-CS"/>
        </w:rPr>
      </w:pPr>
    </w:p>
    <w:p w:rsidR="00A0472C" w:rsidRDefault="00A0472C" w:rsidP="00A0472C">
      <w:pPr>
        <w:spacing w:after="0" w:line="240" w:lineRule="auto"/>
        <w:contextualSpacing/>
        <w:jc w:val="both"/>
        <w:rPr>
          <w:rFonts w:eastAsia="Times New Roman" w:cstheme="minorHAnsi"/>
          <w:lang w:eastAsia="sr-Latn-CS"/>
        </w:rPr>
      </w:pPr>
      <w:r>
        <w:rPr>
          <w:rFonts w:eastAsia="Times New Roman" w:cstheme="minorHAnsi"/>
          <w:lang w:eastAsia="sr-Latn-CS"/>
        </w:rPr>
        <w:t xml:space="preserve">Based on Figure 3.2. the each better artillery corporal in contract or junior sergeant would be able to make a brief analysis to estimate the firing elements, using only Firing Tables, paper and pen, taking </w:t>
      </w:r>
      <w:r>
        <w:rPr>
          <w:rStyle w:val="hps"/>
        </w:rPr>
        <w:t>primarily</w:t>
      </w:r>
      <w:r>
        <w:rPr>
          <w:rFonts w:eastAsia="Times New Roman" w:cstheme="minorHAnsi"/>
          <w:lang w:eastAsia="sr-Latn-CS"/>
        </w:rPr>
        <w:t xml:space="preserve"> the position with the lowest altitude (</w:t>
      </w:r>
      <w:r>
        <w:rPr>
          <w:rFonts w:asciiTheme="majorHAnsi" w:eastAsia="Times New Roman" w:hAnsiTheme="majorHAnsi" w:cstheme="minorHAnsi"/>
          <w:i/>
          <w:lang w:eastAsia="sr-Latn-CS"/>
        </w:rPr>
        <w:t>Vp_2</w:t>
      </w:r>
      <w:r>
        <w:rPr>
          <w:rFonts w:eastAsia="Times New Roman" w:cstheme="minorHAnsi"/>
          <w:lang w:eastAsia="sr-Latn-CS"/>
        </w:rPr>
        <w:t xml:space="preserve">), which is also most convenient per prosecution expert. Taking Firing Tables, and after the order to assess the firing possibility at a range of 27 128 m, when the target is below of the cannon 106 meters, he should do the following operations: </w:t>
      </w:r>
    </w:p>
    <w:p w:rsidR="00A0472C" w:rsidRDefault="00A0472C" w:rsidP="00A0472C">
      <w:pPr>
        <w:spacing w:after="0" w:line="240" w:lineRule="auto"/>
        <w:contextualSpacing/>
        <w:jc w:val="both"/>
        <w:rPr>
          <w:rFonts w:eastAsia="Times New Roman" w:cstheme="minorHAnsi"/>
          <w:lang w:eastAsia="sr-Latn-CS"/>
        </w:rPr>
      </w:pPr>
      <w:r>
        <w:rPr>
          <w:rFonts w:eastAsia="Times New Roman" w:cstheme="minorHAnsi"/>
          <w:lang w:eastAsia="sr-Latn-CS"/>
        </w:rPr>
        <w:lastRenderedPageBreak/>
        <w:t>Opens Page 298th of valid Firing Tables</w:t>
      </w:r>
      <w:r>
        <w:rPr>
          <w:rStyle w:val="FootnoteReference"/>
          <w:rFonts w:eastAsia="Times New Roman" w:cstheme="minorHAnsi"/>
          <w:lang w:eastAsia="sr-Latn-CS"/>
        </w:rPr>
        <w:footnoteReference w:id="17"/>
      </w:r>
      <w:r>
        <w:rPr>
          <w:rFonts w:eastAsia="Times New Roman" w:cstheme="minorHAnsi"/>
          <w:lang w:eastAsia="sr-Latn-CS"/>
        </w:rPr>
        <w:t>, and enters the Table XIb, where finds:</w:t>
      </w:r>
    </w:p>
    <w:tbl>
      <w:tblPr>
        <w:tblpPr w:leftFromText="141" w:rightFromText="141" w:vertAnchor="text" w:horzAnchor="margin" w:tblpY="610"/>
        <w:tblW w:w="0" w:type="auto"/>
        <w:tblLook w:val="04A0"/>
      </w:tblPr>
      <w:tblGrid>
        <w:gridCol w:w="9211"/>
      </w:tblGrid>
      <w:tr w:rsidR="00A0472C" w:rsidTr="00A0472C">
        <w:tc>
          <w:tcPr>
            <w:tcW w:w="9211" w:type="dxa"/>
            <w:hideMark/>
          </w:tcPr>
          <w:p w:rsidR="00A0472C" w:rsidRDefault="00A0472C">
            <w:pPr>
              <w:spacing w:after="0"/>
              <w:rPr>
                <w:rFonts w:cstheme="minorHAnsi"/>
              </w:rPr>
            </w:pPr>
            <w:r>
              <w:rPr>
                <w:noProof/>
                <w:lang w:val="en-US"/>
              </w:rPr>
              <w:drawing>
                <wp:anchor distT="0" distB="0" distL="114300" distR="114300" simplePos="0" relativeHeight="251652608" behindDoc="0" locked="0" layoutInCell="1" allowOverlap="1">
                  <wp:simplePos x="0" y="0"/>
                  <wp:positionH relativeFrom="margin">
                    <wp:align>center</wp:align>
                  </wp:positionH>
                  <wp:positionV relativeFrom="margin">
                    <wp:align>center</wp:align>
                  </wp:positionV>
                  <wp:extent cx="4854575" cy="6935470"/>
                  <wp:effectExtent l="19050" t="0" r="3175" b="0"/>
                  <wp:wrapSquare wrapText="bothSides"/>
                  <wp:docPr id="42" name="Picture 1" descr="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op4.jpg"/>
                          <pic:cNvPicPr>
                            <a:picLocks noChangeAspect="1" noChangeArrowheads="1"/>
                          </pic:cNvPicPr>
                        </pic:nvPicPr>
                        <pic:blipFill>
                          <a:blip r:embed="rId33" cstate="print"/>
                          <a:srcRect/>
                          <a:stretch>
                            <a:fillRect/>
                          </a:stretch>
                        </pic:blipFill>
                        <pic:spPr bwMode="auto">
                          <a:xfrm>
                            <a:off x="0" y="0"/>
                            <a:ext cx="4854575" cy="6935470"/>
                          </a:xfrm>
                          <a:prstGeom prst="rect">
                            <a:avLst/>
                          </a:prstGeom>
                          <a:noFill/>
                        </pic:spPr>
                      </pic:pic>
                    </a:graphicData>
                  </a:graphic>
                </wp:anchor>
              </w:drawing>
            </w:r>
          </w:p>
        </w:tc>
      </w:tr>
      <w:tr w:rsidR="00A0472C" w:rsidTr="00A0472C">
        <w:tc>
          <w:tcPr>
            <w:tcW w:w="9211" w:type="dxa"/>
            <w:hideMark/>
          </w:tcPr>
          <w:p w:rsidR="00A0472C" w:rsidRDefault="00A0472C">
            <w:pPr>
              <w:spacing w:after="0"/>
              <w:jc w:val="center"/>
              <w:rPr>
                <w:rFonts w:asciiTheme="majorHAnsi" w:hAnsiTheme="majorHAnsi" w:cstheme="minorHAnsi"/>
                <w:i/>
                <w:sz w:val="20"/>
                <w:szCs w:val="20"/>
              </w:rPr>
            </w:pPr>
            <w:r>
              <w:rPr>
                <w:rStyle w:val="hps"/>
                <w:rFonts w:asciiTheme="majorHAnsi" w:hAnsiTheme="majorHAnsi"/>
                <w:i/>
                <w:sz w:val="20"/>
                <w:szCs w:val="20"/>
              </w:rPr>
              <w:t>Figure 3.2</w:t>
            </w:r>
            <w:r>
              <w:rPr>
                <w:rFonts w:asciiTheme="majorHAnsi" w:hAnsiTheme="majorHAnsi"/>
                <w:i/>
                <w:sz w:val="20"/>
                <w:szCs w:val="20"/>
              </w:rPr>
              <w:t xml:space="preserve">. </w:t>
            </w:r>
            <w:r>
              <w:rPr>
                <w:rStyle w:val="hps"/>
                <w:rFonts w:asciiTheme="majorHAnsi" w:hAnsiTheme="majorHAnsi"/>
                <w:i/>
                <w:sz w:val="20"/>
                <w:szCs w:val="20"/>
              </w:rPr>
              <w:t>After discarding the</w:t>
            </w:r>
            <w:r>
              <w:rPr>
                <w:rFonts w:asciiTheme="majorHAnsi" w:hAnsiTheme="majorHAnsi"/>
                <w:i/>
                <w:sz w:val="20"/>
                <w:szCs w:val="20"/>
              </w:rPr>
              <w:t xml:space="preserve"> </w:t>
            </w:r>
            <w:r>
              <w:rPr>
                <w:rStyle w:val="hps"/>
                <w:rFonts w:asciiTheme="majorHAnsi" w:hAnsiTheme="majorHAnsi"/>
                <w:i/>
                <w:sz w:val="20"/>
                <w:szCs w:val="20"/>
              </w:rPr>
              <w:t>sector</w:t>
            </w:r>
            <w:r>
              <w:rPr>
                <w:rFonts w:asciiTheme="majorHAnsi" w:hAnsiTheme="majorHAnsi"/>
                <w:i/>
                <w:sz w:val="20"/>
                <w:szCs w:val="20"/>
              </w:rPr>
              <w:t xml:space="preserve"> </w:t>
            </w:r>
            <w:r>
              <w:rPr>
                <w:rStyle w:val="hps"/>
                <w:rFonts w:asciiTheme="majorHAnsi" w:hAnsiTheme="majorHAnsi"/>
                <w:i/>
                <w:sz w:val="20"/>
                <w:szCs w:val="20"/>
              </w:rPr>
              <w:t>that</w:t>
            </w:r>
            <w:r>
              <w:rPr>
                <w:rFonts w:asciiTheme="majorHAnsi" w:hAnsiTheme="majorHAnsi"/>
                <w:i/>
                <w:sz w:val="20"/>
                <w:szCs w:val="20"/>
              </w:rPr>
              <w:t xml:space="preserve"> </w:t>
            </w:r>
            <w:r>
              <w:rPr>
                <w:rStyle w:val="hps"/>
                <w:rFonts w:asciiTheme="majorHAnsi" w:hAnsiTheme="majorHAnsi"/>
                <w:i/>
                <w:sz w:val="20"/>
                <w:szCs w:val="20"/>
              </w:rPr>
              <w:t>can't</w:t>
            </w:r>
            <w:r>
              <w:rPr>
                <w:rFonts w:asciiTheme="majorHAnsi" w:hAnsiTheme="majorHAnsi"/>
                <w:i/>
                <w:sz w:val="20"/>
                <w:szCs w:val="20"/>
              </w:rPr>
              <w:t xml:space="preserve"> </w:t>
            </w:r>
            <w:r>
              <w:rPr>
                <w:rStyle w:val="hps"/>
                <w:rFonts w:asciiTheme="majorHAnsi" w:hAnsiTheme="majorHAnsi"/>
                <w:i/>
                <w:sz w:val="20"/>
                <w:szCs w:val="20"/>
              </w:rPr>
              <w:t>meet the conditions</w:t>
            </w:r>
            <w:r>
              <w:rPr>
                <w:rFonts w:asciiTheme="majorHAnsi" w:hAnsiTheme="majorHAnsi"/>
                <w:i/>
                <w:sz w:val="20"/>
                <w:szCs w:val="20"/>
              </w:rPr>
              <w:t xml:space="preserve"> </w:t>
            </w:r>
            <w:r>
              <w:rPr>
                <w:rStyle w:val="hps"/>
                <w:rFonts w:asciiTheme="majorHAnsi" w:hAnsiTheme="majorHAnsi"/>
                <w:i/>
                <w:sz w:val="20"/>
                <w:szCs w:val="20"/>
              </w:rPr>
              <w:t>which the prosecution exper has set upt</w:t>
            </w:r>
            <w:r>
              <w:rPr>
                <w:rFonts w:asciiTheme="majorHAnsi" w:hAnsiTheme="majorHAnsi"/>
                <w:i/>
                <w:sz w:val="20"/>
                <w:szCs w:val="20"/>
              </w:rPr>
              <w:t xml:space="preserve">, </w:t>
            </w:r>
            <w:r>
              <w:rPr>
                <w:rStyle w:val="hps"/>
                <w:rFonts w:asciiTheme="majorHAnsi" w:hAnsiTheme="majorHAnsi"/>
                <w:i/>
                <w:sz w:val="20"/>
                <w:szCs w:val="20"/>
              </w:rPr>
              <w:t>a situation</w:t>
            </w:r>
            <w:r>
              <w:rPr>
                <w:rFonts w:asciiTheme="majorHAnsi" w:hAnsiTheme="majorHAnsi"/>
                <w:i/>
                <w:sz w:val="20"/>
                <w:szCs w:val="20"/>
              </w:rPr>
              <w:t xml:space="preserve"> is </w:t>
            </w:r>
            <w:r>
              <w:rPr>
                <w:rStyle w:val="hps"/>
                <w:rFonts w:asciiTheme="majorHAnsi" w:hAnsiTheme="majorHAnsi"/>
                <w:i/>
                <w:sz w:val="20"/>
                <w:szCs w:val="20"/>
              </w:rPr>
              <w:t>obtained</w:t>
            </w:r>
            <w:r>
              <w:rPr>
                <w:rFonts w:asciiTheme="majorHAnsi" w:hAnsiTheme="majorHAnsi"/>
                <w:i/>
                <w:sz w:val="20"/>
                <w:szCs w:val="20"/>
              </w:rPr>
              <w:t xml:space="preserve"> </w:t>
            </w:r>
            <w:r>
              <w:rPr>
                <w:rStyle w:val="hps"/>
                <w:rFonts w:asciiTheme="majorHAnsi" w:hAnsiTheme="majorHAnsi"/>
                <w:i/>
                <w:sz w:val="20"/>
                <w:szCs w:val="20"/>
              </w:rPr>
              <w:t>as</w:t>
            </w:r>
            <w:r>
              <w:rPr>
                <w:rFonts w:asciiTheme="majorHAnsi" w:hAnsiTheme="majorHAnsi"/>
                <w:i/>
                <w:sz w:val="20"/>
                <w:szCs w:val="20"/>
              </w:rPr>
              <w:t xml:space="preserve"> </w:t>
            </w:r>
            <w:r>
              <w:rPr>
                <w:rStyle w:val="hps"/>
                <w:rFonts w:asciiTheme="majorHAnsi" w:hAnsiTheme="majorHAnsi"/>
                <w:i/>
                <w:sz w:val="20"/>
                <w:szCs w:val="20"/>
              </w:rPr>
              <w:t>in this picture</w:t>
            </w:r>
            <w:r>
              <w:rPr>
                <w:rFonts w:asciiTheme="majorHAnsi" w:hAnsiTheme="majorHAnsi"/>
                <w:i/>
                <w:sz w:val="20"/>
                <w:szCs w:val="20"/>
              </w:rPr>
              <w:t>.</w:t>
            </w:r>
          </w:p>
        </w:tc>
      </w:tr>
    </w:tbl>
    <w:p w:rsidR="00A0472C" w:rsidRDefault="00A0472C" w:rsidP="00A0472C">
      <w:pPr>
        <w:spacing w:after="0" w:line="240" w:lineRule="auto"/>
        <w:contextualSpacing/>
        <w:jc w:val="both"/>
        <w:rPr>
          <w:rFonts w:eastAsia="Times New Roman" w:cstheme="minorHAnsi"/>
          <w:sz w:val="24"/>
          <w:szCs w:val="24"/>
          <w:lang w:eastAsia="sr-Latn-CS"/>
        </w:rPr>
      </w:pPr>
    </w:p>
    <w:p w:rsidR="00A0472C" w:rsidRDefault="00A0472C" w:rsidP="00A0472C">
      <w:pPr>
        <w:spacing w:after="0" w:line="240" w:lineRule="auto"/>
        <w:contextualSpacing/>
        <w:jc w:val="both"/>
        <w:rPr>
          <w:rFonts w:eastAsia="Times New Roman" w:cstheme="minorHAnsi"/>
          <w:sz w:val="24"/>
          <w:szCs w:val="24"/>
          <w:lang w:eastAsia="sr-Latn-CS"/>
        </w:rPr>
      </w:pPr>
    </w:p>
    <w:p w:rsidR="00A0472C" w:rsidRDefault="00A0472C" w:rsidP="00A0472C">
      <w:pPr>
        <w:spacing w:after="0" w:line="240" w:lineRule="auto"/>
        <w:jc w:val="both"/>
      </w:pPr>
      <w:r>
        <w:rPr>
          <w:rStyle w:val="hps"/>
        </w:rPr>
        <w:t>❶ The firing</w:t>
      </w:r>
      <w:r>
        <w:t xml:space="preserve"> </w:t>
      </w:r>
      <w:r>
        <w:rPr>
          <w:rStyle w:val="hps"/>
        </w:rPr>
        <w:t>position</w:t>
      </w:r>
      <w:r>
        <w:t xml:space="preserve"> </w:t>
      </w:r>
      <w:r>
        <w:rPr>
          <w:rStyle w:val="hps"/>
        </w:rPr>
        <w:t>is above the</w:t>
      </w:r>
      <w:r>
        <w:t xml:space="preserve"> </w:t>
      </w:r>
      <w:r>
        <w:rPr>
          <w:rStyle w:val="hps"/>
        </w:rPr>
        <w:t>meteorological</w:t>
      </w:r>
      <w:r>
        <w:t xml:space="preserve"> </w:t>
      </w:r>
      <w:r>
        <w:rPr>
          <w:rStyle w:val="hps"/>
        </w:rPr>
        <w:t>station</w:t>
      </w:r>
      <w:r>
        <w:t xml:space="preserve"> </w:t>
      </w:r>
      <w:r>
        <w:rPr>
          <w:rStyle w:val="hps"/>
        </w:rPr>
        <w:t>about</w:t>
      </w:r>
      <w:r>
        <w:t xml:space="preserve">  </w:t>
      </w:r>
      <w:r>
        <w:rPr>
          <w:rStyle w:val="hps"/>
        </w:rPr>
        <w:t>95m</w:t>
      </w:r>
      <w:r>
        <w:t xml:space="preserve">. </w:t>
      </w:r>
      <w:r>
        <w:rPr>
          <w:rStyle w:val="hps"/>
        </w:rPr>
        <w:t>The station, according to the prosecution assertation, broadcasted</w:t>
      </w:r>
      <w:r>
        <w:t xml:space="preserve"> </w:t>
      </w:r>
      <w:r>
        <w:rPr>
          <w:rStyle w:val="hps"/>
        </w:rPr>
        <w:t>H=980mbar</w:t>
      </w:r>
      <w:r>
        <w:t xml:space="preserve">. </w:t>
      </w:r>
      <w:r>
        <w:rPr>
          <w:rStyle w:val="hps"/>
        </w:rPr>
        <w:t>At the height</w:t>
      </w:r>
      <w:r>
        <w:t xml:space="preserve"> of </w:t>
      </w:r>
      <w:r>
        <w:rPr>
          <w:rStyle w:val="hps"/>
        </w:rPr>
        <w:t>F</w:t>
      </w:r>
      <w:r w:rsidR="00844B01">
        <w:rPr>
          <w:rStyle w:val="hps"/>
        </w:rPr>
        <w:t>P</w:t>
      </w:r>
      <w:r>
        <w:rPr>
          <w:rStyle w:val="hps"/>
        </w:rPr>
        <w:t>, the</w:t>
      </w:r>
      <w:r>
        <w:t xml:space="preserve"> </w:t>
      </w:r>
      <w:r>
        <w:rPr>
          <w:rStyle w:val="hps"/>
        </w:rPr>
        <w:t>table</w:t>
      </w:r>
      <w:r>
        <w:t xml:space="preserve"> </w:t>
      </w:r>
      <w:r>
        <w:rPr>
          <w:rStyle w:val="hps"/>
        </w:rPr>
        <w:t>pressure therefore is</w:t>
      </w:r>
      <w:r>
        <w:t xml:space="preserve"> </w:t>
      </w:r>
      <w:r>
        <w:rPr>
          <w:rStyle w:val="hps"/>
        </w:rPr>
        <w:t>969</w:t>
      </w:r>
      <w:r>
        <w:t xml:space="preserve"> </w:t>
      </w:r>
      <w:r>
        <w:rPr>
          <w:rStyle w:val="hps"/>
        </w:rPr>
        <w:t>mbar</w:t>
      </w:r>
      <w:r>
        <w:t xml:space="preserve"> </w:t>
      </w:r>
      <w:r>
        <w:rPr>
          <w:rStyle w:val="hps"/>
        </w:rPr>
        <w:t>or</w:t>
      </w:r>
      <w:r>
        <w:t xml:space="preserve"> </w:t>
      </w:r>
      <w:r>
        <w:rPr>
          <w:rStyle w:val="hps"/>
        </w:rPr>
        <w:t>≈</w:t>
      </w:r>
      <w:r>
        <w:t xml:space="preserve">  </w:t>
      </w:r>
      <w:r>
        <w:rPr>
          <w:rStyle w:val="hps"/>
        </w:rPr>
        <w:t>̶</w:t>
      </w:r>
      <w:r>
        <w:t xml:space="preserve"> </w:t>
      </w:r>
      <w:r>
        <w:rPr>
          <w:rStyle w:val="hps"/>
        </w:rPr>
        <w:t>31</w:t>
      </w:r>
      <w:r>
        <w:t xml:space="preserve"> </w:t>
      </w:r>
      <w:r>
        <w:rPr>
          <w:rStyle w:val="hps"/>
        </w:rPr>
        <w:t>mbar</w:t>
      </w:r>
      <w:r>
        <w:t xml:space="preserve"> </w:t>
      </w:r>
      <w:r>
        <w:rPr>
          <w:rStyle w:val="hps"/>
        </w:rPr>
        <w:t>compared to the</w:t>
      </w:r>
      <w:r>
        <w:t xml:space="preserve"> </w:t>
      </w:r>
      <w:r>
        <w:rPr>
          <w:rStyle w:val="hps"/>
        </w:rPr>
        <w:t>tabular</w:t>
      </w:r>
      <w:r>
        <w:t xml:space="preserve"> </w:t>
      </w:r>
      <w:r>
        <w:rPr>
          <w:rStyle w:val="hps"/>
        </w:rPr>
        <w:t>distribution</w:t>
      </w:r>
      <w:r>
        <w:t xml:space="preserve">; </w:t>
      </w:r>
    </w:p>
    <w:p w:rsidR="00A0472C" w:rsidRDefault="00A0472C" w:rsidP="00A0472C">
      <w:pPr>
        <w:spacing w:after="0" w:line="240" w:lineRule="auto"/>
        <w:jc w:val="both"/>
        <w:rPr>
          <w:lang w:val="en-US"/>
        </w:rPr>
      </w:pPr>
      <w:r>
        <w:rPr>
          <w:rStyle w:val="hps"/>
        </w:rPr>
        <w:lastRenderedPageBreak/>
        <w:t xml:space="preserve"> ❷</w:t>
      </w:r>
      <w:r>
        <w:t xml:space="preserve"> By the Firing </w:t>
      </w:r>
      <w:r>
        <w:rPr>
          <w:rStyle w:val="hps"/>
        </w:rPr>
        <w:t>Tables</w:t>
      </w:r>
      <w:r>
        <w:rPr>
          <w:rStyle w:val="FootnoteReference"/>
        </w:rPr>
        <w:footnoteReference w:id="18"/>
      </w:r>
      <w:r>
        <w:t xml:space="preserve">, </w:t>
      </w:r>
      <w:r>
        <w:rPr>
          <w:rStyle w:val="hps"/>
        </w:rPr>
        <w:t>page</w:t>
      </w:r>
      <w:r>
        <w:t xml:space="preserve"> </w:t>
      </w:r>
      <w:r>
        <w:rPr>
          <w:rStyle w:val="hps"/>
        </w:rPr>
        <w:t>115</w:t>
      </w:r>
      <w:r>
        <w:t xml:space="preserve">th, </w:t>
      </w:r>
      <w:r>
        <w:rPr>
          <w:rStyle w:val="hps"/>
        </w:rPr>
        <w:t>for</w:t>
      </w:r>
      <w:r>
        <w:t xml:space="preserve"> </w:t>
      </w:r>
      <w:r>
        <w:rPr>
          <w:rStyle w:val="hps"/>
        </w:rPr>
        <w:t>a distance</w:t>
      </w:r>
      <w:r>
        <w:t xml:space="preserve"> </w:t>
      </w:r>
      <w:r>
        <w:rPr>
          <w:rStyle w:val="hps"/>
        </w:rPr>
        <w:t>of</w:t>
      </w:r>
      <w:r>
        <w:t xml:space="preserve"> </w:t>
      </w:r>
      <w:r>
        <w:rPr>
          <w:rStyle w:val="hps"/>
        </w:rPr>
        <w:t>27 128</w:t>
      </w:r>
      <w:r>
        <w:t xml:space="preserve"> </w:t>
      </w:r>
      <w:r>
        <w:rPr>
          <w:rStyle w:val="hps"/>
        </w:rPr>
        <w:t>m</w:t>
      </w:r>
      <w:r>
        <w:t xml:space="preserve">, </w:t>
      </w:r>
      <w:r>
        <w:rPr>
          <w:rStyle w:val="hps"/>
        </w:rPr>
        <w:t>the</w:t>
      </w:r>
      <w:r>
        <w:t xml:space="preserve"> </w:t>
      </w:r>
      <w:r>
        <w:rPr>
          <w:rStyle w:val="hps"/>
        </w:rPr>
        <w:t>deviation</w:t>
      </w:r>
      <w:r>
        <w:t xml:space="preserve"> </w:t>
      </w:r>
      <w:r>
        <w:rPr>
          <w:rStyle w:val="hps"/>
        </w:rPr>
        <w:t>in range</w:t>
      </w:r>
      <w:r>
        <w:t xml:space="preserve"> </w:t>
      </w:r>
      <w:r>
        <w:rPr>
          <w:rStyle w:val="hps"/>
        </w:rPr>
        <w:t>because of the difference</w:t>
      </w:r>
      <w:r>
        <w:t xml:space="preserve"> </w:t>
      </w:r>
      <w:r>
        <w:rPr>
          <w:rStyle w:val="hps"/>
        </w:rPr>
        <w:t>of the</w:t>
      </w:r>
      <w:r>
        <w:t xml:space="preserve"> </w:t>
      </w:r>
      <w:r>
        <w:rPr>
          <w:rStyle w:val="hps"/>
        </w:rPr>
        <w:t>barometric</w:t>
      </w:r>
      <w:r>
        <w:t xml:space="preserve"> </w:t>
      </w:r>
      <w:r>
        <w:rPr>
          <w:rStyle w:val="hps"/>
        </w:rPr>
        <w:t xml:space="preserve">pressure </w:t>
      </w:r>
      <w:r>
        <w:rPr>
          <w:rStyle w:val="hps"/>
        </w:rPr>
        <w:sym w:font="Symbol" w:char="0044"/>
      </w:r>
      <w:r>
        <w:t xml:space="preserve"> </w:t>
      </w:r>
      <w:r>
        <w:rPr>
          <w:rStyle w:val="hps"/>
        </w:rPr>
        <w:t xml:space="preserve">H, </w:t>
      </w:r>
      <w:r>
        <w:rPr>
          <w:rStyle w:val="hps"/>
        </w:rPr>
        <w:sym w:font="Symbol" w:char="0044"/>
      </w:r>
      <w:r>
        <w:t xml:space="preserve"> </w:t>
      </w:r>
      <w:r>
        <w:rPr>
          <w:rStyle w:val="hps"/>
        </w:rPr>
        <w:t>H =</w:t>
      </w:r>
      <w:r>
        <w:t xml:space="preserve"> </w:t>
      </w:r>
      <w:r>
        <w:rPr>
          <w:rStyle w:val="hps"/>
        </w:rPr>
        <w:t>10</w:t>
      </w:r>
      <w:r>
        <w:t xml:space="preserve"> </w:t>
      </w:r>
      <w:r>
        <w:rPr>
          <w:rStyle w:val="hps"/>
        </w:rPr>
        <w:t>mbar</w:t>
      </w:r>
      <w:r>
        <w:t xml:space="preserve">, </w:t>
      </w:r>
      <w:r>
        <w:rPr>
          <w:rStyle w:val="hps"/>
        </w:rPr>
        <w:t>amounts</w:t>
      </w:r>
      <w:r>
        <w:t xml:space="preserve"> </w:t>
      </w:r>
      <w:r>
        <w:rPr>
          <w:rStyle w:val="hps"/>
        </w:rPr>
        <w:t>(</w:t>
      </w:r>
      <w:r>
        <w:t xml:space="preserve">187 </w:t>
      </w:r>
      <w:r>
        <w:rPr>
          <w:rStyle w:val="hps"/>
        </w:rPr>
        <w:t>+</w:t>
      </w:r>
      <w:r>
        <w:t xml:space="preserve"> </w:t>
      </w:r>
      <w:r>
        <w:rPr>
          <w:rStyle w:val="hps"/>
        </w:rPr>
        <w:t>2.6</w:t>
      </w:r>
      <w:r>
        <w:t xml:space="preserve">) </w:t>
      </w:r>
      <w:r>
        <w:rPr>
          <w:rStyle w:val="hps"/>
        </w:rPr>
        <w:t>≈</w:t>
      </w:r>
      <w:r>
        <w:t xml:space="preserve"> </w:t>
      </w:r>
      <w:r>
        <w:rPr>
          <w:rStyle w:val="hps"/>
        </w:rPr>
        <w:t>190</w:t>
      </w:r>
      <w:r>
        <w:t xml:space="preserve"> </w:t>
      </w:r>
      <w:r>
        <w:rPr>
          <w:rStyle w:val="hps"/>
        </w:rPr>
        <w:t>m</w:t>
      </w:r>
      <w:r>
        <w:t xml:space="preserve">, or 19 </w:t>
      </w:r>
      <w:r>
        <w:rPr>
          <w:rStyle w:val="hps"/>
        </w:rPr>
        <w:t>m</w:t>
      </w:r>
      <w:r>
        <w:t xml:space="preserve"> </w:t>
      </w:r>
      <w:r>
        <w:rPr>
          <w:rStyle w:val="hps"/>
        </w:rPr>
        <w:t>for</w:t>
      </w:r>
      <w:r>
        <w:t xml:space="preserve"> </w:t>
      </w:r>
      <w:r>
        <w:rPr>
          <w:rStyle w:val="hps"/>
        </w:rPr>
        <w:t>1</w:t>
      </w:r>
      <w:r>
        <w:t xml:space="preserve"> </w:t>
      </w:r>
      <w:r>
        <w:rPr>
          <w:rStyle w:val="hps"/>
        </w:rPr>
        <w:t>mbar</w:t>
      </w:r>
      <w:r>
        <w:t xml:space="preserve">. </w:t>
      </w:r>
      <w:r>
        <w:rPr>
          <w:rStyle w:val="hps"/>
        </w:rPr>
        <w:t>From there it is</w:t>
      </w:r>
      <w:r>
        <w:t xml:space="preserve">:  </w:t>
      </w:r>
      <w:r>
        <w:rPr>
          <w:rStyle w:val="hps"/>
        </w:rPr>
        <w:t>̶</w:t>
      </w:r>
      <w:r>
        <w:t xml:space="preserve"> </w:t>
      </w:r>
      <w:r>
        <w:rPr>
          <w:rStyle w:val="hps"/>
        </w:rPr>
        <w:t>31 x19 =</w:t>
      </w:r>
      <w:r>
        <w:t xml:space="preserve">  </w:t>
      </w:r>
      <w:r>
        <w:rPr>
          <w:rStyle w:val="hps"/>
        </w:rPr>
        <w:t>̶</w:t>
      </w:r>
      <w:r>
        <w:t xml:space="preserve"> </w:t>
      </w:r>
      <w:r>
        <w:rPr>
          <w:rStyle w:val="hps"/>
        </w:rPr>
        <w:t>589</w:t>
      </w:r>
      <w:r>
        <w:t xml:space="preserve"> </w:t>
      </w:r>
      <w:r>
        <w:rPr>
          <w:rStyle w:val="hps"/>
        </w:rPr>
        <w:t>m</w:t>
      </w:r>
      <w:r>
        <w:t xml:space="preserve">. </w:t>
      </w:r>
      <w:r>
        <w:rPr>
          <w:rStyle w:val="hps"/>
        </w:rPr>
        <w:t>This results is an</w:t>
      </w:r>
      <w:r>
        <w:t xml:space="preserve"> </w:t>
      </w:r>
      <w:r>
        <w:rPr>
          <w:rStyle w:val="hps"/>
        </w:rPr>
        <w:t>improved</w:t>
      </w:r>
      <w:r>
        <w:t xml:space="preserve"> </w:t>
      </w:r>
      <w:r>
        <w:rPr>
          <w:rStyle w:val="hps"/>
        </w:rPr>
        <w:t>firing range</w:t>
      </w:r>
      <w:r>
        <w:t xml:space="preserve"> </w:t>
      </w:r>
      <w:r>
        <w:rPr>
          <w:rStyle w:val="hps"/>
        </w:rPr>
        <w:t>D</w:t>
      </w:r>
      <w:r>
        <w:rPr>
          <w:rStyle w:val="hps"/>
          <w:vertAlign w:val="subscript"/>
        </w:rPr>
        <w:t>P</w:t>
      </w:r>
      <w:r>
        <w:t xml:space="preserve"> </w:t>
      </w:r>
      <w:r>
        <w:rPr>
          <w:rStyle w:val="hps"/>
        </w:rPr>
        <w:t>=</w:t>
      </w:r>
      <w:r>
        <w:t xml:space="preserve"> </w:t>
      </w:r>
      <w:r>
        <w:rPr>
          <w:rStyle w:val="hps"/>
        </w:rPr>
        <w:t xml:space="preserve">27128 </w:t>
      </w:r>
      <w:r>
        <w:t xml:space="preserve"> </w:t>
      </w:r>
      <w:r>
        <w:rPr>
          <w:rStyle w:val="hps"/>
        </w:rPr>
        <w:t>̶</w:t>
      </w:r>
      <w:r>
        <w:t xml:space="preserve"> </w:t>
      </w:r>
      <w:r>
        <w:rPr>
          <w:rStyle w:val="hps"/>
        </w:rPr>
        <w:t xml:space="preserve"> 589 =</w:t>
      </w:r>
      <w:r>
        <w:t xml:space="preserve"> </w:t>
      </w:r>
      <w:r>
        <w:rPr>
          <w:rStyle w:val="hps"/>
        </w:rPr>
        <w:t>26539 ≈26540</w:t>
      </w:r>
      <w:r>
        <w:t xml:space="preserve"> </w:t>
      </w:r>
      <w:r>
        <w:rPr>
          <w:rStyle w:val="hps"/>
        </w:rPr>
        <w:t>m</w:t>
      </w:r>
      <w:r>
        <w:t xml:space="preserve">, </w:t>
      </w:r>
      <w:r>
        <w:rPr>
          <w:rStyle w:val="hps"/>
        </w:rPr>
        <w:t>then</w:t>
      </w:r>
      <w:r>
        <w:t xml:space="preserve"> </w:t>
      </w:r>
      <w:r>
        <w:rPr>
          <w:rStyle w:val="hps"/>
        </w:rPr>
        <w:t>D</w:t>
      </w:r>
      <w:r>
        <w:rPr>
          <w:rStyle w:val="hps"/>
          <w:vertAlign w:val="subscript"/>
        </w:rPr>
        <w:t>P</w:t>
      </w:r>
      <w:r>
        <w:t xml:space="preserve"> </w:t>
      </w:r>
      <w:r>
        <w:rPr>
          <w:rStyle w:val="hps"/>
        </w:rPr>
        <w:t>≈26540</w:t>
      </w:r>
      <w:r>
        <w:t xml:space="preserve"> </w:t>
      </w:r>
      <w:r>
        <w:rPr>
          <w:rStyle w:val="hps"/>
        </w:rPr>
        <w:t>m</w:t>
      </w:r>
      <w:r>
        <w:t>.</w:t>
      </w:r>
      <w:r>
        <w:rPr>
          <w:rStyle w:val="hps"/>
        </w:rPr>
        <w:t xml:space="preserve"> Based</w:t>
      </w:r>
      <w:r>
        <w:t xml:space="preserve"> on the </w:t>
      </w:r>
      <w:r>
        <w:rPr>
          <w:rStyle w:val="hps"/>
        </w:rPr>
        <w:t>rounded</w:t>
      </w:r>
      <w:r>
        <w:t xml:space="preserve"> </w:t>
      </w:r>
      <w:r>
        <w:rPr>
          <w:rStyle w:val="hps"/>
        </w:rPr>
        <w:t>corrected</w:t>
      </w:r>
      <w:r>
        <w:t xml:space="preserve"> </w:t>
      </w:r>
      <w:r>
        <w:rPr>
          <w:rStyle w:val="hps"/>
        </w:rPr>
        <w:t>distance</w:t>
      </w:r>
      <w:r>
        <w:t xml:space="preserve"> </w:t>
      </w:r>
      <w:r>
        <w:rPr>
          <w:rStyle w:val="hps"/>
        </w:rPr>
        <w:t>D</w:t>
      </w:r>
      <w:r>
        <w:rPr>
          <w:rStyle w:val="hps"/>
          <w:vertAlign w:val="subscript"/>
        </w:rPr>
        <w:t>P</w:t>
      </w:r>
      <w:r>
        <w:t xml:space="preserve"> </w:t>
      </w:r>
      <w:r>
        <w:rPr>
          <w:rStyle w:val="hps"/>
        </w:rPr>
        <w:t>=</w:t>
      </w:r>
      <w:r>
        <w:t xml:space="preserve"> </w:t>
      </w:r>
      <w:r>
        <w:rPr>
          <w:rStyle w:val="hps"/>
        </w:rPr>
        <w:t>26540 m</w:t>
      </w:r>
      <w:r>
        <w:t>, we</w:t>
      </w:r>
      <w:r>
        <w:rPr>
          <w:rStyle w:val="hps"/>
        </w:rPr>
        <w:t xml:space="preserve"> use</w:t>
      </w:r>
      <w:r>
        <w:t xml:space="preserve"> </w:t>
      </w:r>
      <w:r>
        <w:rPr>
          <w:rStyle w:val="hps"/>
        </w:rPr>
        <w:t>the basic</w:t>
      </w:r>
      <w:r>
        <w:t xml:space="preserve"> </w:t>
      </w:r>
      <w:r>
        <w:rPr>
          <w:rStyle w:val="hps"/>
        </w:rPr>
        <w:t>Firing Tables</w:t>
      </w:r>
      <w:r>
        <w:t xml:space="preserve"> </w:t>
      </w:r>
      <w:r>
        <w:rPr>
          <w:rStyle w:val="hps"/>
        </w:rPr>
        <w:t>looking for</w:t>
      </w:r>
      <w:r>
        <w:t xml:space="preserve"> </w:t>
      </w:r>
      <w:r>
        <w:rPr>
          <w:rStyle w:val="hps"/>
        </w:rPr>
        <w:t>the</w:t>
      </w:r>
      <w:r>
        <w:t xml:space="preserve"> </w:t>
      </w:r>
      <w:r>
        <w:rPr>
          <w:rStyle w:val="hps"/>
        </w:rPr>
        <w:t>other</w:t>
      </w:r>
      <w:r>
        <w:t xml:space="preserve"> </w:t>
      </w:r>
      <w:r>
        <w:rPr>
          <w:rStyle w:val="hps"/>
        </w:rPr>
        <w:t>corrections</w:t>
      </w:r>
      <w:r>
        <w:t xml:space="preserve">. </w:t>
      </w:r>
      <w:r>
        <w:rPr>
          <w:rStyle w:val="hps"/>
        </w:rPr>
        <w:t>These Firing Tables</w:t>
      </w:r>
      <w:r>
        <w:t xml:space="preserve"> </w:t>
      </w:r>
      <w:r>
        <w:rPr>
          <w:rStyle w:val="hps"/>
        </w:rPr>
        <w:t>allow</w:t>
      </w:r>
      <w:r>
        <w:t xml:space="preserve"> </w:t>
      </w:r>
      <w:r>
        <w:rPr>
          <w:rStyle w:val="hps"/>
        </w:rPr>
        <w:t>such a procedure</w:t>
      </w:r>
      <w:r>
        <w:t xml:space="preserve">, see </w:t>
      </w:r>
      <w:r>
        <w:rPr>
          <w:rStyle w:val="hps"/>
        </w:rPr>
        <w:t>Page</w:t>
      </w:r>
      <w:r>
        <w:t xml:space="preserve"> </w:t>
      </w:r>
      <w:r>
        <w:rPr>
          <w:rStyle w:val="hps"/>
        </w:rPr>
        <w:t>86.</w:t>
      </w:r>
      <w:r>
        <w:t xml:space="preserve"> </w:t>
      </w:r>
      <w:r>
        <w:rPr>
          <w:rStyle w:val="hps"/>
        </w:rPr>
        <w:t>t.191</w:t>
      </w:r>
      <w:r>
        <w:t xml:space="preserve">. When the </w:t>
      </w:r>
      <w:r>
        <w:rPr>
          <w:rStyle w:val="hps"/>
        </w:rPr>
        <w:t>FP altitudes are over  250</w:t>
      </w:r>
      <w:r>
        <w:t xml:space="preserve"> </w:t>
      </w:r>
      <w:r>
        <w:rPr>
          <w:rStyle w:val="hps"/>
        </w:rPr>
        <w:t xml:space="preserve">m, fire control unit </w:t>
      </w:r>
      <w:r>
        <w:t xml:space="preserve">needs to </w:t>
      </w:r>
      <w:r>
        <w:rPr>
          <w:rStyle w:val="hps"/>
        </w:rPr>
        <w:t>use</w:t>
      </w:r>
      <w:r>
        <w:t xml:space="preserve"> the </w:t>
      </w:r>
      <w:r>
        <w:rPr>
          <w:rStyle w:val="hps"/>
        </w:rPr>
        <w:t>Mountain</w:t>
      </w:r>
      <w:r>
        <w:t xml:space="preserve"> </w:t>
      </w:r>
      <w:r>
        <w:rPr>
          <w:rStyle w:val="hps"/>
        </w:rPr>
        <w:t>Firing Tables to determine</w:t>
      </w:r>
      <w:r>
        <w:t xml:space="preserve"> </w:t>
      </w:r>
      <w:r>
        <w:rPr>
          <w:rStyle w:val="hps"/>
        </w:rPr>
        <w:t>the elevation;</w:t>
      </w:r>
      <w:r>
        <w:t xml:space="preserve"> for all </w:t>
      </w:r>
      <w:r>
        <w:rPr>
          <w:rStyle w:val="hps"/>
        </w:rPr>
        <w:t>other</w:t>
      </w:r>
      <w:r>
        <w:t xml:space="preserve"> </w:t>
      </w:r>
      <w:r>
        <w:rPr>
          <w:rStyle w:val="hps"/>
        </w:rPr>
        <w:t>corrections</w:t>
      </w:r>
      <w:r>
        <w:t xml:space="preserve"> </w:t>
      </w:r>
      <w:r>
        <w:rPr>
          <w:rStyle w:val="hps"/>
        </w:rPr>
        <w:t>the primary</w:t>
      </w:r>
      <w:r>
        <w:t xml:space="preserve"> </w:t>
      </w:r>
      <w:r>
        <w:rPr>
          <w:rStyle w:val="hps"/>
        </w:rPr>
        <w:t>Firing Tables are valid</w:t>
      </w:r>
      <w:r>
        <w:t>. So finally QE is 680 mil, and Aof amounts,</w:t>
      </w:r>
      <w:r>
        <w:rPr>
          <w:rFonts w:asciiTheme="majorHAnsi" w:hAnsiTheme="majorHAnsi" w:cstheme="minorHAnsi"/>
        </w:rPr>
        <w:t xml:space="preserve"> Θ=1029 </w:t>
      </w:r>
      <w:r>
        <w:rPr>
          <w:rFonts w:cstheme="minorHAnsi"/>
        </w:rPr>
        <w:t>mil</w:t>
      </w:r>
      <w:r>
        <w:rPr>
          <w:rFonts w:asciiTheme="majorHAnsi" w:hAnsiTheme="majorHAnsi" w:cstheme="minorHAnsi"/>
        </w:rPr>
        <w:t xml:space="preserve"> or  Θ= 61,7</w:t>
      </w:r>
      <w:r>
        <w:rPr>
          <w:rFonts w:asciiTheme="majorHAnsi" w:hAnsiTheme="majorHAnsi" w:cstheme="minorHAnsi"/>
          <w:vertAlign w:val="superscript"/>
        </w:rPr>
        <w:t>0</w:t>
      </w:r>
      <w:r>
        <w:rPr>
          <w:rFonts w:asciiTheme="majorHAnsi" w:hAnsiTheme="majorHAnsi" w:cstheme="minorHAnsi"/>
        </w:rPr>
        <w:t xml:space="preserve">! </w:t>
      </w:r>
    </w:p>
    <w:p w:rsidR="00A0472C" w:rsidRDefault="00A0472C" w:rsidP="00A0472C">
      <w:pPr>
        <w:spacing w:after="0" w:line="240" w:lineRule="auto"/>
        <w:jc w:val="both"/>
      </w:pPr>
      <w:r>
        <w:rPr>
          <w:rStyle w:val="hps"/>
        </w:rPr>
        <w:t xml:space="preserve">However, because all of other corrections are negative the AoF  will continuosly  get smaller and smaller than </w:t>
      </w:r>
      <w:r>
        <w:rPr>
          <w:rFonts w:asciiTheme="majorHAnsi" w:hAnsiTheme="majorHAnsi" w:cstheme="minorHAnsi"/>
        </w:rPr>
        <w:t>Θ= 62</w:t>
      </w:r>
      <w:r>
        <w:rPr>
          <w:rFonts w:asciiTheme="majorHAnsi" w:hAnsiTheme="majorHAnsi" w:cstheme="minorHAnsi"/>
          <w:vertAlign w:val="superscript"/>
        </w:rPr>
        <w:t>0</w:t>
      </w:r>
      <w:r>
        <w:rPr>
          <w:rFonts w:asciiTheme="majorHAnsi" w:hAnsiTheme="majorHAnsi" w:cstheme="minorHAnsi"/>
        </w:rPr>
        <w:t xml:space="preserve">, </w:t>
      </w:r>
      <w:r>
        <w:rPr>
          <w:rFonts w:cstheme="minorHAnsi"/>
        </w:rPr>
        <w:t>and</w:t>
      </w:r>
      <w:r>
        <w:t xml:space="preserve"> therefore, this calculation should be considered as complete.</w:t>
      </w:r>
    </w:p>
    <w:p w:rsidR="00A0472C" w:rsidRDefault="00A0472C" w:rsidP="00A0472C">
      <w:pPr>
        <w:spacing w:after="0" w:line="240" w:lineRule="auto"/>
        <w:jc w:val="both"/>
        <w:rPr>
          <w:rStyle w:val="hps"/>
        </w:rPr>
      </w:pPr>
      <w:r>
        <w:rPr>
          <w:rStyle w:val="hps"/>
        </w:rPr>
        <w:t xml:space="preserve">❸The second FP at a distance of 27128m relative to the alleged PD is on a altitude of 350m above msl. By applying the procedure marked as </w:t>
      </w:r>
      <w:r>
        <w:rPr>
          <w:rStyle w:val="hps"/>
          <w:sz w:val="16"/>
          <w:szCs w:val="16"/>
        </w:rPr>
        <w:t xml:space="preserve">❶ </w:t>
      </w:r>
      <w:r>
        <w:rPr>
          <w:rStyle w:val="hps"/>
        </w:rPr>
        <w:t>the result will be as follows:</w:t>
      </w:r>
    </w:p>
    <w:p w:rsidR="00A0472C" w:rsidRDefault="00A0472C" w:rsidP="00A0472C">
      <w:pPr>
        <w:spacing w:after="0" w:line="240" w:lineRule="auto"/>
        <w:jc w:val="both"/>
        <w:rPr>
          <w:rFonts w:eastAsia="Times New Roman" w:cstheme="minorHAnsi"/>
          <w:sz w:val="24"/>
          <w:szCs w:val="24"/>
          <w:lang w:val="en-US" w:eastAsia="sr-Latn-CS"/>
        </w:rPr>
      </w:pPr>
      <w:r>
        <w:rPr>
          <w:rStyle w:val="hps"/>
        </w:rPr>
        <w:t>The FP is above the metheorogical station by 110m. The station was broadcasting H=980mbar. In position, therefore, was tabular pressure of 967mbar or ~-33mbar, so the difference in range is 33x19= -627m. Therefore, we get adjusted targeting distance of D</w:t>
      </w:r>
      <w:r>
        <w:rPr>
          <w:rFonts w:asciiTheme="majorHAnsi" w:hAnsiTheme="majorHAnsi" w:cstheme="minorHAnsi"/>
          <w:i/>
          <w:vertAlign w:val="subscript"/>
        </w:rPr>
        <w:t>a</w:t>
      </w:r>
      <w:r>
        <w:rPr>
          <w:rFonts w:asciiTheme="majorHAnsi" w:hAnsiTheme="majorHAnsi" w:cstheme="minorHAnsi"/>
          <w:i/>
        </w:rPr>
        <w:t xml:space="preserve"> = 27128 – 627= 26501</w:t>
      </w:r>
      <w:r>
        <w:rPr>
          <w:rFonts w:cstheme="minorHAnsi"/>
        </w:rPr>
        <w:t>≈</w:t>
      </w:r>
      <w:r>
        <w:rPr>
          <w:rFonts w:asciiTheme="majorHAnsi" w:hAnsiTheme="majorHAnsi" w:cstheme="minorHAnsi"/>
          <w:i/>
        </w:rPr>
        <w:t xml:space="preserve">26500m. </w:t>
      </w:r>
      <w:r>
        <w:rPr>
          <w:rFonts w:cstheme="minorHAnsi"/>
        </w:rPr>
        <w:t>By the</w:t>
      </w:r>
      <w:r>
        <w:rPr>
          <w:rFonts w:eastAsia="Times New Roman" w:cstheme="minorHAnsi"/>
          <w:lang w:val="en-US" w:eastAsia="sr-Latn-CS"/>
        </w:rPr>
        <w:t xml:space="preserve"> basic Firing Tables, and angle of site, this distance corresponds with elevation of 671mil and angle of fall</w:t>
      </w:r>
      <w:r>
        <w:rPr>
          <w:rFonts w:eastAsia="Times New Roman" w:cstheme="minorHAnsi"/>
          <w:sz w:val="24"/>
          <w:szCs w:val="24"/>
          <w:lang w:val="en-US" w:eastAsia="sr-Latn-CS"/>
        </w:rPr>
        <w:t xml:space="preserve"> of </w:t>
      </w:r>
      <w:r>
        <w:rPr>
          <w:rFonts w:asciiTheme="majorHAnsi" w:hAnsiTheme="majorHAnsi" w:cstheme="minorHAnsi"/>
        </w:rPr>
        <w:t>Θ=10-22 or  Θ= 61,3</w:t>
      </w:r>
      <w:r>
        <w:rPr>
          <w:rFonts w:asciiTheme="majorHAnsi" w:hAnsiTheme="majorHAnsi" w:cstheme="minorHAnsi"/>
          <w:vertAlign w:val="superscript"/>
        </w:rPr>
        <w:t>0</w:t>
      </w:r>
      <w:r>
        <w:rPr>
          <w:rFonts w:asciiTheme="majorHAnsi" w:hAnsiTheme="majorHAnsi" w:cstheme="minorHAnsi"/>
        </w:rPr>
        <w:t>!</w:t>
      </w:r>
    </w:p>
    <w:p w:rsidR="00A0472C" w:rsidRDefault="00A0472C" w:rsidP="00A0472C">
      <w:pPr>
        <w:spacing w:after="0" w:line="240" w:lineRule="auto"/>
        <w:jc w:val="both"/>
        <w:rPr>
          <w:rStyle w:val="hps"/>
        </w:rPr>
      </w:pPr>
      <w:r>
        <w:rPr>
          <w:rStyle w:val="hps"/>
        </w:rPr>
        <w:t>❹</w:t>
      </w:r>
      <w:r>
        <w:t xml:space="preserve"> </w:t>
      </w:r>
      <w:r>
        <w:rPr>
          <w:rStyle w:val="hps"/>
        </w:rPr>
        <w:t xml:space="preserve">The third FP at a distance of 27128m relative to the alleged PD is on a altitude of 406m above msl. By applying the procedure marked as </w:t>
      </w:r>
      <w:r>
        <w:rPr>
          <w:rStyle w:val="hps"/>
          <w:sz w:val="16"/>
          <w:szCs w:val="16"/>
        </w:rPr>
        <w:t xml:space="preserve">❶ </w:t>
      </w:r>
      <w:r>
        <w:rPr>
          <w:rStyle w:val="hps"/>
        </w:rPr>
        <w:t>the result will be as follows:</w:t>
      </w:r>
    </w:p>
    <w:p w:rsidR="00A0472C" w:rsidRDefault="00A0472C" w:rsidP="00A0472C">
      <w:pPr>
        <w:spacing w:after="0" w:line="240" w:lineRule="auto"/>
        <w:jc w:val="both"/>
        <w:rPr>
          <w:rFonts w:asciiTheme="majorHAnsi" w:hAnsiTheme="majorHAnsi" w:cstheme="minorHAnsi"/>
          <w:i/>
        </w:rPr>
      </w:pPr>
      <w:r>
        <w:rPr>
          <w:rStyle w:val="hps"/>
        </w:rPr>
        <w:t>The FP is 166m above the metheorogical station. The station was broadcasting H=980mbar. In position, therefore, was tabular pressure of 967mbar or ~-39mbar, so the difference in range is 39x19= -741m. Therefore, we get adjusted targeting distance of D</w:t>
      </w:r>
      <w:r>
        <w:rPr>
          <w:rFonts w:asciiTheme="majorHAnsi" w:hAnsiTheme="majorHAnsi" w:cstheme="minorHAnsi"/>
          <w:i/>
          <w:vertAlign w:val="subscript"/>
        </w:rPr>
        <w:t>a</w:t>
      </w:r>
      <w:r>
        <w:rPr>
          <w:rFonts w:asciiTheme="majorHAnsi" w:hAnsiTheme="majorHAnsi" w:cstheme="minorHAnsi"/>
          <w:i/>
        </w:rPr>
        <w:t xml:space="preserve"> = 27128 – 741= 26387</w:t>
      </w:r>
      <w:r>
        <w:rPr>
          <w:rFonts w:cstheme="minorHAnsi"/>
        </w:rPr>
        <w:t>≈</w:t>
      </w:r>
      <w:r>
        <w:rPr>
          <w:rFonts w:asciiTheme="majorHAnsi" w:hAnsiTheme="majorHAnsi" w:cstheme="minorHAnsi"/>
          <w:i/>
        </w:rPr>
        <w:t xml:space="preserve">26390m. </w:t>
      </w:r>
      <w:r>
        <w:rPr>
          <w:rFonts w:cstheme="minorHAnsi"/>
        </w:rPr>
        <w:t>Because of of the higher altitude of FP angle of site s, s= -0-07, so the real elevation is 658mil. This elevation corresponds with angle</w:t>
      </w:r>
      <w:r>
        <w:rPr>
          <w:rFonts w:asciiTheme="majorHAnsi" w:hAnsiTheme="majorHAnsi" w:cstheme="minorHAnsi"/>
        </w:rPr>
        <w:t xml:space="preserve"> of Θ=10-14 or  Θ= 60,8</w:t>
      </w:r>
      <w:r>
        <w:rPr>
          <w:rFonts w:asciiTheme="majorHAnsi" w:hAnsiTheme="majorHAnsi" w:cstheme="minorHAnsi"/>
          <w:vertAlign w:val="superscript"/>
        </w:rPr>
        <w:t>0</w:t>
      </w:r>
      <w:r>
        <w:rPr>
          <w:rFonts w:asciiTheme="majorHAnsi" w:hAnsiTheme="majorHAnsi" w:cstheme="minorHAnsi"/>
        </w:rPr>
        <w:t>!</w:t>
      </w:r>
    </w:p>
    <w:p w:rsidR="00A0472C" w:rsidRDefault="00A0472C" w:rsidP="00A0472C">
      <w:pPr>
        <w:spacing w:after="0" w:line="240" w:lineRule="auto"/>
        <w:jc w:val="both"/>
        <w:rPr>
          <w:rStyle w:val="hps"/>
        </w:rPr>
      </w:pPr>
      <w:r>
        <w:rPr>
          <w:rFonts w:eastAsia="Times New Roman" w:cstheme="minorHAnsi"/>
          <w:lang w:eastAsia="sr-Latn-CS"/>
        </w:rPr>
        <w:t xml:space="preserve">❺ </w:t>
      </w:r>
      <w:r>
        <w:rPr>
          <w:rStyle w:val="hps"/>
        </w:rPr>
        <w:t xml:space="preserve">The FP at a distance of 27480m relative to the alleged PD is on a altitude of 425m above msl. By applying the procedure marked as </w:t>
      </w:r>
      <w:r>
        <w:rPr>
          <w:rStyle w:val="hps"/>
          <w:sz w:val="16"/>
          <w:szCs w:val="16"/>
        </w:rPr>
        <w:t xml:space="preserve">❶ </w:t>
      </w:r>
      <w:r>
        <w:rPr>
          <w:rStyle w:val="hps"/>
        </w:rPr>
        <w:t>the result will be as follows:</w:t>
      </w:r>
    </w:p>
    <w:p w:rsidR="00A0472C" w:rsidRDefault="00A0472C" w:rsidP="00A0472C">
      <w:pPr>
        <w:spacing w:after="0" w:line="240" w:lineRule="auto"/>
        <w:jc w:val="both"/>
        <w:rPr>
          <w:rFonts w:eastAsia="Times New Roman" w:cstheme="minorHAnsi"/>
          <w:sz w:val="24"/>
          <w:szCs w:val="24"/>
          <w:lang w:val="en-US" w:eastAsia="sr-Latn-CS"/>
        </w:rPr>
      </w:pPr>
      <w:r>
        <w:rPr>
          <w:rStyle w:val="hps"/>
        </w:rPr>
        <w:t>The FP is above the metheorogical station by 185m. The station was broadcasting H=980mbar. In position, therefore, was table pressure of 959mbar or -42mbar, so the difference in range is 41x20.5= -861m. Therefore, we get adjusted targeting distance of D</w:t>
      </w:r>
      <w:r>
        <w:rPr>
          <w:rFonts w:asciiTheme="majorHAnsi" w:hAnsiTheme="majorHAnsi" w:cstheme="minorHAnsi"/>
          <w:i/>
          <w:vertAlign w:val="subscript"/>
        </w:rPr>
        <w:t>a</w:t>
      </w:r>
      <w:r>
        <w:rPr>
          <w:rFonts w:asciiTheme="majorHAnsi" w:hAnsiTheme="majorHAnsi" w:cstheme="minorHAnsi"/>
          <w:i/>
        </w:rPr>
        <w:t xml:space="preserve"> = 27480 – 861= 26619m. </w:t>
      </w:r>
      <w:r>
        <w:rPr>
          <w:rFonts w:asciiTheme="majorHAnsi" w:hAnsiTheme="majorHAnsi" w:cstheme="minorHAnsi"/>
        </w:rPr>
        <w:t xml:space="preserve">Because of of </w:t>
      </w:r>
      <w:r>
        <w:rPr>
          <w:rFonts w:cstheme="minorHAnsi"/>
        </w:rPr>
        <w:t>the higher altitude of FP angle of site s, s= -0-07, so the real elevation is 679 mil. This elevation corresponds with angle of fall</w:t>
      </w:r>
      <w:r>
        <w:rPr>
          <w:rFonts w:asciiTheme="majorHAnsi" w:hAnsiTheme="majorHAnsi" w:cstheme="minorHAnsi"/>
        </w:rPr>
        <w:t>, Θ=10-29 or  Θ= 61,7</w:t>
      </w:r>
      <w:r>
        <w:rPr>
          <w:rFonts w:asciiTheme="majorHAnsi" w:hAnsiTheme="majorHAnsi" w:cstheme="minorHAnsi"/>
          <w:vertAlign w:val="superscript"/>
        </w:rPr>
        <w:t>0</w:t>
      </w:r>
      <w:r>
        <w:rPr>
          <w:rFonts w:asciiTheme="majorHAnsi" w:hAnsiTheme="majorHAnsi" w:cstheme="minorHAnsi"/>
        </w:rPr>
        <w:t>!</w:t>
      </w:r>
    </w:p>
    <w:p w:rsidR="00A0472C" w:rsidRDefault="00A0472C" w:rsidP="00A0472C">
      <w:pPr>
        <w:spacing w:after="0" w:line="240" w:lineRule="auto"/>
        <w:jc w:val="both"/>
        <w:rPr>
          <w:rFonts w:eastAsia="Times New Roman" w:cstheme="minorHAnsi"/>
          <w:lang w:eastAsia="sr-Latn-CS"/>
        </w:rPr>
      </w:pPr>
      <w:r>
        <w:rPr>
          <w:rFonts w:eastAsia="Times New Roman" w:cstheme="minorHAnsi"/>
          <w:lang w:eastAsia="sr-Latn-CS"/>
        </w:rPr>
        <w:t>❻ It should now compare the obtained data with the data from the table Excerpt N</w:t>
      </w:r>
      <w:r>
        <w:rPr>
          <w:rFonts w:eastAsia="Times New Roman" w:cstheme="minorHAnsi"/>
          <w:vertAlign w:val="superscript"/>
          <w:lang w:eastAsia="sr-Latn-CS"/>
        </w:rPr>
        <w:t>o</w:t>
      </w:r>
      <w:r>
        <w:rPr>
          <w:rFonts w:eastAsia="Times New Roman" w:cstheme="minorHAnsi"/>
          <w:lang w:eastAsia="sr-Latn-CS"/>
        </w:rPr>
        <w:t xml:space="preserve">1. </w:t>
      </w:r>
    </w:p>
    <w:p w:rsidR="00A0472C" w:rsidRDefault="00A0472C" w:rsidP="00A0472C">
      <w:pPr>
        <w:spacing w:after="0" w:line="240" w:lineRule="auto"/>
        <w:jc w:val="both"/>
        <w:rPr>
          <w:rFonts w:eastAsia="Times New Roman" w:cstheme="minorHAnsi"/>
          <w:lang w:eastAsia="sr-Latn-CS"/>
        </w:rPr>
      </w:pPr>
      <w:r>
        <w:rPr>
          <w:rFonts w:eastAsia="Times New Roman" w:cstheme="minorHAnsi"/>
          <w:lang w:eastAsia="sr-Latn-CS"/>
        </w:rPr>
        <w:t>The elevation of =41</w:t>
      </w:r>
      <w:r>
        <w:rPr>
          <w:rFonts w:eastAsia="Times New Roman" w:cstheme="minorHAnsi"/>
          <w:vertAlign w:val="superscript"/>
          <w:lang w:eastAsia="sr-Latn-CS"/>
        </w:rPr>
        <w:t>0</w:t>
      </w:r>
      <w:r>
        <w:rPr>
          <w:rFonts w:eastAsia="Times New Roman" w:cstheme="minorHAnsi"/>
          <w:lang w:eastAsia="sr-Latn-CS"/>
        </w:rPr>
        <w:t xml:space="preserve"> corresponds D</w:t>
      </w:r>
      <w:r>
        <w:rPr>
          <w:rFonts w:eastAsia="Times New Roman" w:cstheme="minorHAnsi"/>
          <w:vertAlign w:val="subscript"/>
          <w:lang w:eastAsia="sr-Latn-CS"/>
        </w:rPr>
        <w:t>GP</w:t>
      </w:r>
      <w:r>
        <w:rPr>
          <w:rFonts w:eastAsia="Times New Roman" w:cstheme="minorHAnsi"/>
          <w:lang w:eastAsia="sr-Latn-CS"/>
        </w:rPr>
        <w:t>=27610m, while the prosecution offers for the same elevation a distance about 27128m.</w:t>
      </w:r>
    </w:p>
    <w:p w:rsidR="00A0472C" w:rsidRDefault="00A0472C" w:rsidP="00A0472C">
      <w:pPr>
        <w:spacing w:after="0" w:line="240" w:lineRule="auto"/>
        <w:jc w:val="both"/>
        <w:rPr>
          <w:rFonts w:eastAsia="Times New Roman" w:cstheme="minorHAnsi"/>
          <w:lang w:eastAsia="sr-Latn-CS"/>
        </w:rPr>
      </w:pPr>
    </w:p>
    <w:p w:rsidR="00A0472C" w:rsidRDefault="00A0472C" w:rsidP="00A0472C">
      <w:pPr>
        <w:spacing w:after="0" w:line="240" w:lineRule="auto"/>
        <w:jc w:val="both"/>
        <w:rPr>
          <w:rFonts w:eastAsia="Times New Roman" w:cstheme="minorHAnsi"/>
          <w:b/>
          <w:lang w:eastAsia="sr-Latn-CS"/>
        </w:rPr>
      </w:pPr>
      <w:r>
        <w:rPr>
          <w:rFonts w:eastAsia="Times New Roman" w:cstheme="minorHAnsi"/>
          <w:b/>
          <w:lang w:eastAsia="sr-Latn-CS"/>
        </w:rPr>
        <w:t xml:space="preserve">The difference is about 482m </w:t>
      </w:r>
      <w:r>
        <w:rPr>
          <w:rStyle w:val="hps"/>
          <w:b/>
        </w:rPr>
        <w:t>just</w:t>
      </w:r>
      <w:r>
        <w:rPr>
          <w:rStyle w:val="shorttext"/>
          <w:b/>
        </w:rPr>
        <w:t xml:space="preserve"> </w:t>
      </w:r>
      <w:r>
        <w:rPr>
          <w:rStyle w:val="hps"/>
          <w:b/>
        </w:rPr>
        <w:t>because</w:t>
      </w:r>
      <w:r>
        <w:rPr>
          <w:rFonts w:eastAsia="Times New Roman" w:cstheme="minorHAnsi"/>
          <w:b/>
          <w:lang w:eastAsia="sr-Latn-CS"/>
        </w:rPr>
        <w:t xml:space="preserve"> the prosecution and its expert established the arbitrarily selected altitude difference between the firing position and alleged </w:t>
      </w:r>
      <w:r>
        <w:rPr>
          <w:rStyle w:val="hps"/>
          <w:b/>
        </w:rPr>
        <w:t>PD</w:t>
      </w:r>
      <w:r>
        <w:rPr>
          <w:rFonts w:eastAsia="Times New Roman" w:cstheme="minorHAnsi"/>
          <w:b/>
          <w:lang w:eastAsia="sr-Latn-CS"/>
        </w:rPr>
        <w:t xml:space="preserve"> of +30 m, which proves to be physically impossible and unreal! </w:t>
      </w:r>
    </w:p>
    <w:p w:rsidR="00A0472C" w:rsidRDefault="00A0472C" w:rsidP="00A0472C">
      <w:pPr>
        <w:spacing w:after="0" w:line="240" w:lineRule="auto"/>
        <w:jc w:val="both"/>
        <w:rPr>
          <w:rFonts w:eastAsia="Times New Roman" w:cstheme="minorHAnsi"/>
          <w:b/>
          <w:lang w:eastAsia="sr-Latn-CS"/>
        </w:rPr>
      </w:pPr>
    </w:p>
    <w:p w:rsidR="00A0472C" w:rsidRDefault="00A0472C" w:rsidP="0088606B">
      <w:pPr>
        <w:spacing w:afterLines="100" w:line="220" w:lineRule="exact"/>
        <w:contextualSpacing/>
        <w:jc w:val="both"/>
        <w:rPr>
          <w:rFonts w:eastAsia="Times New Roman" w:cstheme="minorHAnsi"/>
          <w:lang w:eastAsia="sr-Latn-CS"/>
        </w:rPr>
      </w:pPr>
      <w:r>
        <w:rPr>
          <w:rFonts w:eastAsia="Times New Roman" w:cstheme="minorHAnsi"/>
          <w:lang w:eastAsia="sr-Latn-CS"/>
        </w:rPr>
        <w:t>As mentioned before</w:t>
      </w:r>
      <w:r>
        <w:rPr>
          <w:rFonts w:eastAsia="Times New Roman" w:cstheme="minorHAnsi"/>
          <w:caps/>
          <w:lang w:eastAsia="sr-Latn-CS"/>
        </w:rPr>
        <w:t xml:space="preserve">, </w:t>
      </w:r>
      <w:r>
        <w:rPr>
          <w:rFonts w:eastAsia="Times New Roman" w:cstheme="minorHAnsi"/>
          <w:lang w:eastAsia="sr-Latn-CS"/>
        </w:rPr>
        <w:t xml:space="preserve">the Firing Positions </w:t>
      </w:r>
      <w:r>
        <w:rPr>
          <w:rFonts w:asciiTheme="majorHAnsi" w:eastAsia="Times New Roman" w:hAnsiTheme="majorHAnsi" w:cstheme="minorHAnsi"/>
          <w:i/>
          <w:lang w:eastAsia="sr-Latn-CS"/>
        </w:rPr>
        <w:t>Vp_4</w:t>
      </w:r>
      <w:r>
        <w:rPr>
          <w:rFonts w:eastAsia="Times New Roman" w:cstheme="minorHAnsi"/>
          <w:lang w:eastAsia="sr-Latn-CS"/>
        </w:rPr>
        <w:t xml:space="preserve">  and </w:t>
      </w:r>
      <w:r>
        <w:rPr>
          <w:rFonts w:asciiTheme="majorHAnsi" w:eastAsia="Times New Roman" w:hAnsiTheme="majorHAnsi" w:cstheme="minorHAnsi"/>
          <w:i/>
          <w:lang w:eastAsia="sr-Latn-CS"/>
        </w:rPr>
        <w:t>Vp_5</w:t>
      </w:r>
      <w:r>
        <w:rPr>
          <w:rFonts w:eastAsia="Times New Roman" w:cstheme="minorHAnsi"/>
          <w:i/>
          <w:sz w:val="20"/>
          <w:szCs w:val="20"/>
          <w:lang w:eastAsia="sr-Latn-CS"/>
        </w:rPr>
        <w:t xml:space="preserve"> (</w:t>
      </w:r>
      <w:r>
        <w:rPr>
          <w:rFonts w:eastAsia="Times New Roman" w:cstheme="minorHAnsi"/>
          <w:lang w:eastAsia="sr-Latn-CS"/>
        </w:rPr>
        <w:t>at the same distance i.e. 27480 m), have a much higher altitude. The AoF obtained by the targeting from</w:t>
      </w:r>
      <w:r>
        <w:rPr>
          <w:rFonts w:asciiTheme="majorHAnsi" w:eastAsia="Times New Roman" w:hAnsiTheme="majorHAnsi" w:cstheme="minorHAnsi"/>
          <w:lang w:eastAsia="sr-Latn-CS"/>
        </w:rPr>
        <w:t xml:space="preserve"> these</w:t>
      </w:r>
      <w:r>
        <w:rPr>
          <w:rFonts w:asciiTheme="majorHAnsi" w:eastAsia="Times New Roman" w:hAnsiTheme="majorHAnsi" w:cstheme="minorHAnsi"/>
          <w:i/>
          <w:lang w:eastAsia="sr-Latn-CS"/>
        </w:rPr>
        <w:t xml:space="preserve"> FPs</w:t>
      </w:r>
      <w:r>
        <w:rPr>
          <w:rFonts w:asciiTheme="majorHAnsi" w:eastAsia="Times New Roman" w:hAnsiTheme="majorHAnsi" w:cstheme="minorHAnsi"/>
          <w:lang w:eastAsia="sr-Latn-CS"/>
        </w:rPr>
        <w:t xml:space="preserve"> </w:t>
      </w:r>
      <w:r>
        <w:rPr>
          <w:rFonts w:eastAsia="Times New Roman" w:cstheme="minorHAnsi"/>
          <w:lang w:eastAsia="sr-Latn-CS"/>
        </w:rPr>
        <w:t>become less than 62</w:t>
      </w:r>
      <w:r>
        <w:rPr>
          <w:rFonts w:eastAsia="Times New Roman" w:cstheme="minorHAnsi"/>
          <w:vertAlign w:val="superscript"/>
          <w:lang w:eastAsia="sr-Latn-CS"/>
        </w:rPr>
        <w:t>0</w:t>
      </w:r>
      <w:r>
        <w:rPr>
          <w:rFonts w:eastAsia="Times New Roman" w:cstheme="minorHAnsi"/>
          <w:lang w:eastAsia="sr-Latn-CS"/>
        </w:rPr>
        <w:t xml:space="preserve">, as confirmed by the calculations obtained by ballistic computer. </w:t>
      </w:r>
    </w:p>
    <w:p w:rsidR="00A0472C" w:rsidRDefault="00A0472C" w:rsidP="0088606B">
      <w:pPr>
        <w:spacing w:afterLines="100" w:line="220" w:lineRule="exact"/>
        <w:contextualSpacing/>
        <w:jc w:val="both"/>
        <w:rPr>
          <w:rFonts w:eastAsia="Times New Roman" w:cstheme="minorHAnsi"/>
          <w:lang w:eastAsia="sr-Latn-CS"/>
        </w:rPr>
      </w:pPr>
    </w:p>
    <w:p w:rsidR="00A0472C" w:rsidRDefault="00A0472C" w:rsidP="0088606B">
      <w:pPr>
        <w:spacing w:afterLines="100" w:line="220" w:lineRule="exact"/>
        <w:contextualSpacing/>
        <w:jc w:val="both"/>
        <w:rPr>
          <w:rFonts w:eastAsia="Times New Roman" w:cstheme="minorHAnsi"/>
          <w:lang w:eastAsia="sr-Latn-CS"/>
        </w:rPr>
      </w:pPr>
      <w:r>
        <w:rPr>
          <w:rFonts w:eastAsia="Times New Roman" w:cstheme="minorHAnsi"/>
          <w:lang w:eastAsia="sr-Latn-CS"/>
        </w:rPr>
        <w:t xml:space="preserve">Total meteorological&amp;ballistic correction of distance, in the considered case, is  </w:t>
      </w:r>
      <w:r>
        <w:rPr>
          <w:rFonts w:asciiTheme="majorHAnsi" w:eastAsia="Times New Roman" w:hAnsiTheme="majorHAnsi" w:cstheme="minorHAnsi"/>
          <w:i/>
          <w:lang w:eastAsia="sr-Latn-CS"/>
        </w:rPr>
        <w:t xml:space="preserve"> </w:t>
      </w:r>
      <w:r>
        <w:rPr>
          <w:rFonts w:asciiTheme="majorHAnsi" w:hAnsiTheme="majorHAnsi"/>
          <w:i/>
        </w:rPr>
        <w:t xml:space="preserve">̶  </w:t>
      </w:r>
      <w:r>
        <w:rPr>
          <w:rFonts w:asciiTheme="majorHAnsi" w:eastAsia="Times New Roman" w:hAnsiTheme="majorHAnsi" w:cstheme="minorHAnsi"/>
          <w:i/>
          <w:lang w:eastAsia="sr-Latn-CS"/>
        </w:rPr>
        <w:t>840 m</w:t>
      </w:r>
      <w:r>
        <w:rPr>
          <w:rFonts w:eastAsia="Times New Roman" w:cstheme="minorHAnsi"/>
          <w:lang w:eastAsia="sr-Latn-CS"/>
        </w:rPr>
        <w:t xml:space="preserve">. </w:t>
      </w:r>
    </w:p>
    <w:p w:rsidR="00A0472C" w:rsidRDefault="00A0472C" w:rsidP="0088606B">
      <w:pPr>
        <w:spacing w:afterLines="100" w:line="220" w:lineRule="exact"/>
        <w:contextualSpacing/>
        <w:jc w:val="both"/>
        <w:rPr>
          <w:rFonts w:eastAsia="Times New Roman" w:cstheme="minorHAnsi"/>
          <w:lang w:eastAsia="sr-Latn-CS"/>
        </w:rPr>
      </w:pPr>
    </w:p>
    <w:p w:rsidR="00A0472C" w:rsidRDefault="00A0472C" w:rsidP="0088606B">
      <w:pPr>
        <w:spacing w:afterLines="100" w:line="220" w:lineRule="exact"/>
        <w:contextualSpacing/>
        <w:jc w:val="both"/>
        <w:rPr>
          <w:rFonts w:eastAsia="Times New Roman" w:cstheme="minorHAnsi"/>
          <w:i/>
          <w:lang w:eastAsia="sr-Latn-CS"/>
        </w:rPr>
      </w:pPr>
      <w:r>
        <w:rPr>
          <w:rFonts w:eastAsia="Times New Roman" w:cstheme="minorHAnsi"/>
          <w:i/>
          <w:lang w:eastAsia="sr-Latn-CS"/>
        </w:rPr>
        <w:t xml:space="preserve">(In reality the correction  due to the differences in altitude of the firing position and the target is also an meteorological correction). </w:t>
      </w:r>
    </w:p>
    <w:p w:rsidR="00A0472C" w:rsidRDefault="00A0472C" w:rsidP="00A0472C">
      <w:pPr>
        <w:spacing w:after="0" w:line="240" w:lineRule="auto"/>
        <w:jc w:val="both"/>
        <w:rPr>
          <w:rFonts w:eastAsia="Times New Roman" w:cstheme="minorHAnsi"/>
          <w:b/>
          <w:lang w:eastAsia="sr-Latn-CS"/>
        </w:rPr>
      </w:pPr>
    </w:p>
    <w:p w:rsidR="00A0472C" w:rsidRDefault="00A0472C" w:rsidP="0088606B">
      <w:pPr>
        <w:spacing w:afterLines="100" w:line="220" w:lineRule="exact"/>
        <w:contextualSpacing/>
        <w:jc w:val="both"/>
        <w:rPr>
          <w:rFonts w:eastAsia="Times New Roman" w:cstheme="minorHAnsi"/>
          <w:lang w:eastAsia="sr-Latn-CS"/>
        </w:rPr>
      </w:pPr>
      <w:r>
        <w:rPr>
          <w:rFonts w:eastAsia="Times New Roman" w:cstheme="minorHAnsi"/>
          <w:lang w:eastAsia="sr-Latn-CS"/>
        </w:rPr>
        <w:t xml:space="preserve">Such an amount of mentioned corrections, </w:t>
      </w:r>
      <w:r>
        <w:rPr>
          <w:rStyle w:val="hps"/>
        </w:rPr>
        <w:t>which</w:t>
      </w:r>
      <w:r>
        <w:rPr>
          <w:rStyle w:val="shorttext"/>
        </w:rPr>
        <w:t xml:space="preserve"> </w:t>
      </w:r>
      <w:r>
        <w:rPr>
          <w:rStyle w:val="hps"/>
        </w:rPr>
        <w:t>reaches</w:t>
      </w:r>
      <w:r>
        <w:rPr>
          <w:rStyle w:val="shorttext"/>
        </w:rPr>
        <w:t xml:space="preserve"> even more than </w:t>
      </w:r>
      <w:r>
        <w:rPr>
          <w:rStyle w:val="hps"/>
        </w:rPr>
        <w:t>half</w:t>
      </w:r>
      <w:r>
        <w:rPr>
          <w:rStyle w:val="shorttext"/>
        </w:rPr>
        <w:t xml:space="preserve"> </w:t>
      </w:r>
      <w:r>
        <w:rPr>
          <w:rStyle w:val="hps"/>
        </w:rPr>
        <w:t>a mile,</w:t>
      </w:r>
      <w:r>
        <w:rPr>
          <w:rFonts w:eastAsia="Times New Roman" w:cstheme="minorHAnsi"/>
          <w:lang w:eastAsia="sr-Latn-CS"/>
        </w:rPr>
        <w:t xml:space="preserve"> </w:t>
      </w:r>
      <w:r>
        <w:rPr>
          <w:rStyle w:val="hps"/>
        </w:rPr>
        <w:t>does not confuse</w:t>
      </w:r>
      <w:r>
        <w:rPr>
          <w:rFonts w:eastAsia="Times New Roman" w:cstheme="minorHAnsi"/>
          <w:lang w:eastAsia="sr-Latn-CS"/>
        </w:rPr>
        <w:t xml:space="preserve"> the prosecution expert (also the ballistic expert). During the cross-examination he declared in cold blood</w:t>
      </w:r>
      <w:r>
        <w:rPr>
          <w:rStyle w:val="FootnoteReference"/>
          <w:rFonts w:eastAsia="Times New Roman" w:cstheme="minorHAnsi"/>
          <w:lang w:eastAsia="sr-Latn-CS"/>
        </w:rPr>
        <w:footnoteReference w:id="19"/>
      </w:r>
      <w:r>
        <w:rPr>
          <w:rFonts w:eastAsia="Times New Roman" w:cstheme="minorHAnsi"/>
          <w:lang w:eastAsia="sr-Latn-CS"/>
        </w:rPr>
        <w:t>:</w:t>
      </w:r>
    </w:p>
    <w:p w:rsidR="00A0472C" w:rsidRDefault="00A0472C" w:rsidP="0088606B">
      <w:pPr>
        <w:spacing w:afterLines="100" w:line="220" w:lineRule="exact"/>
        <w:contextualSpacing/>
        <w:jc w:val="both"/>
        <w:rPr>
          <w:rFonts w:eastAsia="Times New Roman" w:cstheme="minorHAnsi"/>
          <w:lang w:eastAsia="sr-Latn-CS"/>
        </w:rPr>
      </w:pPr>
    </w:p>
    <w:p w:rsidR="00A0472C" w:rsidRDefault="00A0472C" w:rsidP="0088606B">
      <w:pPr>
        <w:spacing w:afterLines="100" w:line="220" w:lineRule="exact"/>
        <w:contextualSpacing/>
        <w:jc w:val="both"/>
        <w:rPr>
          <w:rStyle w:val="hps"/>
          <w:i/>
          <w:sz w:val="20"/>
          <w:szCs w:val="20"/>
        </w:rPr>
      </w:pPr>
      <w:r>
        <w:rPr>
          <w:rFonts w:eastAsia="Times New Roman" w:cstheme="minorHAnsi"/>
          <w:i/>
          <w:sz w:val="20"/>
          <w:szCs w:val="20"/>
          <w:lang w:eastAsia="sr-Latn-CS"/>
        </w:rPr>
        <w:t>"Yeah look, we are here to launch different angles 38, 39, 45 degrees ate so, the calculation determine what are the angles of the point of impact in the obstacle</w:t>
      </w:r>
      <w:r>
        <w:rPr>
          <w:rStyle w:val="hps"/>
          <w:i/>
          <w:sz w:val="20"/>
          <w:szCs w:val="20"/>
        </w:rPr>
        <w:t xml:space="preserve"> and the fact that</w:t>
      </w:r>
      <w:r>
        <w:rPr>
          <w:i/>
          <w:sz w:val="20"/>
          <w:szCs w:val="20"/>
        </w:rPr>
        <w:t xml:space="preserve"> </w:t>
      </w:r>
      <w:r>
        <w:rPr>
          <w:rStyle w:val="hps"/>
          <w:i/>
          <w:sz w:val="20"/>
          <w:szCs w:val="20"/>
        </w:rPr>
        <w:t>the weapon was</w:t>
      </w:r>
      <w:r>
        <w:rPr>
          <w:i/>
          <w:sz w:val="20"/>
          <w:szCs w:val="20"/>
        </w:rPr>
        <w:t xml:space="preserve"> </w:t>
      </w:r>
      <w:r>
        <w:rPr>
          <w:rStyle w:val="hps"/>
          <w:i/>
          <w:sz w:val="20"/>
          <w:szCs w:val="20"/>
        </w:rPr>
        <w:t>30</w:t>
      </w:r>
      <w:r>
        <w:rPr>
          <w:i/>
          <w:sz w:val="20"/>
          <w:szCs w:val="20"/>
        </w:rPr>
        <w:t xml:space="preserve"> </w:t>
      </w:r>
      <w:r>
        <w:rPr>
          <w:rStyle w:val="hps"/>
          <w:i/>
          <w:sz w:val="20"/>
          <w:szCs w:val="20"/>
        </w:rPr>
        <w:t>meters</w:t>
      </w:r>
      <w:r>
        <w:rPr>
          <w:i/>
          <w:sz w:val="20"/>
          <w:szCs w:val="20"/>
        </w:rPr>
        <w:t xml:space="preserve"> </w:t>
      </w:r>
      <w:r>
        <w:rPr>
          <w:rStyle w:val="hps"/>
          <w:i/>
          <w:sz w:val="20"/>
          <w:szCs w:val="20"/>
        </w:rPr>
        <w:t>above the horizon</w:t>
      </w:r>
      <w:r>
        <w:rPr>
          <w:i/>
          <w:sz w:val="20"/>
          <w:szCs w:val="20"/>
        </w:rPr>
        <w:t xml:space="preserve"> </w:t>
      </w:r>
      <w:r>
        <w:rPr>
          <w:rStyle w:val="hps"/>
          <w:i/>
          <w:sz w:val="20"/>
          <w:szCs w:val="20"/>
        </w:rPr>
        <w:t>of the explosion</w:t>
      </w:r>
      <w:r>
        <w:rPr>
          <w:i/>
          <w:sz w:val="20"/>
          <w:szCs w:val="20"/>
        </w:rPr>
        <w:t xml:space="preserve"> </w:t>
      </w:r>
      <w:r>
        <w:rPr>
          <w:rStyle w:val="hps"/>
          <w:i/>
          <w:sz w:val="20"/>
          <w:szCs w:val="20"/>
        </w:rPr>
        <w:t>and</w:t>
      </w:r>
      <w:r>
        <w:rPr>
          <w:i/>
          <w:sz w:val="20"/>
          <w:szCs w:val="20"/>
        </w:rPr>
        <w:t xml:space="preserve"> </w:t>
      </w:r>
      <w:r>
        <w:rPr>
          <w:rStyle w:val="hps"/>
          <w:i/>
          <w:sz w:val="20"/>
          <w:szCs w:val="20"/>
        </w:rPr>
        <w:t>I have asked the</w:t>
      </w:r>
      <w:r>
        <w:rPr>
          <w:i/>
          <w:sz w:val="20"/>
          <w:szCs w:val="20"/>
        </w:rPr>
        <w:t xml:space="preserve"> </w:t>
      </w:r>
      <w:r>
        <w:rPr>
          <w:rStyle w:val="hps"/>
          <w:i/>
          <w:sz w:val="20"/>
          <w:szCs w:val="20"/>
        </w:rPr>
        <w:t>Hydro meteorological Institute of</w:t>
      </w:r>
      <w:r>
        <w:rPr>
          <w:i/>
          <w:sz w:val="20"/>
          <w:szCs w:val="20"/>
        </w:rPr>
        <w:t xml:space="preserve"> </w:t>
      </w:r>
      <w:r>
        <w:rPr>
          <w:rStyle w:val="hps"/>
          <w:i/>
          <w:sz w:val="20"/>
          <w:szCs w:val="20"/>
        </w:rPr>
        <w:t>us</w:t>
      </w:r>
      <w:r>
        <w:rPr>
          <w:i/>
          <w:sz w:val="20"/>
          <w:szCs w:val="20"/>
        </w:rPr>
        <w:t xml:space="preserve"> </w:t>
      </w:r>
      <w:r>
        <w:rPr>
          <w:rStyle w:val="hps"/>
          <w:i/>
          <w:sz w:val="20"/>
          <w:szCs w:val="20"/>
        </w:rPr>
        <w:t>to</w:t>
      </w:r>
      <w:r>
        <w:rPr>
          <w:i/>
          <w:sz w:val="20"/>
          <w:szCs w:val="20"/>
        </w:rPr>
        <w:t xml:space="preserve"> </w:t>
      </w:r>
      <w:r>
        <w:rPr>
          <w:rStyle w:val="hps"/>
          <w:i/>
          <w:sz w:val="20"/>
          <w:szCs w:val="20"/>
        </w:rPr>
        <w:t>estimate</w:t>
      </w:r>
      <w:r>
        <w:rPr>
          <w:i/>
          <w:sz w:val="20"/>
          <w:szCs w:val="20"/>
        </w:rPr>
        <w:t xml:space="preserve"> </w:t>
      </w:r>
      <w:r>
        <w:rPr>
          <w:rStyle w:val="hps"/>
          <w:i/>
          <w:sz w:val="20"/>
          <w:szCs w:val="20"/>
        </w:rPr>
        <w:t>what kind of</w:t>
      </w:r>
      <w:r>
        <w:rPr>
          <w:i/>
          <w:sz w:val="20"/>
          <w:szCs w:val="20"/>
        </w:rPr>
        <w:t xml:space="preserve"> </w:t>
      </w:r>
      <w:r>
        <w:rPr>
          <w:rStyle w:val="hps"/>
          <w:i/>
          <w:sz w:val="20"/>
          <w:szCs w:val="20"/>
        </w:rPr>
        <w:t>drive parameters from</w:t>
      </w:r>
      <w:r>
        <w:rPr>
          <w:i/>
          <w:sz w:val="20"/>
          <w:szCs w:val="20"/>
        </w:rPr>
        <w:t xml:space="preserve"> </w:t>
      </w:r>
      <w:r>
        <w:rPr>
          <w:rStyle w:val="hps"/>
          <w:i/>
          <w:sz w:val="20"/>
          <w:szCs w:val="20"/>
        </w:rPr>
        <w:t>the atmosphere</w:t>
      </w:r>
      <w:r>
        <w:rPr>
          <w:i/>
          <w:sz w:val="20"/>
          <w:szCs w:val="20"/>
        </w:rPr>
        <w:t xml:space="preserve"> </w:t>
      </w:r>
      <w:r>
        <w:rPr>
          <w:rStyle w:val="hps"/>
          <w:i/>
          <w:sz w:val="20"/>
          <w:szCs w:val="20"/>
        </w:rPr>
        <w:t>were</w:t>
      </w:r>
      <w:r>
        <w:rPr>
          <w:i/>
          <w:sz w:val="20"/>
          <w:szCs w:val="20"/>
        </w:rPr>
        <w:t xml:space="preserve"> </w:t>
      </w:r>
      <w:r>
        <w:rPr>
          <w:rStyle w:val="hps"/>
          <w:i/>
          <w:sz w:val="20"/>
          <w:szCs w:val="20"/>
        </w:rPr>
        <w:t>just for</w:t>
      </w:r>
      <w:r>
        <w:rPr>
          <w:i/>
          <w:sz w:val="20"/>
          <w:szCs w:val="20"/>
        </w:rPr>
        <w:t xml:space="preserve"> </w:t>
      </w:r>
      <w:r>
        <w:rPr>
          <w:rStyle w:val="hps"/>
          <w:i/>
          <w:sz w:val="20"/>
          <w:szCs w:val="20"/>
        </w:rPr>
        <w:t>precisely</w:t>
      </w:r>
      <w:r>
        <w:rPr>
          <w:i/>
          <w:sz w:val="20"/>
          <w:szCs w:val="20"/>
        </w:rPr>
        <w:t xml:space="preserve"> </w:t>
      </w:r>
      <w:r>
        <w:rPr>
          <w:rStyle w:val="hps"/>
          <w:b/>
          <w:i/>
          <w:sz w:val="20"/>
          <w:szCs w:val="20"/>
        </w:rPr>
        <w:t>not</w:t>
      </w:r>
      <w:r>
        <w:rPr>
          <w:b/>
          <w:i/>
          <w:sz w:val="20"/>
          <w:szCs w:val="20"/>
        </w:rPr>
        <w:t xml:space="preserve"> </w:t>
      </w:r>
      <w:r>
        <w:rPr>
          <w:rStyle w:val="hps"/>
          <w:b/>
          <w:i/>
          <w:sz w:val="20"/>
          <w:szCs w:val="20"/>
        </w:rPr>
        <w:t>to</w:t>
      </w:r>
      <w:r>
        <w:rPr>
          <w:b/>
          <w:i/>
          <w:sz w:val="20"/>
          <w:szCs w:val="20"/>
        </w:rPr>
        <w:t xml:space="preserve"> </w:t>
      </w:r>
      <w:r>
        <w:rPr>
          <w:rStyle w:val="hps"/>
          <w:b/>
          <w:i/>
          <w:sz w:val="20"/>
          <w:szCs w:val="20"/>
        </w:rPr>
        <w:t>play</w:t>
      </w:r>
      <w:r>
        <w:rPr>
          <w:b/>
          <w:i/>
          <w:sz w:val="20"/>
          <w:szCs w:val="20"/>
        </w:rPr>
        <w:t xml:space="preserve"> </w:t>
      </w:r>
      <w:r>
        <w:rPr>
          <w:rStyle w:val="hps"/>
          <w:b/>
          <w:i/>
          <w:sz w:val="20"/>
          <w:szCs w:val="20"/>
        </w:rPr>
        <w:t>a</w:t>
      </w:r>
      <w:r>
        <w:rPr>
          <w:b/>
          <w:i/>
          <w:sz w:val="20"/>
          <w:szCs w:val="20"/>
        </w:rPr>
        <w:t xml:space="preserve"> </w:t>
      </w:r>
      <w:r>
        <w:rPr>
          <w:rStyle w:val="hps"/>
          <w:b/>
          <w:i/>
          <w:sz w:val="20"/>
          <w:szCs w:val="20"/>
        </w:rPr>
        <w:t>major role</w:t>
      </w:r>
      <w:r>
        <w:rPr>
          <w:i/>
          <w:sz w:val="20"/>
          <w:szCs w:val="20"/>
        </w:rPr>
        <w:t xml:space="preserve"> </w:t>
      </w:r>
      <w:r>
        <w:rPr>
          <w:rStyle w:val="hps"/>
          <w:i/>
          <w:sz w:val="20"/>
          <w:szCs w:val="20"/>
        </w:rPr>
        <w:t>but</w:t>
      </w:r>
      <w:r>
        <w:rPr>
          <w:i/>
          <w:sz w:val="20"/>
          <w:szCs w:val="20"/>
        </w:rPr>
        <w:t xml:space="preserve"> </w:t>
      </w:r>
      <w:r>
        <w:rPr>
          <w:rStyle w:val="hps"/>
          <w:i/>
          <w:sz w:val="20"/>
          <w:szCs w:val="20"/>
        </w:rPr>
        <w:t>I</w:t>
      </w:r>
      <w:r>
        <w:rPr>
          <w:i/>
          <w:sz w:val="20"/>
          <w:szCs w:val="20"/>
        </w:rPr>
        <w:t xml:space="preserve"> </w:t>
      </w:r>
      <w:r>
        <w:rPr>
          <w:rStyle w:val="hps"/>
          <w:i/>
          <w:sz w:val="20"/>
          <w:szCs w:val="20"/>
        </w:rPr>
        <w:t>took advantage of</w:t>
      </w:r>
      <w:r>
        <w:rPr>
          <w:i/>
          <w:sz w:val="20"/>
          <w:szCs w:val="20"/>
        </w:rPr>
        <w:t xml:space="preserve"> </w:t>
      </w:r>
      <w:r>
        <w:rPr>
          <w:rStyle w:val="hps"/>
          <w:i/>
          <w:sz w:val="20"/>
          <w:szCs w:val="20"/>
        </w:rPr>
        <w:t>that system</w:t>
      </w:r>
      <w:r>
        <w:rPr>
          <w:i/>
          <w:sz w:val="20"/>
          <w:szCs w:val="20"/>
        </w:rPr>
        <w:t xml:space="preserve"> </w:t>
      </w:r>
      <w:r>
        <w:rPr>
          <w:rStyle w:val="hps"/>
          <w:i/>
          <w:sz w:val="20"/>
          <w:szCs w:val="20"/>
        </w:rPr>
        <w:t>and</w:t>
      </w:r>
      <w:r>
        <w:rPr>
          <w:i/>
          <w:sz w:val="20"/>
          <w:szCs w:val="20"/>
        </w:rPr>
        <w:t xml:space="preserve"> </w:t>
      </w:r>
      <w:r>
        <w:rPr>
          <w:rStyle w:val="hps"/>
          <w:i/>
          <w:sz w:val="20"/>
          <w:szCs w:val="20"/>
        </w:rPr>
        <w:t>I used the</w:t>
      </w:r>
      <w:r>
        <w:rPr>
          <w:i/>
          <w:sz w:val="20"/>
          <w:szCs w:val="20"/>
        </w:rPr>
        <w:t xml:space="preserve"> </w:t>
      </w:r>
      <w:r>
        <w:rPr>
          <w:rStyle w:val="hps"/>
          <w:i/>
          <w:sz w:val="20"/>
          <w:szCs w:val="20"/>
        </w:rPr>
        <w:t>parameters</w:t>
      </w:r>
      <w:r>
        <w:rPr>
          <w:i/>
          <w:sz w:val="20"/>
          <w:szCs w:val="20"/>
        </w:rPr>
        <w:t xml:space="preserve"> </w:t>
      </w:r>
      <w:r>
        <w:rPr>
          <w:rStyle w:val="hps"/>
          <w:i/>
          <w:sz w:val="20"/>
          <w:szCs w:val="20"/>
        </w:rPr>
        <w:t>of</w:t>
      </w:r>
      <w:r>
        <w:rPr>
          <w:i/>
          <w:sz w:val="20"/>
          <w:szCs w:val="20"/>
        </w:rPr>
        <w:t xml:space="preserve"> </w:t>
      </w:r>
      <w:r>
        <w:rPr>
          <w:rStyle w:val="hps"/>
          <w:i/>
          <w:sz w:val="20"/>
          <w:szCs w:val="20"/>
        </w:rPr>
        <w:t>Firing Tables</w:t>
      </w:r>
      <w:r>
        <w:rPr>
          <w:i/>
          <w:sz w:val="20"/>
          <w:szCs w:val="20"/>
        </w:rPr>
        <w:t xml:space="preserve"> </w:t>
      </w:r>
      <w:r>
        <w:rPr>
          <w:rStyle w:val="hps"/>
          <w:i/>
          <w:sz w:val="20"/>
          <w:szCs w:val="20"/>
        </w:rPr>
        <w:t>they</w:t>
      </w:r>
      <w:r>
        <w:rPr>
          <w:i/>
          <w:sz w:val="20"/>
          <w:szCs w:val="20"/>
        </w:rPr>
        <w:t xml:space="preserve"> </w:t>
      </w:r>
      <w:r>
        <w:rPr>
          <w:rStyle w:val="hps"/>
          <w:i/>
          <w:sz w:val="20"/>
          <w:szCs w:val="20"/>
        </w:rPr>
        <w:t>allowed me to</w:t>
      </w:r>
      <w:r>
        <w:rPr>
          <w:i/>
          <w:sz w:val="20"/>
          <w:szCs w:val="20"/>
        </w:rPr>
        <w:t xml:space="preserve"> </w:t>
      </w:r>
      <w:r>
        <w:rPr>
          <w:rStyle w:val="hps"/>
          <w:i/>
          <w:sz w:val="20"/>
          <w:szCs w:val="20"/>
        </w:rPr>
        <w:t>determine</w:t>
      </w:r>
      <w:r>
        <w:rPr>
          <w:i/>
          <w:sz w:val="20"/>
          <w:szCs w:val="20"/>
        </w:rPr>
        <w:t xml:space="preserve"> </w:t>
      </w:r>
      <w:r>
        <w:rPr>
          <w:rStyle w:val="hps"/>
          <w:i/>
          <w:sz w:val="20"/>
          <w:szCs w:val="20"/>
        </w:rPr>
        <w:t>that</w:t>
      </w:r>
      <w:r>
        <w:rPr>
          <w:i/>
          <w:sz w:val="20"/>
          <w:szCs w:val="20"/>
        </w:rPr>
        <w:t xml:space="preserve"> </w:t>
      </w:r>
      <w:r>
        <w:rPr>
          <w:rStyle w:val="hps"/>
          <w:i/>
          <w:sz w:val="20"/>
          <w:szCs w:val="20"/>
        </w:rPr>
        <w:t>the</w:t>
      </w:r>
      <w:r>
        <w:rPr>
          <w:i/>
          <w:sz w:val="20"/>
          <w:szCs w:val="20"/>
        </w:rPr>
        <w:t xml:space="preserve"> </w:t>
      </w:r>
      <w:r>
        <w:rPr>
          <w:rStyle w:val="hps"/>
          <w:i/>
          <w:sz w:val="20"/>
          <w:szCs w:val="20"/>
        </w:rPr>
        <w:t>by the AoF</w:t>
      </w:r>
      <w:r>
        <w:rPr>
          <w:i/>
          <w:sz w:val="20"/>
          <w:szCs w:val="20"/>
        </w:rPr>
        <w:t xml:space="preserve"> </w:t>
      </w:r>
      <w:r>
        <w:rPr>
          <w:rStyle w:val="hps"/>
          <w:i/>
          <w:sz w:val="20"/>
          <w:szCs w:val="20"/>
        </w:rPr>
        <w:t>of</w:t>
      </w:r>
      <w:r>
        <w:rPr>
          <w:i/>
          <w:sz w:val="20"/>
          <w:szCs w:val="20"/>
        </w:rPr>
        <w:t xml:space="preserve"> </w:t>
      </w:r>
      <w:r>
        <w:rPr>
          <w:rStyle w:val="hps"/>
          <w:i/>
          <w:sz w:val="20"/>
          <w:szCs w:val="20"/>
        </w:rPr>
        <w:t>62 degrees</w:t>
      </w:r>
      <w:r>
        <w:rPr>
          <w:i/>
          <w:sz w:val="20"/>
          <w:szCs w:val="20"/>
        </w:rPr>
        <w:t xml:space="preserve">, </w:t>
      </w:r>
      <w:r>
        <w:rPr>
          <w:rStyle w:val="hps"/>
          <w:i/>
          <w:sz w:val="20"/>
          <w:szCs w:val="20"/>
        </w:rPr>
        <w:t>about 62</w:t>
      </w:r>
      <w:r>
        <w:rPr>
          <w:i/>
          <w:sz w:val="20"/>
          <w:szCs w:val="20"/>
        </w:rPr>
        <w:t xml:space="preserve"> </w:t>
      </w:r>
      <w:r>
        <w:rPr>
          <w:rStyle w:val="hps"/>
          <w:i/>
          <w:sz w:val="20"/>
          <w:szCs w:val="20"/>
        </w:rPr>
        <w:t>the</w:t>
      </w:r>
      <w:r>
        <w:rPr>
          <w:i/>
          <w:sz w:val="20"/>
          <w:szCs w:val="20"/>
        </w:rPr>
        <w:t xml:space="preserve"> </w:t>
      </w:r>
      <w:r>
        <w:rPr>
          <w:rStyle w:val="hps"/>
          <w:i/>
          <w:sz w:val="20"/>
          <w:szCs w:val="20"/>
        </w:rPr>
        <w:t>range</w:t>
      </w:r>
      <w:r>
        <w:rPr>
          <w:i/>
          <w:sz w:val="20"/>
          <w:szCs w:val="20"/>
        </w:rPr>
        <w:t xml:space="preserve"> </w:t>
      </w:r>
      <w:r>
        <w:rPr>
          <w:rStyle w:val="hps"/>
          <w:i/>
          <w:sz w:val="20"/>
          <w:szCs w:val="20"/>
        </w:rPr>
        <w:t>was</w:t>
      </w:r>
      <w:r>
        <w:rPr>
          <w:i/>
          <w:sz w:val="20"/>
          <w:szCs w:val="20"/>
        </w:rPr>
        <w:t xml:space="preserve"> </w:t>
      </w:r>
      <w:r>
        <w:rPr>
          <w:rStyle w:val="hps"/>
          <w:i/>
          <w:sz w:val="20"/>
          <w:szCs w:val="20"/>
        </w:rPr>
        <w:t>27 km</w:t>
      </w:r>
      <w:r>
        <w:rPr>
          <w:i/>
          <w:sz w:val="20"/>
          <w:szCs w:val="20"/>
        </w:rPr>
        <w:t xml:space="preserve"> </w:t>
      </w:r>
      <w:r>
        <w:rPr>
          <w:rStyle w:val="hps"/>
          <w:i/>
          <w:sz w:val="20"/>
          <w:szCs w:val="20"/>
        </w:rPr>
        <w:t>128</w:t>
      </w:r>
      <w:r>
        <w:rPr>
          <w:i/>
          <w:sz w:val="20"/>
          <w:szCs w:val="20"/>
        </w:rPr>
        <w:t xml:space="preserve"> </w:t>
      </w:r>
      <w:r>
        <w:rPr>
          <w:rStyle w:val="hps"/>
          <w:i/>
          <w:sz w:val="20"/>
          <w:szCs w:val="20"/>
        </w:rPr>
        <w:t>meters</w:t>
      </w:r>
      <w:r>
        <w:rPr>
          <w:i/>
          <w:sz w:val="20"/>
          <w:szCs w:val="20"/>
        </w:rPr>
        <w:t xml:space="preserve">, </w:t>
      </w:r>
      <w:r>
        <w:rPr>
          <w:rStyle w:val="hps"/>
          <w:i/>
          <w:sz w:val="20"/>
          <w:szCs w:val="20"/>
        </w:rPr>
        <w:t>well that's</w:t>
      </w:r>
      <w:r>
        <w:rPr>
          <w:i/>
          <w:sz w:val="20"/>
          <w:szCs w:val="20"/>
        </w:rPr>
        <w:t xml:space="preserve"> </w:t>
      </w:r>
      <w:r>
        <w:rPr>
          <w:rStyle w:val="hps"/>
          <w:i/>
          <w:sz w:val="20"/>
          <w:szCs w:val="20"/>
        </w:rPr>
        <w:t>it</w:t>
      </w:r>
      <w:r>
        <w:rPr>
          <w:i/>
          <w:sz w:val="20"/>
          <w:szCs w:val="20"/>
        </w:rPr>
        <w:t>.</w:t>
      </w:r>
      <w:r>
        <w:rPr>
          <w:rStyle w:val="hps"/>
          <w:i/>
          <w:sz w:val="20"/>
          <w:szCs w:val="20"/>
        </w:rPr>
        <w:t>"</w:t>
      </w:r>
    </w:p>
    <w:p w:rsidR="00A0472C" w:rsidRDefault="00A0472C" w:rsidP="0088606B">
      <w:pPr>
        <w:spacing w:afterLines="100" w:line="220" w:lineRule="exact"/>
        <w:contextualSpacing/>
        <w:jc w:val="both"/>
        <w:rPr>
          <w:rStyle w:val="hps"/>
          <w:i/>
          <w:sz w:val="20"/>
          <w:szCs w:val="20"/>
        </w:rPr>
      </w:pPr>
    </w:p>
    <w:p w:rsidR="00A0472C" w:rsidRDefault="00A0472C" w:rsidP="0088606B">
      <w:pPr>
        <w:spacing w:afterLines="100" w:line="220" w:lineRule="exact"/>
        <w:contextualSpacing/>
        <w:jc w:val="both"/>
        <w:rPr>
          <w:rFonts w:eastAsia="Times New Roman" w:cstheme="minorHAnsi"/>
          <w:lang w:eastAsia="sr-Latn-CS"/>
        </w:rPr>
      </w:pPr>
      <w:r>
        <w:rPr>
          <w:rFonts w:eastAsia="Times New Roman" w:cstheme="minorHAnsi"/>
          <w:lang w:eastAsia="sr-Latn-CS"/>
        </w:rPr>
        <w:t>(</w:t>
      </w:r>
      <w:r>
        <w:rPr>
          <w:rStyle w:val="hps"/>
        </w:rPr>
        <w:t>Note</w:t>
      </w:r>
      <w:r>
        <w:t xml:space="preserve">: </w:t>
      </w:r>
      <w:r>
        <w:rPr>
          <w:rStyle w:val="hps"/>
        </w:rPr>
        <w:t>The above given</w:t>
      </w:r>
      <w:r>
        <w:t xml:space="preserve"> </w:t>
      </w:r>
      <w:r>
        <w:rPr>
          <w:rStyle w:val="hps"/>
        </w:rPr>
        <w:t>statement</w:t>
      </w:r>
      <w:r>
        <w:t xml:space="preserve"> </w:t>
      </w:r>
      <w:r>
        <w:rPr>
          <w:rStyle w:val="hps"/>
        </w:rPr>
        <w:t>is</w:t>
      </w:r>
      <w:r>
        <w:t xml:space="preserve"> hardly </w:t>
      </w:r>
      <w:r>
        <w:rPr>
          <w:rStyle w:val="hps"/>
        </w:rPr>
        <w:t>corrupt</w:t>
      </w:r>
      <w:r>
        <w:t xml:space="preserve"> </w:t>
      </w:r>
      <w:r>
        <w:rPr>
          <w:rStyle w:val="hps"/>
        </w:rPr>
        <w:t>considering also the</w:t>
      </w:r>
      <w:r>
        <w:t xml:space="preserve"> </w:t>
      </w:r>
      <w:r>
        <w:rPr>
          <w:rStyle w:val="hps"/>
        </w:rPr>
        <w:t>native language</w:t>
      </w:r>
      <w:r>
        <w:t xml:space="preserve">, </w:t>
      </w:r>
      <w:r>
        <w:rPr>
          <w:rStyle w:val="hps"/>
        </w:rPr>
        <w:t>so it is</w:t>
      </w:r>
      <w:r>
        <w:t xml:space="preserve"> </w:t>
      </w:r>
      <w:r>
        <w:rPr>
          <w:rStyle w:val="hps"/>
        </w:rPr>
        <w:t>hard to translate</w:t>
      </w:r>
      <w:r>
        <w:t xml:space="preserve">, </w:t>
      </w:r>
      <w:r>
        <w:rPr>
          <w:rStyle w:val="hps"/>
        </w:rPr>
        <w:t>but its meaning is</w:t>
      </w:r>
      <w:r>
        <w:t xml:space="preserve"> </w:t>
      </w:r>
      <w:r>
        <w:rPr>
          <w:rStyle w:val="hps"/>
        </w:rPr>
        <w:t>quite</w:t>
      </w:r>
      <w:r>
        <w:t xml:space="preserve"> </w:t>
      </w:r>
      <w:r>
        <w:rPr>
          <w:rStyle w:val="hps"/>
        </w:rPr>
        <w:t>clear</w:t>
      </w:r>
      <w:r>
        <w:t>.)</w:t>
      </w:r>
    </w:p>
    <w:p w:rsidR="00A0472C" w:rsidRDefault="00A0472C" w:rsidP="00A0472C">
      <w:pPr>
        <w:spacing w:after="0" w:line="240" w:lineRule="auto"/>
        <w:jc w:val="both"/>
        <w:rPr>
          <w:rFonts w:eastAsia="Times New Roman" w:cstheme="minorHAnsi"/>
          <w:b/>
          <w:lang w:eastAsia="sr-Latn-CS"/>
        </w:rPr>
      </w:pPr>
    </w:p>
    <w:p w:rsidR="00A0472C" w:rsidRDefault="00A0472C" w:rsidP="0088606B">
      <w:pPr>
        <w:spacing w:afterLines="100" w:line="220" w:lineRule="exact"/>
        <w:contextualSpacing/>
        <w:jc w:val="both"/>
      </w:pPr>
      <w:r>
        <w:rPr>
          <w:rStyle w:val="hps"/>
          <w:b/>
        </w:rPr>
        <w:t>What would some measly</w:t>
      </w:r>
      <w:r>
        <w:rPr>
          <w:b/>
        </w:rPr>
        <w:t xml:space="preserve"> </w:t>
      </w:r>
      <w:r>
        <w:rPr>
          <w:rStyle w:val="hps"/>
          <w:b/>
        </w:rPr>
        <w:t>5</w:t>
      </w:r>
      <w:r>
        <w:rPr>
          <w:rStyle w:val="hps"/>
          <w:b/>
          <w:vertAlign w:val="superscript"/>
        </w:rPr>
        <w:t>0</w:t>
      </w:r>
      <w:r>
        <w:rPr>
          <w:b/>
          <w:vertAlign w:val="superscript"/>
        </w:rPr>
        <w:t xml:space="preserve"> </w:t>
      </w:r>
      <w:r>
        <w:rPr>
          <w:rStyle w:val="hps"/>
          <w:b/>
        </w:rPr>
        <w:t>differences</w:t>
      </w:r>
      <w:r>
        <w:rPr>
          <w:b/>
        </w:rPr>
        <w:t xml:space="preserve"> </w:t>
      </w:r>
      <w:r>
        <w:rPr>
          <w:rStyle w:val="hps"/>
          <w:b/>
        </w:rPr>
        <w:t>in</w:t>
      </w:r>
      <w:r>
        <w:rPr>
          <w:b/>
        </w:rPr>
        <w:t xml:space="preserve"> qudrant </w:t>
      </w:r>
      <w:r>
        <w:rPr>
          <w:rStyle w:val="hps"/>
          <w:b/>
        </w:rPr>
        <w:t>elevation mean something</w:t>
      </w:r>
      <w:r>
        <w:rPr>
          <w:b/>
        </w:rPr>
        <w:t xml:space="preserve"> </w:t>
      </w:r>
      <w:r>
        <w:rPr>
          <w:rStyle w:val="hps"/>
          <w:b/>
        </w:rPr>
        <w:t>if we consider</w:t>
      </w:r>
      <w:r>
        <w:rPr>
          <w:b/>
        </w:rPr>
        <w:t xml:space="preserve"> </w:t>
      </w:r>
      <w:r>
        <w:rPr>
          <w:rStyle w:val="hps"/>
          <w:b/>
        </w:rPr>
        <w:t>the cannon</w:t>
      </w:r>
      <w:r>
        <w:rPr>
          <w:b/>
        </w:rPr>
        <w:t xml:space="preserve"> </w:t>
      </w:r>
      <w:r>
        <w:rPr>
          <w:rStyle w:val="hps"/>
          <w:b/>
        </w:rPr>
        <w:t>with a muzzle velocity of</w:t>
      </w:r>
      <w:r>
        <w:rPr>
          <w:b/>
        </w:rPr>
        <w:t xml:space="preserve"> </w:t>
      </w:r>
      <w:r>
        <w:rPr>
          <w:rStyle w:val="hps"/>
          <w:b/>
        </w:rPr>
        <w:t>930</w:t>
      </w:r>
      <w:r>
        <w:rPr>
          <w:b/>
        </w:rPr>
        <w:t xml:space="preserve"> </w:t>
      </w:r>
      <w:r>
        <w:rPr>
          <w:rStyle w:val="hps"/>
          <w:b/>
        </w:rPr>
        <w:t>m/s</w:t>
      </w:r>
      <w:r>
        <w:rPr>
          <w:b/>
        </w:rPr>
        <w:t>?</w:t>
      </w:r>
    </w:p>
    <w:p w:rsidR="00A0472C" w:rsidRDefault="00A0472C" w:rsidP="0088606B">
      <w:pPr>
        <w:spacing w:afterLines="100" w:line="220" w:lineRule="exact"/>
        <w:contextualSpacing/>
        <w:jc w:val="both"/>
      </w:pPr>
    </w:p>
    <w:p w:rsidR="00A0472C" w:rsidRDefault="00A0472C" w:rsidP="0088606B">
      <w:pPr>
        <w:spacing w:afterLines="100" w:line="220" w:lineRule="exact"/>
        <w:contextualSpacing/>
        <w:jc w:val="both"/>
      </w:pPr>
      <w:r>
        <w:rPr>
          <w:rStyle w:val="hps"/>
        </w:rPr>
        <w:t>Consequently,</w:t>
      </w:r>
      <w:r>
        <w:t xml:space="preserve"> </w:t>
      </w:r>
      <w:r>
        <w:rPr>
          <w:rStyle w:val="hps"/>
        </w:rPr>
        <w:t>even such a</w:t>
      </w:r>
      <w:r>
        <w:t xml:space="preserve"> </w:t>
      </w:r>
      <w:r>
        <w:rPr>
          <w:rStyle w:val="hps"/>
        </w:rPr>
        <w:t>substantially</w:t>
      </w:r>
      <w:r>
        <w:t xml:space="preserve"> </w:t>
      </w:r>
      <w:r>
        <w:rPr>
          <w:rStyle w:val="hps"/>
        </w:rPr>
        <w:t>reduced</w:t>
      </w:r>
      <w:r>
        <w:t xml:space="preserve"> </w:t>
      </w:r>
      <w:r>
        <w:rPr>
          <w:rStyle w:val="hps"/>
        </w:rPr>
        <w:t>sector that</w:t>
      </w:r>
      <w:r>
        <w:t xml:space="preserve"> </w:t>
      </w:r>
      <w:r>
        <w:rPr>
          <w:rStyle w:val="hps"/>
        </w:rPr>
        <w:t>an expert</w:t>
      </w:r>
      <w:r>
        <w:t xml:space="preserve"> </w:t>
      </w:r>
      <w:r>
        <w:rPr>
          <w:rStyle w:val="hps"/>
        </w:rPr>
        <w:t>prosecution</w:t>
      </w:r>
      <w:r>
        <w:t xml:space="preserve"> </w:t>
      </w:r>
      <w:r>
        <w:rPr>
          <w:rStyle w:val="hps"/>
        </w:rPr>
        <w:t>previously</w:t>
      </w:r>
      <w:r>
        <w:t xml:space="preserve"> </w:t>
      </w:r>
      <w:r>
        <w:rPr>
          <w:rStyle w:val="hps"/>
        </w:rPr>
        <w:t>defined,</w:t>
      </w:r>
      <w:r>
        <w:t xml:space="preserve"> </w:t>
      </w:r>
      <w:r>
        <w:rPr>
          <w:rStyle w:val="hps"/>
        </w:rPr>
        <w:t>as</w:t>
      </w:r>
      <w:r>
        <w:t xml:space="preserve"> </w:t>
      </w:r>
      <w:r>
        <w:rPr>
          <w:rStyle w:val="hps"/>
        </w:rPr>
        <w:t>having more than half</w:t>
      </w:r>
      <w:r>
        <w:t xml:space="preserve">, </w:t>
      </w:r>
      <w:r>
        <w:rPr>
          <w:rStyle w:val="hps"/>
        </w:rPr>
        <w:t>does not meet</w:t>
      </w:r>
      <w:r>
        <w:t xml:space="preserve"> </w:t>
      </w:r>
      <w:r>
        <w:rPr>
          <w:rStyle w:val="hps"/>
        </w:rPr>
        <w:t>the conditions set.</w:t>
      </w:r>
      <w:r>
        <w:t xml:space="preserve"> </w:t>
      </w:r>
    </w:p>
    <w:p w:rsidR="00A0472C" w:rsidRDefault="00A0472C" w:rsidP="0088606B">
      <w:pPr>
        <w:spacing w:afterLines="100" w:line="220" w:lineRule="exact"/>
        <w:contextualSpacing/>
        <w:jc w:val="both"/>
      </w:pPr>
    </w:p>
    <w:p w:rsidR="00A0472C" w:rsidRDefault="00A0472C" w:rsidP="0088606B">
      <w:pPr>
        <w:spacing w:afterLines="100" w:line="220" w:lineRule="exact"/>
        <w:contextualSpacing/>
        <w:jc w:val="both"/>
        <w:rPr>
          <w:rStyle w:val="hps"/>
        </w:rPr>
      </w:pPr>
      <w:r>
        <w:rPr>
          <w:rStyle w:val="hps"/>
        </w:rPr>
        <w:t>In fact,</w:t>
      </w:r>
      <w:r>
        <w:t xml:space="preserve"> </w:t>
      </w:r>
      <w:r>
        <w:rPr>
          <w:rStyle w:val="hps"/>
        </w:rPr>
        <w:t>any of the</w:t>
      </w:r>
      <w:r>
        <w:t xml:space="preserve"> </w:t>
      </w:r>
      <w:r>
        <w:rPr>
          <w:rStyle w:val="hps"/>
        </w:rPr>
        <w:t>spatial conditions</w:t>
      </w:r>
      <w:r>
        <w:t xml:space="preserve"> </w:t>
      </w:r>
      <w:r>
        <w:rPr>
          <w:rStyle w:val="hps"/>
        </w:rPr>
        <w:t>set by the</w:t>
      </w:r>
      <w:r>
        <w:t xml:space="preserve"> </w:t>
      </w:r>
      <w:r>
        <w:rPr>
          <w:rStyle w:val="hps"/>
        </w:rPr>
        <w:t>prosecution</w:t>
      </w:r>
      <w:r>
        <w:t xml:space="preserve">, </w:t>
      </w:r>
      <w:r>
        <w:rPr>
          <w:rStyle w:val="hps"/>
        </w:rPr>
        <w:t>hitherto, can't</w:t>
      </w:r>
      <w:r>
        <w:t xml:space="preserve"> </w:t>
      </w:r>
      <w:r>
        <w:rPr>
          <w:rStyle w:val="hps"/>
        </w:rPr>
        <w:t>be met</w:t>
      </w:r>
      <w:r>
        <w:t xml:space="preserve">, </w:t>
      </w:r>
      <w:r>
        <w:rPr>
          <w:rStyle w:val="hps"/>
        </w:rPr>
        <w:t>especially concerning the AoF</w:t>
      </w:r>
      <w:r>
        <w:t xml:space="preserve"> </w:t>
      </w:r>
      <w:r>
        <w:rPr>
          <w:rStyle w:val="hps"/>
        </w:rPr>
        <w:t>of the projectile</w:t>
      </w:r>
      <w:r>
        <w:t xml:space="preserve"> </w:t>
      </w:r>
      <w:r>
        <w:rPr>
          <w:rStyle w:val="hps"/>
        </w:rPr>
        <w:t>and</w:t>
      </w:r>
      <w:r>
        <w:t xml:space="preserve"> </w:t>
      </w:r>
      <w:r>
        <w:rPr>
          <w:rStyle w:val="hps"/>
        </w:rPr>
        <w:t>the height difference of the</w:t>
      </w:r>
      <w:r>
        <w:t xml:space="preserve"> </w:t>
      </w:r>
      <w:r>
        <w:rPr>
          <w:rStyle w:val="hps"/>
          <w:rFonts w:asciiTheme="majorHAnsi" w:hAnsiTheme="majorHAnsi"/>
          <w:i/>
        </w:rPr>
        <w:t>FP</w:t>
      </w:r>
      <w:r>
        <w:rPr>
          <w:rFonts w:asciiTheme="majorHAnsi" w:hAnsiTheme="majorHAnsi"/>
          <w:i/>
        </w:rPr>
        <w:t xml:space="preserve"> </w:t>
      </w:r>
      <w:r>
        <w:rPr>
          <w:rStyle w:val="hps"/>
        </w:rPr>
        <w:t>over the</w:t>
      </w:r>
      <w:r>
        <w:t xml:space="preserve"> </w:t>
      </w:r>
      <w:r>
        <w:rPr>
          <w:rStyle w:val="hps"/>
        </w:rPr>
        <w:t>alleged target</w:t>
      </w:r>
      <w:r>
        <w:t>.</w:t>
      </w:r>
      <w:r>
        <w:rPr>
          <w:rStyle w:val="hps"/>
        </w:rPr>
        <w:t xml:space="preserve"> </w:t>
      </w:r>
    </w:p>
    <w:p w:rsidR="00A0472C" w:rsidRDefault="00A0472C" w:rsidP="0088606B">
      <w:pPr>
        <w:spacing w:afterLines="100" w:line="220" w:lineRule="exact"/>
        <w:contextualSpacing/>
        <w:jc w:val="both"/>
        <w:rPr>
          <w:rStyle w:val="hps"/>
        </w:rPr>
      </w:pPr>
    </w:p>
    <w:p w:rsidR="00A0472C" w:rsidRDefault="00A0472C" w:rsidP="0088606B">
      <w:pPr>
        <w:spacing w:afterLines="100" w:line="220" w:lineRule="exact"/>
        <w:contextualSpacing/>
        <w:jc w:val="both"/>
      </w:pPr>
      <w:r>
        <w:rPr>
          <w:rStyle w:val="hps"/>
        </w:rPr>
        <w:t>We needs</w:t>
      </w:r>
      <w:r>
        <w:t xml:space="preserve"> </w:t>
      </w:r>
      <w:r>
        <w:rPr>
          <w:rStyle w:val="hps"/>
        </w:rPr>
        <w:t>to consider the possibility</w:t>
      </w:r>
      <w:r>
        <w:t xml:space="preserve"> </w:t>
      </w:r>
      <w:r>
        <w:rPr>
          <w:rStyle w:val="hps"/>
        </w:rPr>
        <w:t>that the</w:t>
      </w:r>
      <w:r>
        <w:t xml:space="preserve"> </w:t>
      </w:r>
      <w:r>
        <w:rPr>
          <w:rStyle w:val="hps"/>
        </w:rPr>
        <w:t>FP</w:t>
      </w:r>
      <w:r>
        <w:t xml:space="preserve"> </w:t>
      </w:r>
      <w:r>
        <w:rPr>
          <w:rStyle w:val="hps"/>
        </w:rPr>
        <w:t>was</w:t>
      </w:r>
      <w:r>
        <w:t xml:space="preserve"> </w:t>
      </w:r>
      <w:r>
        <w:rPr>
          <w:rStyle w:val="hps"/>
        </w:rPr>
        <w:t xml:space="preserve">at the most far Firing </w:t>
      </w:r>
      <w:r>
        <w:t>T</w:t>
      </w:r>
      <w:r>
        <w:rPr>
          <w:rStyle w:val="hps"/>
        </w:rPr>
        <w:t>able</w:t>
      </w:r>
      <w:r>
        <w:t xml:space="preserve"> </w:t>
      </w:r>
      <w:r>
        <w:rPr>
          <w:rStyle w:val="hps"/>
        </w:rPr>
        <w:t>Range</w:t>
      </w:r>
      <w:r>
        <w:t xml:space="preserve"> </w:t>
      </w:r>
      <w:r>
        <w:rPr>
          <w:rStyle w:val="hps"/>
        </w:rPr>
        <w:t>of</w:t>
      </w:r>
      <w:r>
        <w:t xml:space="preserve"> </w:t>
      </w:r>
      <w:r>
        <w:rPr>
          <w:rStyle w:val="hps"/>
        </w:rPr>
        <w:t>27 480</w:t>
      </w:r>
      <w:r>
        <w:t xml:space="preserve"> </w:t>
      </w:r>
      <w:r>
        <w:rPr>
          <w:rStyle w:val="hps"/>
        </w:rPr>
        <w:t>m</w:t>
      </w:r>
      <w:r>
        <w:t xml:space="preserve">, and still within the </w:t>
      </w:r>
      <w:r>
        <w:rPr>
          <w:rStyle w:val="hps"/>
        </w:rPr>
        <w:t>angular</w:t>
      </w:r>
      <w:r>
        <w:t xml:space="preserve"> </w:t>
      </w:r>
      <w:r>
        <w:rPr>
          <w:rStyle w:val="hps"/>
        </w:rPr>
        <w:t>sector</w:t>
      </w:r>
      <w:r>
        <w:t xml:space="preserve"> </w:t>
      </w:r>
      <w:r>
        <w:rPr>
          <w:rStyle w:val="hps"/>
        </w:rPr>
        <w:t>that was defined</w:t>
      </w:r>
      <w:r>
        <w:t xml:space="preserve">  by </w:t>
      </w:r>
      <w:r>
        <w:rPr>
          <w:rStyle w:val="hps"/>
        </w:rPr>
        <w:t>the prosecution expert</w:t>
      </w:r>
      <w:r>
        <w:t>.</w:t>
      </w:r>
      <w:r>
        <w:rPr>
          <w:rStyle w:val="hps"/>
        </w:rPr>
        <w:t xml:space="preserve"> Consideration of</w:t>
      </w:r>
      <w:r>
        <w:t xml:space="preserve"> </w:t>
      </w:r>
      <w:r>
        <w:rPr>
          <w:rStyle w:val="hps"/>
        </w:rPr>
        <w:t>such features</w:t>
      </w:r>
      <w:r>
        <w:t xml:space="preserve"> </w:t>
      </w:r>
      <w:r>
        <w:rPr>
          <w:rStyle w:val="hps"/>
        </w:rPr>
        <w:t>allows</w:t>
      </w:r>
      <w:r>
        <w:t xml:space="preserve"> </w:t>
      </w:r>
      <w:r>
        <w:rPr>
          <w:rStyle w:val="hps"/>
        </w:rPr>
        <w:t>Figure 3.3</w:t>
      </w:r>
      <w:r>
        <w:t xml:space="preserve">. </w:t>
      </w:r>
    </w:p>
    <w:p w:rsidR="00A0472C" w:rsidRDefault="00A0472C" w:rsidP="0088606B">
      <w:pPr>
        <w:spacing w:afterLines="100" w:line="220" w:lineRule="exact"/>
        <w:contextualSpacing/>
        <w:jc w:val="both"/>
      </w:pPr>
    </w:p>
    <w:p w:rsidR="00A0472C" w:rsidRDefault="00A0472C" w:rsidP="0088606B">
      <w:pPr>
        <w:spacing w:afterLines="100" w:line="220" w:lineRule="exact"/>
        <w:contextualSpacing/>
        <w:jc w:val="both"/>
      </w:pPr>
      <w:r>
        <w:rPr>
          <w:rStyle w:val="hps"/>
        </w:rPr>
        <w:t>The figure shows</w:t>
      </w:r>
      <w:r>
        <w:t xml:space="preserve"> </w:t>
      </w:r>
      <w:r>
        <w:rPr>
          <w:rStyle w:val="hps"/>
        </w:rPr>
        <w:t>that</w:t>
      </w:r>
      <w:r>
        <w:t xml:space="preserve"> at </w:t>
      </w:r>
      <w:r>
        <w:rPr>
          <w:rStyle w:val="hps"/>
        </w:rPr>
        <w:t>the</w:t>
      </w:r>
      <w:r>
        <w:t xml:space="preserve"> </w:t>
      </w:r>
      <w:r>
        <w:rPr>
          <w:rStyle w:val="hps"/>
        </w:rPr>
        <w:t>maximum</w:t>
      </w:r>
      <w:r>
        <w:t xml:space="preserve"> </w:t>
      </w:r>
      <w:r>
        <w:rPr>
          <w:rStyle w:val="hps"/>
        </w:rPr>
        <w:t xml:space="preserve">Firing </w:t>
      </w:r>
      <w:r>
        <w:t>T</w:t>
      </w:r>
      <w:r>
        <w:rPr>
          <w:rStyle w:val="hps"/>
        </w:rPr>
        <w:t>able</w:t>
      </w:r>
      <w:r>
        <w:t xml:space="preserve"> </w:t>
      </w:r>
      <w:r>
        <w:rPr>
          <w:rStyle w:val="hps"/>
        </w:rPr>
        <w:t>Range</w:t>
      </w:r>
      <w:r>
        <w:t xml:space="preserve"> </w:t>
      </w:r>
      <w:r>
        <w:rPr>
          <w:rStyle w:val="hps"/>
        </w:rPr>
        <w:t>of</w:t>
      </w:r>
      <w:r>
        <w:t xml:space="preserve"> </w:t>
      </w:r>
      <w:r>
        <w:rPr>
          <w:rStyle w:val="hps"/>
        </w:rPr>
        <w:t>27 480</w:t>
      </w:r>
      <w:r>
        <w:t xml:space="preserve"> </w:t>
      </w:r>
      <w:r>
        <w:rPr>
          <w:rStyle w:val="hps"/>
        </w:rPr>
        <w:t>m</w:t>
      </w:r>
      <w:r>
        <w:t>, (</w:t>
      </w:r>
      <w:r>
        <w:rPr>
          <w:rStyle w:val="hps"/>
        </w:rPr>
        <w:t>dotted</w:t>
      </w:r>
      <w:r>
        <w:t xml:space="preserve"> </w:t>
      </w:r>
      <w:r>
        <w:rPr>
          <w:rStyle w:val="hps"/>
        </w:rPr>
        <w:t>ocher</w:t>
      </w:r>
      <w:r>
        <w:t xml:space="preserve"> </w:t>
      </w:r>
      <w:r>
        <w:rPr>
          <w:rStyle w:val="hps"/>
        </w:rPr>
        <w:t>yellow line)</w:t>
      </w:r>
      <w:r>
        <w:t xml:space="preserve"> </w:t>
      </w:r>
      <w:r>
        <w:rPr>
          <w:rStyle w:val="hps"/>
        </w:rPr>
        <w:t>is only one</w:t>
      </w:r>
      <w:r>
        <w:t xml:space="preserve"> suitable </w:t>
      </w:r>
      <w:r>
        <w:rPr>
          <w:rStyle w:val="hps"/>
        </w:rPr>
        <w:t>place where</w:t>
      </w:r>
      <w:r>
        <w:t xml:space="preserve"> </w:t>
      </w:r>
      <w:r>
        <w:rPr>
          <w:rStyle w:val="hps"/>
        </w:rPr>
        <w:t>is possible to</w:t>
      </w:r>
      <w:r>
        <w:t xml:space="preserve"> </w:t>
      </w:r>
      <w:r>
        <w:rPr>
          <w:rStyle w:val="hps"/>
        </w:rPr>
        <w:t>set up a</w:t>
      </w:r>
      <w:r>
        <w:t xml:space="preserve"> </w:t>
      </w:r>
      <w:r>
        <w:rPr>
          <w:rStyle w:val="hps"/>
        </w:rPr>
        <w:t>FP at the distance of</w:t>
      </w:r>
      <w:r>
        <w:t xml:space="preserve"> </w:t>
      </w:r>
      <w:r>
        <w:rPr>
          <w:rStyle w:val="hps"/>
        </w:rPr>
        <w:t>27 480</w:t>
      </w:r>
      <w:r>
        <w:t xml:space="preserve"> </w:t>
      </w:r>
      <w:r>
        <w:rPr>
          <w:rStyle w:val="hps"/>
        </w:rPr>
        <w:t>m from the</w:t>
      </w:r>
      <w:r>
        <w:t xml:space="preserve"> </w:t>
      </w:r>
      <w:r>
        <w:rPr>
          <w:rStyle w:val="hps"/>
        </w:rPr>
        <w:t>alleged</w:t>
      </w:r>
      <w:r>
        <w:t xml:space="preserve"> </w:t>
      </w:r>
      <w:r>
        <w:rPr>
          <w:rStyle w:val="hps"/>
        </w:rPr>
        <w:t>PD</w:t>
      </w:r>
      <w:r>
        <w:t>. (</w:t>
      </w:r>
      <w:r>
        <w:rPr>
          <w:rStyle w:val="hps"/>
        </w:rPr>
        <w:t>Figure</w:t>
      </w:r>
      <w:r>
        <w:t xml:space="preserve"> </w:t>
      </w:r>
      <w:r>
        <w:rPr>
          <w:rStyle w:val="hps"/>
        </w:rPr>
        <w:t>3.3</w:t>
      </w:r>
      <w:r>
        <w:t xml:space="preserve">.). </w:t>
      </w:r>
      <w:r>
        <w:rPr>
          <w:rStyle w:val="hps"/>
        </w:rPr>
        <w:t>This</w:t>
      </w:r>
      <w:r>
        <w:t xml:space="preserve"> </w:t>
      </w:r>
      <w:r>
        <w:rPr>
          <w:rStyle w:val="hps"/>
        </w:rPr>
        <w:t>position is</w:t>
      </w:r>
      <w:r>
        <w:t xml:space="preserve"> </w:t>
      </w:r>
      <w:r>
        <w:rPr>
          <w:rStyle w:val="hps"/>
        </w:rPr>
        <w:t>marked as</w:t>
      </w:r>
      <w:r>
        <w:t xml:space="preserve"> </w:t>
      </w:r>
      <w:r>
        <w:rPr>
          <w:rStyle w:val="hps"/>
          <w:rFonts w:asciiTheme="majorHAnsi" w:hAnsiTheme="majorHAnsi"/>
          <w:b/>
          <w:i/>
        </w:rPr>
        <w:t>Vp_4</w:t>
      </w:r>
      <w:r>
        <w:t xml:space="preserve"> </w:t>
      </w:r>
      <w:r>
        <w:rPr>
          <w:rStyle w:val="hps"/>
        </w:rPr>
        <w:t>and</w:t>
      </w:r>
      <w:r>
        <w:t xml:space="preserve"> </w:t>
      </w:r>
      <w:r>
        <w:rPr>
          <w:rStyle w:val="hps"/>
        </w:rPr>
        <w:t>its</w:t>
      </w:r>
      <w:r>
        <w:t xml:space="preserve"> </w:t>
      </w:r>
      <w:r>
        <w:rPr>
          <w:rStyle w:val="hps"/>
        </w:rPr>
        <w:t>altitude</w:t>
      </w:r>
      <w:r>
        <w:t xml:space="preserve"> </w:t>
      </w:r>
      <w:r>
        <w:rPr>
          <w:rStyle w:val="hps"/>
        </w:rPr>
        <w:t>is</w:t>
      </w:r>
      <w:r>
        <w:t xml:space="preserve"> </w:t>
      </w:r>
      <w:r>
        <w:rPr>
          <w:rStyle w:val="hps"/>
        </w:rPr>
        <w:t>425</w:t>
      </w:r>
      <w:r>
        <w:t xml:space="preserve"> </w:t>
      </w:r>
      <w:r>
        <w:rPr>
          <w:rStyle w:val="hps"/>
        </w:rPr>
        <w:t>m</w:t>
      </w:r>
      <w:r>
        <w:t xml:space="preserve">. </w:t>
      </w:r>
    </w:p>
    <w:p w:rsidR="00A0472C" w:rsidRDefault="00A0472C" w:rsidP="0088606B">
      <w:pPr>
        <w:spacing w:afterLines="100" w:line="220" w:lineRule="exact"/>
        <w:contextualSpacing/>
        <w:jc w:val="both"/>
      </w:pPr>
    </w:p>
    <w:p w:rsidR="00A0472C" w:rsidRDefault="00A0472C" w:rsidP="0088606B">
      <w:pPr>
        <w:spacing w:afterLines="100" w:line="220" w:lineRule="exact"/>
        <w:contextualSpacing/>
        <w:jc w:val="both"/>
        <w:rPr>
          <w:rStyle w:val="hps"/>
        </w:rPr>
      </w:pPr>
      <w:r>
        <w:rPr>
          <w:rStyle w:val="hps"/>
        </w:rPr>
        <w:t>The another</w:t>
      </w:r>
      <w:r>
        <w:t xml:space="preserve"> </w:t>
      </w:r>
      <w:r>
        <w:rPr>
          <w:rStyle w:val="hps"/>
        </w:rPr>
        <w:t>FP near to</w:t>
      </w:r>
      <w:r>
        <w:t xml:space="preserve"> </w:t>
      </w:r>
      <w:r>
        <w:rPr>
          <w:rStyle w:val="hps"/>
        </w:rPr>
        <w:t>such a distance</w:t>
      </w:r>
      <w:r>
        <w:t>, (</w:t>
      </w:r>
      <w:r>
        <w:rPr>
          <w:rStyle w:val="hps"/>
        </w:rPr>
        <w:t>labeled</w:t>
      </w:r>
      <w:r>
        <w:t xml:space="preserve"> </w:t>
      </w:r>
      <w:r>
        <w:rPr>
          <w:rStyle w:val="hps"/>
          <w:rFonts w:asciiTheme="majorHAnsi" w:hAnsiTheme="majorHAnsi"/>
          <w:b/>
          <w:i/>
        </w:rPr>
        <w:t>Vp_5</w:t>
      </w:r>
      <w:r>
        <w:rPr>
          <w:rStyle w:val="hps"/>
          <w:rFonts w:asciiTheme="majorHAnsi" w:hAnsiTheme="majorHAnsi"/>
        </w:rPr>
        <w:t>)</w:t>
      </w:r>
      <w:r>
        <w:t xml:space="preserve"> </w:t>
      </w:r>
      <w:r>
        <w:rPr>
          <w:rStyle w:val="hps"/>
        </w:rPr>
        <w:t>is located</w:t>
      </w:r>
      <w:r>
        <w:t xml:space="preserve"> </w:t>
      </w:r>
      <w:r>
        <w:rPr>
          <w:rStyle w:val="hps"/>
        </w:rPr>
        <w:t>in the region of</w:t>
      </w:r>
      <w:r>
        <w:t xml:space="preserve"> </w:t>
      </w:r>
      <w:r>
        <w:rPr>
          <w:rStyle w:val="hps"/>
        </w:rPr>
        <w:t>Miljevo</w:t>
      </w:r>
      <w:r>
        <w:t xml:space="preserve"> </w:t>
      </w:r>
      <w:r>
        <w:rPr>
          <w:rStyle w:val="hps"/>
        </w:rPr>
        <w:t>hill</w:t>
      </w:r>
      <w:r>
        <w:t xml:space="preserve">, </w:t>
      </w:r>
      <w:r>
        <w:rPr>
          <w:rStyle w:val="hps"/>
        </w:rPr>
        <w:t>behind the</w:t>
      </w:r>
      <w:r>
        <w:t xml:space="preserve"> </w:t>
      </w:r>
      <w:r>
        <w:rPr>
          <w:rStyle w:val="hps"/>
        </w:rPr>
        <w:t>remains of</w:t>
      </w:r>
      <w:r>
        <w:t xml:space="preserve"> </w:t>
      </w:r>
      <w:r>
        <w:rPr>
          <w:rStyle w:val="hps"/>
        </w:rPr>
        <w:t>the former</w:t>
      </w:r>
      <w:r>
        <w:t xml:space="preserve"> </w:t>
      </w:r>
      <w:r>
        <w:rPr>
          <w:rStyle w:val="hps"/>
        </w:rPr>
        <w:t>farm buildings</w:t>
      </w:r>
      <w:r>
        <w:t xml:space="preserve">. </w:t>
      </w:r>
      <w:r>
        <w:rPr>
          <w:rStyle w:val="hps"/>
        </w:rPr>
        <w:t>Its height</w:t>
      </w:r>
      <w:r>
        <w:t xml:space="preserve"> </w:t>
      </w:r>
      <w:r>
        <w:rPr>
          <w:rStyle w:val="hps"/>
        </w:rPr>
        <w:t>is</w:t>
      </w:r>
      <w:r>
        <w:t xml:space="preserve"> </w:t>
      </w:r>
      <w:r>
        <w:rPr>
          <w:rStyle w:val="hps"/>
        </w:rPr>
        <w:t>375</w:t>
      </w:r>
      <w:r>
        <w:t xml:space="preserve"> </w:t>
      </w:r>
      <w:r>
        <w:rPr>
          <w:rStyle w:val="hps"/>
        </w:rPr>
        <w:t>m</w:t>
      </w:r>
      <w:r>
        <w:t>.</w:t>
      </w:r>
      <w:r>
        <w:rPr>
          <w:rStyle w:val="hps"/>
        </w:rPr>
        <w:t xml:space="preserve"> </w:t>
      </w:r>
    </w:p>
    <w:p w:rsidR="00A0472C" w:rsidRDefault="00A0472C" w:rsidP="0088606B">
      <w:pPr>
        <w:spacing w:afterLines="100" w:line="220" w:lineRule="exact"/>
        <w:contextualSpacing/>
        <w:jc w:val="both"/>
        <w:rPr>
          <w:rStyle w:val="hps"/>
        </w:rPr>
      </w:pPr>
    </w:p>
    <w:p w:rsidR="00A0472C" w:rsidRDefault="00A0472C" w:rsidP="0088606B">
      <w:pPr>
        <w:spacing w:afterLines="100" w:line="220" w:lineRule="exact"/>
        <w:contextualSpacing/>
        <w:jc w:val="both"/>
      </w:pPr>
      <w:r>
        <w:rPr>
          <w:rStyle w:val="hps"/>
        </w:rPr>
        <w:t>The remains</w:t>
      </w:r>
      <w:r>
        <w:t xml:space="preserve"> </w:t>
      </w:r>
      <w:r>
        <w:rPr>
          <w:rStyle w:val="hps"/>
        </w:rPr>
        <w:t>of both</w:t>
      </w:r>
      <w:r>
        <w:t xml:space="preserve"> </w:t>
      </w:r>
      <w:r>
        <w:rPr>
          <w:rStyle w:val="hps"/>
        </w:rPr>
        <w:t>farm buildings</w:t>
      </w:r>
      <w:r>
        <w:t xml:space="preserve"> </w:t>
      </w:r>
      <w:r>
        <w:rPr>
          <w:rStyle w:val="hps"/>
        </w:rPr>
        <w:t>are</w:t>
      </w:r>
      <w:r>
        <w:t xml:space="preserve"> </w:t>
      </w:r>
      <w:r>
        <w:rPr>
          <w:rStyle w:val="hps"/>
        </w:rPr>
        <w:t>on the back</w:t>
      </w:r>
      <w:r>
        <w:t xml:space="preserve"> </w:t>
      </w:r>
      <w:r>
        <w:rPr>
          <w:rStyle w:val="hps"/>
        </w:rPr>
        <w:t>slope</w:t>
      </w:r>
      <w:r>
        <w:t xml:space="preserve"> </w:t>
      </w:r>
      <w:r>
        <w:rPr>
          <w:rStyle w:val="hps"/>
        </w:rPr>
        <w:t>(</w:t>
      </w:r>
      <w:r>
        <w:t xml:space="preserve">subsequent </w:t>
      </w:r>
      <w:r>
        <w:rPr>
          <w:rStyle w:val="hps"/>
        </w:rPr>
        <w:t>pictures</w:t>
      </w:r>
      <w:r>
        <w:t xml:space="preserve"> </w:t>
      </w:r>
      <w:r>
        <w:rPr>
          <w:rStyle w:val="hps"/>
        </w:rPr>
        <w:t>will</w:t>
      </w:r>
      <w:r>
        <w:t xml:space="preserve"> </w:t>
      </w:r>
      <w:r>
        <w:rPr>
          <w:rStyle w:val="hps"/>
        </w:rPr>
        <w:t>show</w:t>
      </w:r>
      <w:r>
        <w:t xml:space="preserve"> that </w:t>
      </w:r>
      <w:r>
        <w:rPr>
          <w:rStyle w:val="hps"/>
        </w:rPr>
        <w:t>in more detail</w:t>
      </w:r>
      <w:r>
        <w:t xml:space="preserve">) </w:t>
      </w:r>
      <w:r>
        <w:rPr>
          <w:rStyle w:val="hps"/>
        </w:rPr>
        <w:t>and</w:t>
      </w:r>
      <w:r>
        <w:t xml:space="preserve"> </w:t>
      </w:r>
      <w:r>
        <w:rPr>
          <w:rStyle w:val="hps"/>
        </w:rPr>
        <w:t>this</w:t>
      </w:r>
      <w:r>
        <w:t xml:space="preserve"> </w:t>
      </w:r>
      <w:r>
        <w:rPr>
          <w:rStyle w:val="hps"/>
        </w:rPr>
        <w:t>firing position</w:t>
      </w:r>
      <w:r>
        <w:t xml:space="preserve"> </w:t>
      </w:r>
      <w:r>
        <w:rPr>
          <w:rStyle w:val="hps"/>
        </w:rPr>
        <w:t>can't be</w:t>
      </w:r>
      <w:r>
        <w:t xml:space="preserve"> </w:t>
      </w:r>
      <w:r>
        <w:rPr>
          <w:rStyle w:val="hps"/>
        </w:rPr>
        <w:t>occupied</w:t>
      </w:r>
      <w:r>
        <w:t xml:space="preserve">. </w:t>
      </w:r>
    </w:p>
    <w:p w:rsidR="00A0472C" w:rsidRDefault="00A0472C" w:rsidP="0088606B">
      <w:pPr>
        <w:spacing w:afterLines="100" w:line="220" w:lineRule="exact"/>
        <w:contextualSpacing/>
        <w:jc w:val="both"/>
      </w:pPr>
    </w:p>
    <w:p w:rsidR="00A0472C" w:rsidRDefault="00A0472C" w:rsidP="0088606B">
      <w:pPr>
        <w:spacing w:afterLines="100" w:line="220" w:lineRule="exact"/>
        <w:contextualSpacing/>
        <w:jc w:val="both"/>
        <w:rPr>
          <w:rStyle w:val="hps"/>
        </w:rPr>
      </w:pPr>
      <w:r>
        <w:rPr>
          <w:rStyle w:val="hps"/>
        </w:rPr>
        <w:t>Ocher</w:t>
      </w:r>
      <w:r>
        <w:t xml:space="preserve"> </w:t>
      </w:r>
      <w:r>
        <w:rPr>
          <w:rStyle w:val="hps"/>
        </w:rPr>
        <w:t>colored</w:t>
      </w:r>
      <w:r>
        <w:t xml:space="preserve"> </w:t>
      </w:r>
      <w:r>
        <w:rPr>
          <w:rStyle w:val="hps"/>
        </w:rPr>
        <w:t>arc that</w:t>
      </w:r>
      <w:r>
        <w:t xml:space="preserve"> </w:t>
      </w:r>
      <w:r>
        <w:rPr>
          <w:rStyle w:val="hps"/>
        </w:rPr>
        <w:t>connects the</w:t>
      </w:r>
      <w:r>
        <w:t xml:space="preserve"> </w:t>
      </w:r>
      <w:r>
        <w:rPr>
          <w:rStyle w:val="hps"/>
        </w:rPr>
        <w:t>points</w:t>
      </w:r>
      <w:r>
        <w:t xml:space="preserve"> </w:t>
      </w:r>
      <w:r>
        <w:rPr>
          <w:rStyle w:val="hps"/>
        </w:rPr>
        <w:t>at the distance of</w:t>
      </w:r>
      <w:r>
        <w:t xml:space="preserve"> </w:t>
      </w:r>
      <w:r>
        <w:rPr>
          <w:rStyle w:val="hps"/>
        </w:rPr>
        <w:t>27 480</w:t>
      </w:r>
      <w:r>
        <w:t xml:space="preserve"> </w:t>
      </w:r>
      <w:r>
        <w:rPr>
          <w:rStyle w:val="hps"/>
        </w:rPr>
        <w:t>m</w:t>
      </w:r>
      <w:r>
        <w:t xml:space="preserve"> </w:t>
      </w:r>
      <w:r>
        <w:rPr>
          <w:rStyle w:val="hps"/>
        </w:rPr>
        <w:t>in</w:t>
      </w:r>
      <w:r>
        <w:t xml:space="preserve"> </w:t>
      </w:r>
      <w:r>
        <w:rPr>
          <w:rStyle w:val="hps"/>
        </w:rPr>
        <w:t>respect of the alleged PD</w:t>
      </w:r>
      <w:r>
        <w:t xml:space="preserve">, </w:t>
      </w:r>
      <w:r>
        <w:rPr>
          <w:rStyle w:val="hps"/>
        </w:rPr>
        <w:t>lies the</w:t>
      </w:r>
      <w:r>
        <w:t xml:space="preserve"> </w:t>
      </w:r>
      <w:r>
        <w:rPr>
          <w:rStyle w:val="hps"/>
        </w:rPr>
        <w:t>west</w:t>
      </w:r>
      <w:r>
        <w:t xml:space="preserve"> </w:t>
      </w:r>
      <w:r>
        <w:rPr>
          <w:rStyle w:val="hps"/>
        </w:rPr>
        <w:t>of these</w:t>
      </w:r>
      <w:r>
        <w:t xml:space="preserve"> </w:t>
      </w:r>
      <w:r>
        <w:rPr>
          <w:rStyle w:val="hps"/>
        </w:rPr>
        <w:t>buildings</w:t>
      </w:r>
      <w:r>
        <w:t xml:space="preserve"> </w:t>
      </w:r>
      <w:r>
        <w:rPr>
          <w:rStyle w:val="hps"/>
        </w:rPr>
        <w:t>-</w:t>
      </w:r>
      <w:r>
        <w:t xml:space="preserve"> </w:t>
      </w:r>
      <w:r>
        <w:rPr>
          <w:rStyle w:val="hps"/>
        </w:rPr>
        <w:t>that is, to</w:t>
      </w:r>
      <w:r>
        <w:t xml:space="preserve"> </w:t>
      </w:r>
      <w:r>
        <w:rPr>
          <w:rStyle w:val="hps"/>
        </w:rPr>
        <w:t>an even larger</w:t>
      </w:r>
      <w:r>
        <w:t xml:space="preserve"> </w:t>
      </w:r>
      <w:r>
        <w:rPr>
          <w:rStyle w:val="hps"/>
        </w:rPr>
        <w:t>rear</w:t>
      </w:r>
      <w:r>
        <w:t xml:space="preserve"> </w:t>
      </w:r>
      <w:r>
        <w:rPr>
          <w:rStyle w:val="hps"/>
        </w:rPr>
        <w:t>slope</w:t>
      </w:r>
      <w:r>
        <w:t xml:space="preserve"> </w:t>
      </w:r>
      <w:r>
        <w:rPr>
          <w:rStyle w:val="hps"/>
        </w:rPr>
        <w:t>that</w:t>
      </w:r>
      <w:r>
        <w:t xml:space="preserve"> </w:t>
      </w:r>
      <w:r>
        <w:rPr>
          <w:rStyle w:val="hps"/>
        </w:rPr>
        <w:t>does not allow</w:t>
      </w:r>
      <w:r>
        <w:t xml:space="preserve"> </w:t>
      </w:r>
      <w:r>
        <w:rPr>
          <w:rStyle w:val="hps"/>
        </w:rPr>
        <w:t>setting</w:t>
      </w:r>
      <w:r>
        <w:t xml:space="preserve"> </w:t>
      </w:r>
      <w:r>
        <w:rPr>
          <w:rStyle w:val="hps"/>
        </w:rPr>
        <w:t>the FP</w:t>
      </w:r>
      <w:r>
        <w:t xml:space="preserve"> </w:t>
      </w:r>
      <w:r>
        <w:rPr>
          <w:rStyle w:val="hps"/>
        </w:rPr>
        <w:t>without</w:t>
      </w:r>
      <w:r>
        <w:t xml:space="preserve"> </w:t>
      </w:r>
      <w:r>
        <w:rPr>
          <w:rStyle w:val="hps"/>
        </w:rPr>
        <w:t>enormous</w:t>
      </w:r>
      <w:r>
        <w:t xml:space="preserve"> </w:t>
      </w:r>
      <w:r>
        <w:rPr>
          <w:rStyle w:val="hps"/>
        </w:rPr>
        <w:t>engagement</w:t>
      </w:r>
      <w:r>
        <w:t xml:space="preserve"> </w:t>
      </w:r>
      <w:r>
        <w:rPr>
          <w:rStyle w:val="hps"/>
        </w:rPr>
        <w:t>of engineering</w:t>
      </w:r>
      <w:r>
        <w:t xml:space="preserve"> </w:t>
      </w:r>
      <w:r>
        <w:rPr>
          <w:rStyle w:val="hps"/>
        </w:rPr>
        <w:t>units</w:t>
      </w:r>
      <w:r>
        <w:t>.</w:t>
      </w:r>
      <w:r>
        <w:rPr>
          <w:rStyle w:val="hps"/>
        </w:rPr>
        <w:t xml:space="preserve"> </w:t>
      </w:r>
    </w:p>
    <w:p w:rsidR="00A0472C" w:rsidRDefault="00A0472C" w:rsidP="0088606B">
      <w:pPr>
        <w:spacing w:afterLines="100" w:line="220" w:lineRule="exact"/>
        <w:contextualSpacing/>
        <w:jc w:val="both"/>
        <w:rPr>
          <w:rStyle w:val="hps"/>
        </w:rPr>
      </w:pPr>
    </w:p>
    <w:p w:rsidR="00A0472C" w:rsidRDefault="00A0472C" w:rsidP="0088606B">
      <w:pPr>
        <w:spacing w:afterLines="100" w:line="220" w:lineRule="exact"/>
        <w:contextualSpacing/>
        <w:jc w:val="both"/>
      </w:pPr>
      <w:r>
        <w:rPr>
          <w:rStyle w:val="hps"/>
        </w:rPr>
        <w:t>Such</w:t>
      </w:r>
      <w:r>
        <w:t xml:space="preserve"> </w:t>
      </w:r>
      <w:r>
        <w:rPr>
          <w:rStyle w:val="hps"/>
        </w:rPr>
        <w:t>effort</w:t>
      </w:r>
      <w:r>
        <w:t xml:space="preserve"> </w:t>
      </w:r>
      <w:r>
        <w:rPr>
          <w:rStyle w:val="hps"/>
        </w:rPr>
        <w:t>can under no circumstances</w:t>
      </w:r>
      <w:r>
        <w:t xml:space="preserve"> </w:t>
      </w:r>
      <w:r>
        <w:rPr>
          <w:rStyle w:val="hps"/>
        </w:rPr>
        <w:t>justify</w:t>
      </w:r>
      <w:r>
        <w:t xml:space="preserve"> </w:t>
      </w:r>
      <w:r>
        <w:rPr>
          <w:rStyle w:val="hps"/>
        </w:rPr>
        <w:t>one's</w:t>
      </w:r>
      <w:r>
        <w:t xml:space="preserve"> </w:t>
      </w:r>
      <w:r>
        <w:rPr>
          <w:rStyle w:val="hps"/>
        </w:rPr>
        <w:t>effort to</w:t>
      </w:r>
      <w:r>
        <w:t xml:space="preserve"> </w:t>
      </w:r>
      <w:r>
        <w:rPr>
          <w:rStyle w:val="hps"/>
        </w:rPr>
        <w:t>set the gun</w:t>
      </w:r>
      <w:r>
        <w:t xml:space="preserve"> </w:t>
      </w:r>
      <w:r>
        <w:rPr>
          <w:rStyle w:val="hps"/>
        </w:rPr>
        <w:t>exactly</w:t>
      </w:r>
      <w:r>
        <w:t xml:space="preserve"> </w:t>
      </w:r>
      <w:r>
        <w:rPr>
          <w:rStyle w:val="hps"/>
        </w:rPr>
        <w:t>at</w:t>
      </w:r>
      <w:r>
        <w:t xml:space="preserve"> </w:t>
      </w:r>
      <w:r>
        <w:rPr>
          <w:rStyle w:val="hps"/>
        </w:rPr>
        <w:t>a certain point</w:t>
      </w:r>
      <w:r>
        <w:t xml:space="preserve">, </w:t>
      </w:r>
      <w:r>
        <w:rPr>
          <w:rStyle w:val="hps"/>
        </w:rPr>
        <w:t>i.e</w:t>
      </w:r>
      <w:r>
        <w:t xml:space="preserve">. </w:t>
      </w:r>
      <w:r>
        <w:rPr>
          <w:rStyle w:val="hps"/>
        </w:rPr>
        <w:t>just</w:t>
      </w:r>
      <w:r>
        <w:t xml:space="preserve"> </w:t>
      </w:r>
      <w:r>
        <w:rPr>
          <w:rStyle w:val="hps"/>
        </w:rPr>
        <w:t>at a distance</w:t>
      </w:r>
      <w:r>
        <w:t xml:space="preserve"> </w:t>
      </w:r>
      <w:r>
        <w:rPr>
          <w:rStyle w:val="hps"/>
        </w:rPr>
        <w:t>of</w:t>
      </w:r>
      <w:r>
        <w:t xml:space="preserve"> </w:t>
      </w:r>
      <w:r>
        <w:rPr>
          <w:rStyle w:val="hps"/>
        </w:rPr>
        <w:t>27 480</w:t>
      </w:r>
      <w:r>
        <w:t xml:space="preserve"> </w:t>
      </w:r>
      <w:r>
        <w:rPr>
          <w:rStyle w:val="hps"/>
        </w:rPr>
        <w:t>m,</w:t>
      </w:r>
      <w:r>
        <w:t xml:space="preserve"> </w:t>
      </w:r>
      <w:r>
        <w:rPr>
          <w:rStyle w:val="hps"/>
        </w:rPr>
        <w:t>in</w:t>
      </w:r>
      <w:r>
        <w:t xml:space="preserve"> </w:t>
      </w:r>
      <w:r>
        <w:rPr>
          <w:rStyle w:val="hps"/>
        </w:rPr>
        <w:t>respect of the alleged</w:t>
      </w:r>
      <w:r>
        <w:t xml:space="preserve"> </w:t>
      </w:r>
      <w:r>
        <w:rPr>
          <w:rStyle w:val="hps"/>
        </w:rPr>
        <w:t>PD</w:t>
      </w:r>
      <w:r>
        <w:t xml:space="preserve">, </w:t>
      </w:r>
      <w:r>
        <w:rPr>
          <w:rStyle w:val="hps"/>
        </w:rPr>
        <w:t>although</w:t>
      </w:r>
      <w:r>
        <w:t xml:space="preserve"> </w:t>
      </w:r>
      <w:r>
        <w:rPr>
          <w:rStyle w:val="hps"/>
        </w:rPr>
        <w:t>in the immediate vicinity</w:t>
      </w:r>
      <w:r>
        <w:t xml:space="preserve"> </w:t>
      </w:r>
      <w:r>
        <w:rPr>
          <w:rStyle w:val="hps"/>
        </w:rPr>
        <w:t>there is enough space</w:t>
      </w:r>
      <w:r>
        <w:t xml:space="preserve"> </w:t>
      </w:r>
      <w:r>
        <w:rPr>
          <w:rStyle w:val="hps"/>
        </w:rPr>
        <w:t>for</w:t>
      </w:r>
      <w:r>
        <w:t xml:space="preserve"> </w:t>
      </w:r>
      <w:r>
        <w:rPr>
          <w:rStyle w:val="hps"/>
        </w:rPr>
        <w:t>the another</w:t>
      </w:r>
      <w:r>
        <w:t xml:space="preserve"> </w:t>
      </w:r>
      <w:r>
        <w:rPr>
          <w:rStyle w:val="hps"/>
        </w:rPr>
        <w:t>firing position</w:t>
      </w:r>
      <w:r>
        <w:t>.</w:t>
      </w:r>
    </w:p>
    <w:p w:rsidR="00A0472C" w:rsidRDefault="00A0472C" w:rsidP="0088606B">
      <w:pPr>
        <w:spacing w:afterLines="100" w:line="220" w:lineRule="exact"/>
        <w:contextualSpacing/>
        <w:jc w:val="both"/>
      </w:pPr>
    </w:p>
    <w:p w:rsidR="00A0472C" w:rsidRDefault="00A0472C" w:rsidP="0088606B">
      <w:pPr>
        <w:spacing w:afterLines="100" w:line="220" w:lineRule="exact"/>
        <w:contextualSpacing/>
        <w:jc w:val="both"/>
        <w:rPr>
          <w:rStyle w:val="hps"/>
        </w:rPr>
      </w:pPr>
      <w:r>
        <w:rPr>
          <w:rStyle w:val="hps"/>
        </w:rPr>
        <w:t xml:space="preserve"> By setting the</w:t>
      </w:r>
      <w:r>
        <w:t xml:space="preserve"> </w:t>
      </w:r>
      <w:r>
        <w:rPr>
          <w:rStyle w:val="hps"/>
        </w:rPr>
        <w:t>firing position</w:t>
      </w:r>
      <w:r>
        <w:t xml:space="preserve"> </w:t>
      </w:r>
      <w:r>
        <w:rPr>
          <w:rStyle w:val="hps"/>
        </w:rPr>
        <w:t>eastern of</w:t>
      </w:r>
      <w:r>
        <w:t xml:space="preserve"> </w:t>
      </w:r>
      <w:r>
        <w:rPr>
          <w:rStyle w:val="hps"/>
        </w:rPr>
        <w:t>the mentioned</w:t>
      </w:r>
      <w:r>
        <w:t xml:space="preserve"> </w:t>
      </w:r>
      <w:r>
        <w:rPr>
          <w:rStyle w:val="hps"/>
        </w:rPr>
        <w:t>buildings</w:t>
      </w:r>
      <w:r>
        <w:t xml:space="preserve"> </w:t>
      </w:r>
      <w:r>
        <w:rPr>
          <w:rStyle w:val="hps"/>
        </w:rPr>
        <w:t>would result in</w:t>
      </w:r>
      <w:r>
        <w:t xml:space="preserve"> </w:t>
      </w:r>
      <w:r>
        <w:rPr>
          <w:rStyle w:val="hps"/>
        </w:rPr>
        <w:t>reducing the</w:t>
      </w:r>
      <w:r>
        <w:t xml:space="preserve"> </w:t>
      </w:r>
      <w:r>
        <w:rPr>
          <w:rStyle w:val="hps"/>
        </w:rPr>
        <w:t>distance</w:t>
      </w:r>
      <w:r>
        <w:t xml:space="preserve"> </w:t>
      </w:r>
      <w:r>
        <w:rPr>
          <w:rStyle w:val="hps"/>
        </w:rPr>
        <w:t>(about ten</w:t>
      </w:r>
      <w:r>
        <w:t xml:space="preserve"> </w:t>
      </w:r>
      <w:r>
        <w:rPr>
          <w:rStyle w:val="hps"/>
        </w:rPr>
        <w:t>meters</w:t>
      </w:r>
      <w:r>
        <w:t xml:space="preserve"> </w:t>
      </w:r>
      <w:r>
        <w:rPr>
          <w:rStyle w:val="hps"/>
        </w:rPr>
        <w:t>less than 27 480</w:t>
      </w:r>
      <w:r>
        <w:t xml:space="preserve"> </w:t>
      </w:r>
      <w:r>
        <w:rPr>
          <w:rStyle w:val="hps"/>
        </w:rPr>
        <w:t>m</w:t>
      </w:r>
      <w:r>
        <w:t>)</w:t>
      </w:r>
      <w:r>
        <w:rPr>
          <w:rStyle w:val="hps"/>
        </w:rPr>
        <w:t>. This  is not</w:t>
      </w:r>
      <w:r>
        <w:t xml:space="preserve"> </w:t>
      </w:r>
      <w:r>
        <w:rPr>
          <w:rStyle w:val="hps"/>
        </w:rPr>
        <w:t>a big difference</w:t>
      </w:r>
      <w:r>
        <w:t xml:space="preserve">, </w:t>
      </w:r>
      <w:r>
        <w:rPr>
          <w:rStyle w:val="hps"/>
        </w:rPr>
        <w:t>so</w:t>
      </w:r>
      <w:r>
        <w:t xml:space="preserve"> </w:t>
      </w:r>
      <w:r>
        <w:rPr>
          <w:rStyle w:val="hps"/>
        </w:rPr>
        <w:t>this</w:t>
      </w:r>
      <w:r>
        <w:t xml:space="preserve"> </w:t>
      </w:r>
      <w:r>
        <w:rPr>
          <w:rStyle w:val="hps"/>
        </w:rPr>
        <w:t>FP</w:t>
      </w:r>
      <w:r>
        <w:t xml:space="preserve"> </w:t>
      </w:r>
      <w:r>
        <w:rPr>
          <w:rStyle w:val="hps"/>
          <w:rFonts w:asciiTheme="majorHAnsi" w:hAnsiTheme="majorHAnsi"/>
          <w:b/>
          <w:i/>
        </w:rPr>
        <w:t>(</w:t>
      </w:r>
      <w:r>
        <w:rPr>
          <w:rFonts w:asciiTheme="majorHAnsi" w:hAnsiTheme="majorHAnsi"/>
          <w:b/>
          <w:i/>
        </w:rPr>
        <w:t>Vp_5)</w:t>
      </w:r>
      <w:r>
        <w:t xml:space="preserve"> </w:t>
      </w:r>
      <w:r>
        <w:rPr>
          <w:rStyle w:val="hps"/>
        </w:rPr>
        <w:t>will</w:t>
      </w:r>
      <w:r>
        <w:t xml:space="preserve"> </w:t>
      </w:r>
      <w:r>
        <w:rPr>
          <w:rStyle w:val="hps"/>
        </w:rPr>
        <w:t>be</w:t>
      </w:r>
      <w:r>
        <w:t xml:space="preserve"> </w:t>
      </w:r>
      <w:r>
        <w:rPr>
          <w:rStyle w:val="hps"/>
        </w:rPr>
        <w:t>taken into</w:t>
      </w:r>
      <w:r>
        <w:t xml:space="preserve"> </w:t>
      </w:r>
      <w:r>
        <w:rPr>
          <w:rStyle w:val="hps"/>
        </w:rPr>
        <w:t>consideration</w:t>
      </w:r>
      <w:r>
        <w:t>.</w:t>
      </w:r>
    </w:p>
    <w:p w:rsidR="00A0472C" w:rsidRDefault="00A0472C" w:rsidP="0088606B">
      <w:pPr>
        <w:spacing w:afterLines="100" w:line="220" w:lineRule="exact"/>
        <w:contextualSpacing/>
        <w:jc w:val="both"/>
        <w:rPr>
          <w:rStyle w:val="hps"/>
        </w:rPr>
      </w:pPr>
    </w:p>
    <w:p w:rsidR="00A0472C" w:rsidRDefault="00A0472C" w:rsidP="0088606B">
      <w:pPr>
        <w:spacing w:afterLines="100" w:line="220" w:lineRule="exact"/>
        <w:contextualSpacing/>
        <w:jc w:val="both"/>
        <w:rPr>
          <w:rStyle w:val="hps"/>
        </w:rPr>
      </w:pPr>
      <w:r>
        <w:rPr>
          <w:rStyle w:val="hps"/>
        </w:rPr>
        <w:t>Figure</w:t>
      </w:r>
      <w:r>
        <w:t xml:space="preserve"> </w:t>
      </w:r>
      <w:r>
        <w:rPr>
          <w:rStyle w:val="hps"/>
        </w:rPr>
        <w:t>3.4</w:t>
      </w:r>
      <w:r>
        <w:t xml:space="preserve">. </w:t>
      </w:r>
      <w:r>
        <w:rPr>
          <w:rStyle w:val="hps"/>
        </w:rPr>
        <w:t>shows the</w:t>
      </w:r>
      <w:r>
        <w:t xml:space="preserve"> </w:t>
      </w:r>
      <w:r>
        <w:rPr>
          <w:rStyle w:val="hps"/>
        </w:rPr>
        <w:t>topographic map</w:t>
      </w:r>
      <w:r>
        <w:t xml:space="preserve"> </w:t>
      </w:r>
      <w:r>
        <w:rPr>
          <w:rStyle w:val="hps"/>
        </w:rPr>
        <w:t>1</w:t>
      </w:r>
      <w:r>
        <w:t xml:space="preserve">: </w:t>
      </w:r>
      <w:r>
        <w:rPr>
          <w:rStyle w:val="hps"/>
        </w:rPr>
        <w:t>25,000</w:t>
      </w:r>
      <w:r>
        <w:t xml:space="preserve">, </w:t>
      </w:r>
      <w:r>
        <w:rPr>
          <w:rStyle w:val="hps"/>
        </w:rPr>
        <w:t>applied to</w:t>
      </w:r>
      <w:r>
        <w:t xml:space="preserve"> </w:t>
      </w:r>
      <w:r>
        <w:rPr>
          <w:rStyle w:val="hps"/>
        </w:rPr>
        <w:t>satellite</w:t>
      </w:r>
      <w:r>
        <w:t xml:space="preserve"> </w:t>
      </w:r>
      <w:r>
        <w:rPr>
          <w:rStyle w:val="hps"/>
        </w:rPr>
        <w:t>derived</w:t>
      </w:r>
      <w:r>
        <w:t xml:space="preserve"> </w:t>
      </w:r>
      <w:r>
        <w:rPr>
          <w:rStyle w:val="hps"/>
        </w:rPr>
        <w:t>elevation</w:t>
      </w:r>
      <w:r>
        <w:t xml:space="preserve"> </w:t>
      </w:r>
      <w:r>
        <w:rPr>
          <w:rStyle w:val="hps"/>
        </w:rPr>
        <w:t>model</w:t>
      </w:r>
      <w:r>
        <w:t xml:space="preserve"> </w:t>
      </w:r>
      <w:r>
        <w:rPr>
          <w:rStyle w:val="hps"/>
        </w:rPr>
        <w:t>(</w:t>
      </w:r>
      <w:r>
        <w:t xml:space="preserve">DEM </w:t>
      </w:r>
      <w:r>
        <w:rPr>
          <w:rStyle w:val="hps"/>
        </w:rPr>
        <w:t>or</w:t>
      </w:r>
      <w:r>
        <w:t xml:space="preserve"> </w:t>
      </w:r>
      <w:r>
        <w:rPr>
          <w:rStyle w:val="hps"/>
        </w:rPr>
        <w:t>Digital</w:t>
      </w:r>
      <w:r>
        <w:t xml:space="preserve"> </w:t>
      </w:r>
      <w:r>
        <w:rPr>
          <w:rStyle w:val="hps"/>
        </w:rPr>
        <w:t>Elevation Model</w:t>
      </w:r>
      <w:r>
        <w:t xml:space="preserve">), </w:t>
      </w:r>
      <w:r>
        <w:rPr>
          <w:rStyle w:val="hps"/>
        </w:rPr>
        <w:t>V</w:t>
      </w:r>
      <w:r>
        <w:t xml:space="preserve"> </w:t>
      </w:r>
      <w:r>
        <w:rPr>
          <w:rStyle w:val="hps"/>
        </w:rPr>
        <w:t>=</w:t>
      </w:r>
      <w:r>
        <w:t xml:space="preserve"> </w:t>
      </w:r>
      <w:r>
        <w:rPr>
          <w:rStyle w:val="hps"/>
        </w:rPr>
        <w:t>83.4</w:t>
      </w:r>
      <w:r>
        <w:t xml:space="preserve">% </w:t>
      </w:r>
      <w:r>
        <w:rPr>
          <w:rStyle w:val="hps"/>
        </w:rPr>
        <w:t>Exagg</w:t>
      </w:r>
      <w:r>
        <w:t>.</w:t>
      </w:r>
      <w:r>
        <w:rPr>
          <w:rStyle w:val="hps"/>
        </w:rPr>
        <w:t xml:space="preserve"> </w:t>
      </w:r>
    </w:p>
    <w:p w:rsidR="00A0472C" w:rsidRDefault="00A0472C" w:rsidP="0088606B">
      <w:pPr>
        <w:spacing w:afterLines="100" w:line="220" w:lineRule="exact"/>
        <w:contextualSpacing/>
        <w:jc w:val="both"/>
        <w:rPr>
          <w:rStyle w:val="hps"/>
        </w:rPr>
      </w:pPr>
    </w:p>
    <w:p w:rsidR="00A0472C" w:rsidRDefault="00A0472C" w:rsidP="0088606B">
      <w:pPr>
        <w:spacing w:afterLines="100" w:line="220" w:lineRule="exact"/>
        <w:contextualSpacing/>
        <w:jc w:val="both"/>
      </w:pPr>
      <w:r>
        <w:rPr>
          <w:rStyle w:val="hps"/>
        </w:rPr>
        <w:t>If the</w:t>
      </w:r>
      <w:r>
        <w:t xml:space="preserve"> </w:t>
      </w:r>
      <w:r>
        <w:rPr>
          <w:rStyle w:val="hps"/>
        </w:rPr>
        <w:t>FP</w:t>
      </w:r>
      <w:r>
        <w:t xml:space="preserve"> is </w:t>
      </w:r>
      <w:r>
        <w:rPr>
          <w:rStyle w:val="hps"/>
        </w:rPr>
        <w:t>pulled</w:t>
      </w:r>
      <w:r>
        <w:t xml:space="preserve"> </w:t>
      </w:r>
      <w:r>
        <w:rPr>
          <w:rStyle w:val="hps"/>
        </w:rPr>
        <w:t>back</w:t>
      </w:r>
      <w:r>
        <w:t xml:space="preserve"> </w:t>
      </w:r>
      <w:r>
        <w:rPr>
          <w:rStyle w:val="hps"/>
        </w:rPr>
        <w:t>(</w:t>
      </w:r>
      <w:r>
        <w:t xml:space="preserve">to the West) </w:t>
      </w:r>
      <w:r>
        <w:rPr>
          <w:rStyle w:val="hps"/>
        </w:rPr>
        <w:t>just 10 m</w:t>
      </w:r>
      <w:r>
        <w:t xml:space="preserve"> it </w:t>
      </w:r>
      <w:r>
        <w:rPr>
          <w:rStyle w:val="hps"/>
        </w:rPr>
        <w:t>will be</w:t>
      </w:r>
      <w:r>
        <w:t xml:space="preserve"> </w:t>
      </w:r>
      <w:r>
        <w:rPr>
          <w:rStyle w:val="hps"/>
        </w:rPr>
        <w:t>at the significant rear</w:t>
      </w:r>
      <w:r>
        <w:t xml:space="preserve"> </w:t>
      </w:r>
      <w:r>
        <w:rPr>
          <w:rStyle w:val="hps"/>
        </w:rPr>
        <w:t>slope of the</w:t>
      </w:r>
      <w:r>
        <w:t xml:space="preserve"> </w:t>
      </w:r>
      <w:r>
        <w:rPr>
          <w:rStyle w:val="hps"/>
        </w:rPr>
        <w:t>terrain</w:t>
      </w:r>
      <w:r>
        <w:t xml:space="preserve"> </w:t>
      </w:r>
      <w:r>
        <w:rPr>
          <w:rStyle w:val="hps"/>
        </w:rPr>
        <w:t>and</w:t>
      </w:r>
      <w:r>
        <w:t xml:space="preserve"> </w:t>
      </w:r>
      <w:r>
        <w:rPr>
          <w:rStyle w:val="hps"/>
        </w:rPr>
        <w:t>could not be</w:t>
      </w:r>
      <w:r>
        <w:t xml:space="preserve"> </w:t>
      </w:r>
      <w:r>
        <w:rPr>
          <w:rStyle w:val="hps"/>
        </w:rPr>
        <w:t>occupied</w:t>
      </w:r>
      <w:r>
        <w:t xml:space="preserve">, and </w:t>
      </w:r>
      <w:r>
        <w:rPr>
          <w:rStyle w:val="hps"/>
        </w:rPr>
        <w:t>for</w:t>
      </w:r>
      <w:r>
        <w:t xml:space="preserve"> </w:t>
      </w:r>
      <w:r>
        <w:rPr>
          <w:rStyle w:val="hps"/>
        </w:rPr>
        <w:t>just ten meters</w:t>
      </w:r>
      <w:r>
        <w:t xml:space="preserve"> </w:t>
      </w:r>
      <w:r>
        <w:rPr>
          <w:rStyle w:val="hps"/>
        </w:rPr>
        <w:t>to the East</w:t>
      </w:r>
      <w:r>
        <w:t xml:space="preserve"> </w:t>
      </w:r>
      <w:r>
        <w:rPr>
          <w:rStyle w:val="hps"/>
        </w:rPr>
        <w:t>a FP distance</w:t>
      </w:r>
      <w:r>
        <w:t xml:space="preserve"> </w:t>
      </w:r>
      <w:r>
        <w:rPr>
          <w:rStyle w:val="hps"/>
        </w:rPr>
        <w:t>would be</w:t>
      </w:r>
      <w:r>
        <w:t xml:space="preserve"> </w:t>
      </w:r>
      <w:r>
        <w:rPr>
          <w:rStyle w:val="hps"/>
        </w:rPr>
        <w:t>less than</w:t>
      </w:r>
      <w:r>
        <w:t xml:space="preserve"> </w:t>
      </w:r>
      <w:r>
        <w:rPr>
          <w:rStyle w:val="hps"/>
        </w:rPr>
        <w:t>27 480</w:t>
      </w:r>
      <w:r>
        <w:t xml:space="preserve"> </w:t>
      </w:r>
      <w:r>
        <w:rPr>
          <w:rStyle w:val="hps"/>
        </w:rPr>
        <w:t>m</w:t>
      </w:r>
      <w:r>
        <w:t xml:space="preserve"> </w:t>
      </w:r>
      <w:r>
        <w:rPr>
          <w:rStyle w:val="hps"/>
        </w:rPr>
        <w:t xml:space="preserve">for about </w:t>
      </w:r>
      <w:r>
        <w:t>10</w:t>
      </w:r>
      <w:r>
        <w:rPr>
          <w:rStyle w:val="hps"/>
        </w:rPr>
        <w:t xml:space="preserve"> meters</w:t>
      </w:r>
      <w:r>
        <w:t xml:space="preserve">. </w:t>
      </w:r>
      <w:r>
        <w:rPr>
          <w:rStyle w:val="hps"/>
        </w:rPr>
        <w:t>Indeed</w:t>
      </w:r>
      <w:r>
        <w:t xml:space="preserve">, </w:t>
      </w:r>
      <w:r>
        <w:rPr>
          <w:rStyle w:val="hps"/>
        </w:rPr>
        <w:t>if the</w:t>
      </w:r>
      <w:r>
        <w:t xml:space="preserve"> </w:t>
      </w:r>
      <w:r>
        <w:rPr>
          <w:rStyle w:val="hps"/>
        </w:rPr>
        <w:t>FP</w:t>
      </w:r>
      <w:r>
        <w:t xml:space="preserve"> </w:t>
      </w:r>
      <w:r>
        <w:rPr>
          <w:rStyle w:val="hps"/>
        </w:rPr>
        <w:t>appointed</w:t>
      </w:r>
      <w:r>
        <w:t xml:space="preserve"> </w:t>
      </w:r>
      <w:r>
        <w:rPr>
          <w:rStyle w:val="hps"/>
        </w:rPr>
        <w:t>to</w:t>
      </w:r>
      <w:r>
        <w:t xml:space="preserve"> </w:t>
      </w:r>
      <w:r>
        <w:rPr>
          <w:rStyle w:val="hps"/>
        </w:rPr>
        <w:t>this position</w:t>
      </w:r>
      <w:r>
        <w:t xml:space="preserve"> </w:t>
      </w:r>
      <w:r>
        <w:rPr>
          <w:rStyle w:val="hps"/>
        </w:rPr>
        <w:t>in advance of the</w:t>
      </w:r>
      <w:r>
        <w:t xml:space="preserve"> </w:t>
      </w:r>
      <w:r>
        <w:rPr>
          <w:rStyle w:val="hps"/>
        </w:rPr>
        <w:t>building</w:t>
      </w:r>
      <w:r>
        <w:t xml:space="preserve"> </w:t>
      </w:r>
      <w:r>
        <w:rPr>
          <w:rStyle w:val="hps"/>
        </w:rPr>
        <w:t>distance (eastern),</w:t>
      </w:r>
      <w:r>
        <w:t xml:space="preserve"> </w:t>
      </w:r>
      <w:r>
        <w:rPr>
          <w:rStyle w:val="hps"/>
        </w:rPr>
        <w:t>would be</w:t>
      </w:r>
      <w:r>
        <w:t xml:space="preserve"> </w:t>
      </w:r>
      <w:r>
        <w:rPr>
          <w:rStyle w:val="hps"/>
        </w:rPr>
        <w:t>27 471</w:t>
      </w:r>
      <w:r>
        <w:t xml:space="preserve"> </w:t>
      </w:r>
      <w:r>
        <w:rPr>
          <w:rStyle w:val="hps"/>
        </w:rPr>
        <w:t>m distant from the</w:t>
      </w:r>
      <w:r>
        <w:t xml:space="preserve"> </w:t>
      </w:r>
      <w:r>
        <w:rPr>
          <w:rStyle w:val="hps"/>
        </w:rPr>
        <w:t>alleged</w:t>
      </w:r>
      <w:r>
        <w:t xml:space="preserve"> </w:t>
      </w:r>
      <w:r>
        <w:rPr>
          <w:rStyle w:val="hps"/>
        </w:rPr>
        <w:t>PD</w:t>
      </w:r>
      <w:r>
        <w:t xml:space="preserve">, </w:t>
      </w:r>
      <w:r>
        <w:rPr>
          <w:rStyle w:val="hps"/>
        </w:rPr>
        <w:t>as will be</w:t>
      </w:r>
      <w:r>
        <w:t xml:space="preserve"> </w:t>
      </w:r>
      <w:r>
        <w:rPr>
          <w:rStyle w:val="hps"/>
        </w:rPr>
        <w:t>shown</w:t>
      </w:r>
      <w:r>
        <w:t xml:space="preserve"> </w:t>
      </w:r>
      <w:r>
        <w:rPr>
          <w:rStyle w:val="hps"/>
        </w:rPr>
        <w:t>and</w:t>
      </w:r>
      <w:r>
        <w:t xml:space="preserve"> </w:t>
      </w:r>
      <w:r>
        <w:rPr>
          <w:rStyle w:val="hps"/>
        </w:rPr>
        <w:t>computed</w:t>
      </w:r>
      <w:r>
        <w:t>.</w:t>
      </w:r>
    </w:p>
    <w:p w:rsidR="00A0472C" w:rsidRDefault="00A0472C" w:rsidP="0088606B">
      <w:pPr>
        <w:spacing w:afterLines="100" w:line="220" w:lineRule="exact"/>
        <w:contextualSpacing/>
        <w:jc w:val="both"/>
      </w:pPr>
    </w:p>
    <w:p w:rsidR="00A0472C" w:rsidRDefault="00A0472C" w:rsidP="0088606B">
      <w:pPr>
        <w:spacing w:afterLines="100" w:line="220" w:lineRule="exact"/>
        <w:contextualSpacing/>
        <w:jc w:val="both"/>
      </w:pPr>
    </w:p>
    <w:p w:rsidR="00A0472C" w:rsidRDefault="00A0472C" w:rsidP="00A0472C">
      <w:pPr>
        <w:rPr>
          <w:b/>
          <w:lang w:val="ru-RU"/>
        </w:rPr>
      </w:pPr>
      <w:r>
        <w:rPr>
          <w:b/>
          <w:lang w:val="en-US"/>
        </w:rPr>
        <w:t>And truly, if FP was set up to that place, in front of those buildings, distance would be 27471m from alleged point of impact, which will later be shown by calculation.</w:t>
      </w:r>
    </w:p>
    <w:tbl>
      <w:tblPr>
        <w:tblpPr w:leftFromText="141" w:rightFromText="141" w:vertAnchor="text" w:horzAnchor="margin" w:tblpY="106"/>
        <w:tblW w:w="0" w:type="auto"/>
        <w:tblLook w:val="04A0"/>
      </w:tblPr>
      <w:tblGrid>
        <w:gridCol w:w="9211"/>
      </w:tblGrid>
      <w:tr w:rsidR="00A0472C" w:rsidTr="00A0472C">
        <w:tc>
          <w:tcPr>
            <w:tcW w:w="9211" w:type="dxa"/>
            <w:hideMark/>
          </w:tcPr>
          <w:p w:rsidR="00A0472C" w:rsidRDefault="00A0472C">
            <w:pPr>
              <w:spacing w:after="0"/>
              <w:rPr>
                <w:rFonts w:cstheme="minorHAnsi"/>
              </w:rPr>
            </w:pPr>
            <w:r>
              <w:rPr>
                <w:noProof/>
                <w:lang w:val="en-US"/>
              </w:rPr>
              <w:lastRenderedPageBreak/>
              <w:drawing>
                <wp:anchor distT="0" distB="0" distL="114300" distR="114300" simplePos="0" relativeHeight="251650560" behindDoc="0" locked="0" layoutInCell="1" allowOverlap="1">
                  <wp:simplePos x="0" y="0"/>
                  <wp:positionH relativeFrom="margin">
                    <wp:align>center</wp:align>
                  </wp:positionH>
                  <wp:positionV relativeFrom="margin">
                    <wp:align>center</wp:align>
                  </wp:positionV>
                  <wp:extent cx="5095875" cy="7277100"/>
                  <wp:effectExtent l="19050" t="0" r="9525" b="0"/>
                  <wp:wrapSquare wrapText="bothSides"/>
                  <wp:docPr id="41" name="Picture 2" descr="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op5.jpg"/>
                          <pic:cNvPicPr>
                            <a:picLocks noChangeAspect="1" noChangeArrowheads="1"/>
                          </pic:cNvPicPr>
                        </pic:nvPicPr>
                        <pic:blipFill>
                          <a:blip r:embed="rId34" cstate="print"/>
                          <a:srcRect/>
                          <a:stretch>
                            <a:fillRect/>
                          </a:stretch>
                        </pic:blipFill>
                        <pic:spPr bwMode="auto">
                          <a:xfrm>
                            <a:off x="0" y="0"/>
                            <a:ext cx="5095875" cy="7277100"/>
                          </a:xfrm>
                          <a:prstGeom prst="rect">
                            <a:avLst/>
                          </a:prstGeom>
                          <a:noFill/>
                        </pic:spPr>
                      </pic:pic>
                    </a:graphicData>
                  </a:graphic>
                </wp:anchor>
              </w:drawing>
            </w:r>
          </w:p>
        </w:tc>
      </w:tr>
      <w:tr w:rsidR="00A0472C" w:rsidTr="00A0472C">
        <w:tc>
          <w:tcPr>
            <w:tcW w:w="9211" w:type="dxa"/>
            <w:hideMark/>
          </w:tcPr>
          <w:p w:rsidR="00A0472C" w:rsidRDefault="00A0472C">
            <w:pPr>
              <w:spacing w:after="0"/>
              <w:jc w:val="center"/>
              <w:rPr>
                <w:rFonts w:asciiTheme="majorHAnsi" w:hAnsiTheme="majorHAnsi" w:cstheme="minorHAnsi"/>
                <w:i/>
                <w:sz w:val="20"/>
                <w:szCs w:val="20"/>
              </w:rPr>
            </w:pPr>
            <w:r>
              <w:rPr>
                <w:rFonts w:asciiTheme="majorHAnsi" w:hAnsiTheme="majorHAnsi" w:cstheme="minorHAnsi"/>
                <w:i/>
                <w:sz w:val="20"/>
                <w:szCs w:val="20"/>
              </w:rPr>
              <w:t xml:space="preserve">Figure 3.3.Firing positions </w:t>
            </w:r>
            <w:r>
              <w:rPr>
                <w:rFonts w:asciiTheme="majorHAnsi" w:hAnsiTheme="majorHAnsi"/>
                <w:i/>
                <w:sz w:val="20"/>
                <w:szCs w:val="20"/>
              </w:rPr>
              <w:t>Vp_</w:t>
            </w:r>
            <w:r>
              <w:rPr>
                <w:rFonts w:asciiTheme="majorHAnsi" w:hAnsiTheme="majorHAnsi"/>
                <w:i/>
                <w:sz w:val="20"/>
                <w:szCs w:val="20"/>
                <w:vertAlign w:val="subscript"/>
              </w:rPr>
              <w:t>4</w:t>
            </w:r>
            <w:r>
              <w:rPr>
                <w:rFonts w:asciiTheme="majorHAnsi" w:hAnsiTheme="majorHAnsi"/>
                <w:i/>
                <w:sz w:val="20"/>
                <w:szCs w:val="20"/>
              </w:rPr>
              <w:t xml:space="preserve"> and Vp_</w:t>
            </w:r>
            <w:r>
              <w:rPr>
                <w:rFonts w:asciiTheme="majorHAnsi" w:hAnsiTheme="majorHAnsi"/>
                <w:i/>
                <w:sz w:val="20"/>
                <w:szCs w:val="20"/>
                <w:vertAlign w:val="subscript"/>
              </w:rPr>
              <w:t xml:space="preserve">5 </w:t>
            </w:r>
            <w:r>
              <w:rPr>
                <w:rFonts w:asciiTheme="majorHAnsi" w:hAnsiTheme="majorHAnsi" w:cstheme="minorHAnsi"/>
                <w:i/>
                <w:sz w:val="20"/>
                <w:szCs w:val="20"/>
              </w:rPr>
              <w:t xml:space="preserve"> at the distance of  27 480(</w:t>
            </w:r>
            <w:r>
              <w:rPr>
                <w:rFonts w:asciiTheme="majorHAnsi" w:hAnsiTheme="majorHAnsi"/>
                <w:i/>
                <w:sz w:val="20"/>
                <w:szCs w:val="20"/>
              </w:rPr>
              <w:t>Vp_</w:t>
            </w:r>
            <w:r>
              <w:rPr>
                <w:rFonts w:asciiTheme="majorHAnsi" w:hAnsiTheme="majorHAnsi"/>
                <w:i/>
                <w:sz w:val="20"/>
                <w:szCs w:val="20"/>
                <w:vertAlign w:val="subscript"/>
              </w:rPr>
              <w:t>4</w:t>
            </w:r>
            <w:r>
              <w:rPr>
                <w:rFonts w:asciiTheme="majorHAnsi" w:hAnsiTheme="majorHAnsi" w:cstheme="minorHAnsi"/>
                <w:i/>
                <w:sz w:val="20"/>
                <w:szCs w:val="20"/>
              </w:rPr>
              <w:t>) and 27470 м(</w:t>
            </w:r>
            <w:r>
              <w:rPr>
                <w:rFonts w:asciiTheme="majorHAnsi" w:hAnsiTheme="majorHAnsi"/>
                <w:i/>
                <w:sz w:val="20"/>
                <w:szCs w:val="20"/>
              </w:rPr>
              <w:t>Vp_</w:t>
            </w:r>
            <w:r>
              <w:rPr>
                <w:rFonts w:asciiTheme="majorHAnsi" w:hAnsiTheme="majorHAnsi"/>
                <w:i/>
                <w:sz w:val="20"/>
                <w:szCs w:val="20"/>
                <w:vertAlign w:val="subscript"/>
              </w:rPr>
              <w:t xml:space="preserve">5  </w:t>
            </w:r>
            <w:r>
              <w:rPr>
                <w:rFonts w:asciiTheme="majorHAnsi" w:hAnsiTheme="majorHAnsi" w:cstheme="minorHAnsi"/>
                <w:i/>
                <w:sz w:val="20"/>
                <w:szCs w:val="20"/>
              </w:rPr>
              <w:t>) in relation to alleged PD.</w:t>
            </w:r>
          </w:p>
          <w:p w:rsidR="00A0472C" w:rsidRDefault="00A0472C">
            <w:pPr>
              <w:spacing w:after="0"/>
              <w:jc w:val="center"/>
              <w:rPr>
                <w:rFonts w:cstheme="minorHAnsi"/>
                <w:b/>
                <w:sz w:val="20"/>
                <w:szCs w:val="20"/>
              </w:rPr>
            </w:pPr>
            <w:r>
              <w:rPr>
                <w:rFonts w:asciiTheme="majorHAnsi" w:hAnsiTheme="majorHAnsi" w:cstheme="minorHAnsi"/>
                <w:i/>
                <w:sz w:val="20"/>
                <w:szCs w:val="20"/>
              </w:rPr>
              <w:t>Just a careless look at the data offered by map clearly shows that on ocher line which connects all the points inside given azimuth  range, and at a distance of  27 480m, simply there is not more than one place where one could set up an operational position of the mentioned weapon</w:t>
            </w:r>
            <w:r>
              <w:rPr>
                <w:rFonts w:asciiTheme="majorHAnsi" w:hAnsiTheme="majorHAnsi" w:cstheme="minorHAnsi"/>
                <w:sz w:val="20"/>
                <w:szCs w:val="20"/>
              </w:rPr>
              <w:t>.</w:t>
            </w:r>
          </w:p>
        </w:tc>
      </w:tr>
    </w:tbl>
    <w:p w:rsidR="00A0472C" w:rsidRDefault="00A0472C" w:rsidP="0088606B">
      <w:pPr>
        <w:spacing w:afterLines="100" w:line="220" w:lineRule="exact"/>
        <w:contextualSpacing/>
        <w:jc w:val="both"/>
        <w:rPr>
          <w:rStyle w:val="hps"/>
        </w:rPr>
      </w:pPr>
    </w:p>
    <w:tbl>
      <w:tblPr>
        <w:tblW w:w="0" w:type="auto"/>
        <w:tblLook w:val="04A0"/>
      </w:tblPr>
      <w:tblGrid>
        <w:gridCol w:w="9287"/>
      </w:tblGrid>
      <w:tr w:rsidR="00A0472C" w:rsidTr="00A0472C">
        <w:tc>
          <w:tcPr>
            <w:tcW w:w="9211" w:type="dxa"/>
            <w:hideMark/>
          </w:tcPr>
          <w:p w:rsidR="00A0472C" w:rsidRDefault="00A0472C">
            <w:pPr>
              <w:spacing w:after="0"/>
              <w:contextualSpacing/>
            </w:pPr>
            <w:r>
              <w:rPr>
                <w:noProof/>
                <w:lang w:val="en-US"/>
              </w:rPr>
              <w:lastRenderedPageBreak/>
              <w:drawing>
                <wp:anchor distT="0" distB="0" distL="114300" distR="114300" simplePos="0" relativeHeight="251647488" behindDoc="0" locked="0" layoutInCell="1" allowOverlap="1">
                  <wp:simplePos x="0" y="0"/>
                  <wp:positionH relativeFrom="margin">
                    <wp:align>center</wp:align>
                  </wp:positionH>
                  <wp:positionV relativeFrom="margin">
                    <wp:posOffset>-114300</wp:posOffset>
                  </wp:positionV>
                  <wp:extent cx="5864225" cy="7461885"/>
                  <wp:effectExtent l="0" t="0" r="0" b="0"/>
                  <wp:wrapSquare wrapText="bothSides"/>
                  <wp:docPr id="40" name="Picture 0"/>
                  <wp:cNvGraphicFramePr/>
                  <a:graphic xmlns:a="http://schemas.openxmlformats.org/drawingml/2006/main">
                    <a:graphicData uri="http://schemas.openxmlformats.org/drawingml/2006/picture">
                      <pic:pic xmlns:pic="http://schemas.openxmlformats.org/drawingml/2006/picture">
                        <pic:nvPicPr>
                          <pic:cNvPr id="0" name="33156.jpg"/>
                          <pic:cNvPicPr/>
                        </pic:nvPicPr>
                        <pic:blipFill>
                          <a:blip r:embed="rId35" cstate="print"/>
                          <a:stretch>
                            <a:fillRect/>
                          </a:stretch>
                        </pic:blipFill>
                        <pic:spPr>
                          <a:xfrm>
                            <a:off x="0" y="0"/>
                            <a:ext cx="5466715" cy="715264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tc>
      </w:tr>
      <w:tr w:rsidR="00A0472C" w:rsidTr="00A0472C">
        <w:tc>
          <w:tcPr>
            <w:tcW w:w="9211" w:type="dxa"/>
            <w:hideMark/>
          </w:tcPr>
          <w:p w:rsidR="00A0472C" w:rsidRDefault="00A0472C">
            <w:pPr>
              <w:spacing w:after="0"/>
              <w:contextualSpacing/>
              <w:rPr>
                <w:rFonts w:asciiTheme="majorHAnsi" w:hAnsiTheme="majorHAnsi"/>
                <w:i/>
                <w:sz w:val="20"/>
                <w:szCs w:val="20"/>
              </w:rPr>
            </w:pPr>
            <w:r>
              <w:rPr>
                <w:rStyle w:val="hps"/>
                <w:rFonts w:asciiTheme="majorHAnsi" w:hAnsiTheme="majorHAnsi"/>
                <w:i/>
                <w:sz w:val="20"/>
                <w:szCs w:val="20"/>
              </w:rPr>
              <w:t>Figure 3.4</w:t>
            </w:r>
            <w:r>
              <w:rPr>
                <w:rFonts w:asciiTheme="majorHAnsi" w:hAnsiTheme="majorHAnsi"/>
                <w:i/>
                <w:sz w:val="20"/>
                <w:szCs w:val="20"/>
              </w:rPr>
              <w:t xml:space="preserve">. </w:t>
            </w:r>
            <w:r>
              <w:rPr>
                <w:rStyle w:val="hps"/>
                <w:rFonts w:asciiTheme="majorHAnsi" w:hAnsiTheme="majorHAnsi"/>
                <w:i/>
                <w:sz w:val="20"/>
                <w:szCs w:val="20"/>
              </w:rPr>
              <w:t>View towards</w:t>
            </w:r>
            <w:r>
              <w:rPr>
                <w:rFonts w:asciiTheme="majorHAnsi" w:hAnsiTheme="majorHAnsi"/>
                <w:i/>
                <w:sz w:val="20"/>
                <w:szCs w:val="20"/>
              </w:rPr>
              <w:t xml:space="preserve"> </w:t>
            </w:r>
            <w:r>
              <w:rPr>
                <w:rStyle w:val="hps"/>
                <w:rFonts w:asciiTheme="majorHAnsi" w:hAnsiTheme="majorHAnsi"/>
                <w:i/>
                <w:sz w:val="20"/>
                <w:szCs w:val="20"/>
              </w:rPr>
              <w:t>the east</w:t>
            </w:r>
            <w:r>
              <w:rPr>
                <w:rFonts w:asciiTheme="majorHAnsi" w:hAnsiTheme="majorHAnsi"/>
                <w:i/>
                <w:sz w:val="20"/>
                <w:szCs w:val="20"/>
              </w:rPr>
              <w:t xml:space="preserve"> </w:t>
            </w:r>
            <w:r>
              <w:rPr>
                <w:rStyle w:val="hps"/>
                <w:rFonts w:asciiTheme="majorHAnsi" w:hAnsiTheme="majorHAnsi"/>
                <w:i/>
                <w:sz w:val="20"/>
                <w:szCs w:val="20"/>
              </w:rPr>
              <w:t>(</w:t>
            </w:r>
            <w:r>
              <w:rPr>
                <w:rFonts w:asciiTheme="majorHAnsi" w:hAnsiTheme="majorHAnsi"/>
                <w:i/>
                <w:sz w:val="20"/>
                <w:szCs w:val="20"/>
              </w:rPr>
              <w:t xml:space="preserve">towards Tuzla) </w:t>
            </w:r>
            <w:r>
              <w:rPr>
                <w:rStyle w:val="hps"/>
                <w:rFonts w:asciiTheme="majorHAnsi" w:hAnsiTheme="majorHAnsi"/>
                <w:i/>
                <w:sz w:val="20"/>
                <w:szCs w:val="20"/>
              </w:rPr>
              <w:t>from</w:t>
            </w:r>
            <w:r>
              <w:rPr>
                <w:rFonts w:asciiTheme="majorHAnsi" w:hAnsiTheme="majorHAnsi"/>
                <w:i/>
                <w:sz w:val="20"/>
                <w:szCs w:val="20"/>
              </w:rPr>
              <w:t xml:space="preserve"> </w:t>
            </w:r>
            <w:r>
              <w:rPr>
                <w:rStyle w:val="hps"/>
                <w:rFonts w:asciiTheme="majorHAnsi" w:hAnsiTheme="majorHAnsi"/>
                <w:i/>
                <w:sz w:val="20"/>
                <w:szCs w:val="20"/>
              </w:rPr>
              <w:t>the Miljevo</w:t>
            </w:r>
            <w:r>
              <w:rPr>
                <w:rFonts w:asciiTheme="majorHAnsi" w:hAnsiTheme="majorHAnsi"/>
                <w:i/>
                <w:sz w:val="20"/>
                <w:szCs w:val="20"/>
              </w:rPr>
              <w:t xml:space="preserve"> </w:t>
            </w:r>
            <w:r>
              <w:rPr>
                <w:rStyle w:val="hps"/>
                <w:rFonts w:asciiTheme="majorHAnsi" w:hAnsiTheme="majorHAnsi"/>
                <w:i/>
                <w:sz w:val="20"/>
                <w:szCs w:val="20"/>
              </w:rPr>
              <w:t>hill</w:t>
            </w:r>
            <w:r>
              <w:rPr>
                <w:rFonts w:asciiTheme="majorHAnsi" w:hAnsiTheme="majorHAnsi"/>
                <w:i/>
                <w:sz w:val="20"/>
                <w:szCs w:val="20"/>
              </w:rPr>
              <w:t xml:space="preserve">. </w:t>
            </w:r>
            <w:r>
              <w:rPr>
                <w:rStyle w:val="hps"/>
                <w:i/>
              </w:rPr>
              <w:t>Direction</w:t>
            </w:r>
            <w:r>
              <w:rPr>
                <w:rStyle w:val="shorttext"/>
                <w:i/>
              </w:rPr>
              <w:t xml:space="preserve"> </w:t>
            </w:r>
            <w:r>
              <w:rPr>
                <w:rStyle w:val="hps"/>
                <w:rFonts w:asciiTheme="majorHAnsi" w:hAnsiTheme="majorHAnsi"/>
                <w:i/>
                <w:sz w:val="20"/>
                <w:szCs w:val="20"/>
              </w:rPr>
              <w:t>East</w:t>
            </w:r>
            <w:r>
              <w:rPr>
                <w:rFonts w:asciiTheme="majorHAnsi" w:hAnsiTheme="majorHAnsi"/>
                <w:i/>
                <w:sz w:val="20"/>
                <w:szCs w:val="20"/>
              </w:rPr>
              <w:t xml:space="preserve"> </w:t>
            </w:r>
            <w:r>
              <w:rPr>
                <w:rStyle w:val="hps"/>
                <w:rFonts w:asciiTheme="majorHAnsi" w:hAnsiTheme="majorHAnsi"/>
                <w:i/>
                <w:sz w:val="20"/>
                <w:szCs w:val="20"/>
              </w:rPr>
              <w:t>shows</w:t>
            </w:r>
            <w:r>
              <w:rPr>
                <w:rFonts w:asciiTheme="majorHAnsi" w:hAnsiTheme="majorHAnsi"/>
                <w:i/>
                <w:sz w:val="20"/>
                <w:szCs w:val="20"/>
              </w:rPr>
              <w:t xml:space="preserve"> </w:t>
            </w:r>
            <w:r>
              <w:rPr>
                <w:rStyle w:val="hps"/>
                <w:rFonts w:asciiTheme="majorHAnsi" w:hAnsiTheme="majorHAnsi"/>
                <w:i/>
                <w:sz w:val="20"/>
                <w:szCs w:val="20"/>
              </w:rPr>
              <w:t>a red</w:t>
            </w:r>
            <w:r>
              <w:rPr>
                <w:rFonts w:asciiTheme="majorHAnsi" w:hAnsiTheme="majorHAnsi"/>
                <w:i/>
                <w:sz w:val="20"/>
                <w:szCs w:val="20"/>
              </w:rPr>
              <w:t xml:space="preserve"> </w:t>
            </w:r>
            <w:r>
              <w:rPr>
                <w:rStyle w:val="hps"/>
                <w:rFonts w:asciiTheme="majorHAnsi" w:hAnsiTheme="majorHAnsi"/>
                <w:i/>
                <w:sz w:val="20"/>
                <w:szCs w:val="20"/>
              </w:rPr>
              <w:t>asterisk</w:t>
            </w:r>
            <w:r>
              <w:rPr>
                <w:rFonts w:asciiTheme="majorHAnsi" w:hAnsiTheme="majorHAnsi"/>
                <w:i/>
                <w:sz w:val="20"/>
                <w:szCs w:val="20"/>
              </w:rPr>
              <w:t xml:space="preserve"> </w:t>
            </w:r>
            <w:r>
              <w:rPr>
                <w:rStyle w:val="hps"/>
                <w:rFonts w:asciiTheme="majorHAnsi" w:hAnsiTheme="majorHAnsi"/>
                <w:i/>
                <w:sz w:val="20"/>
                <w:szCs w:val="20"/>
              </w:rPr>
              <w:t>on top of</w:t>
            </w:r>
            <w:r>
              <w:rPr>
                <w:rFonts w:asciiTheme="majorHAnsi" w:hAnsiTheme="majorHAnsi"/>
                <w:i/>
                <w:sz w:val="20"/>
                <w:szCs w:val="20"/>
              </w:rPr>
              <w:t xml:space="preserve"> </w:t>
            </w:r>
            <w:r>
              <w:rPr>
                <w:rStyle w:val="hps"/>
                <w:rFonts w:asciiTheme="majorHAnsi" w:hAnsiTheme="majorHAnsi"/>
                <w:i/>
                <w:sz w:val="20"/>
                <w:szCs w:val="20"/>
              </w:rPr>
              <w:t>the suspended</w:t>
            </w:r>
            <w:r>
              <w:rPr>
                <w:rFonts w:asciiTheme="majorHAnsi" w:hAnsiTheme="majorHAnsi"/>
                <w:i/>
                <w:sz w:val="20"/>
                <w:szCs w:val="20"/>
              </w:rPr>
              <w:t xml:space="preserve"> </w:t>
            </w:r>
            <w:r>
              <w:rPr>
                <w:rStyle w:val="hps"/>
                <w:rFonts w:asciiTheme="majorHAnsi" w:hAnsiTheme="majorHAnsi"/>
                <w:i/>
                <w:sz w:val="20"/>
                <w:szCs w:val="20"/>
              </w:rPr>
              <w:t>rods</w:t>
            </w:r>
            <w:r>
              <w:rPr>
                <w:rFonts w:asciiTheme="majorHAnsi" w:hAnsiTheme="majorHAnsi"/>
                <w:i/>
                <w:sz w:val="20"/>
                <w:szCs w:val="20"/>
              </w:rPr>
              <w:t xml:space="preserve">. There are </w:t>
            </w:r>
            <w:r>
              <w:rPr>
                <w:rStyle w:val="hps"/>
                <w:rFonts w:asciiTheme="majorHAnsi" w:hAnsiTheme="majorHAnsi"/>
                <w:i/>
                <w:sz w:val="20"/>
                <w:szCs w:val="20"/>
              </w:rPr>
              <w:t>visible</w:t>
            </w:r>
            <w:r>
              <w:rPr>
                <w:rFonts w:asciiTheme="majorHAnsi" w:hAnsiTheme="majorHAnsi"/>
                <w:i/>
                <w:sz w:val="20"/>
                <w:szCs w:val="20"/>
              </w:rPr>
              <w:t xml:space="preserve"> </w:t>
            </w:r>
            <w:r>
              <w:rPr>
                <w:rStyle w:val="hps"/>
                <w:rFonts w:asciiTheme="majorHAnsi" w:hAnsiTheme="majorHAnsi"/>
                <w:i/>
                <w:sz w:val="20"/>
                <w:szCs w:val="20"/>
              </w:rPr>
              <w:t>topographic</w:t>
            </w:r>
            <w:r>
              <w:rPr>
                <w:rFonts w:asciiTheme="majorHAnsi" w:hAnsiTheme="majorHAnsi"/>
                <w:i/>
                <w:sz w:val="20"/>
                <w:szCs w:val="20"/>
              </w:rPr>
              <w:t xml:space="preserve"> </w:t>
            </w:r>
            <w:r>
              <w:rPr>
                <w:rStyle w:val="hps"/>
                <w:rFonts w:asciiTheme="majorHAnsi" w:hAnsiTheme="majorHAnsi"/>
                <w:i/>
                <w:sz w:val="20"/>
                <w:szCs w:val="20"/>
              </w:rPr>
              <w:t>signs</w:t>
            </w:r>
            <w:r>
              <w:rPr>
                <w:rFonts w:asciiTheme="majorHAnsi" w:hAnsiTheme="majorHAnsi"/>
                <w:i/>
                <w:sz w:val="20"/>
                <w:szCs w:val="20"/>
              </w:rPr>
              <w:t xml:space="preserve"> </w:t>
            </w:r>
            <w:r>
              <w:rPr>
                <w:rStyle w:val="hps"/>
                <w:rFonts w:asciiTheme="majorHAnsi" w:hAnsiTheme="majorHAnsi"/>
                <w:i/>
                <w:sz w:val="20"/>
                <w:szCs w:val="20"/>
              </w:rPr>
              <w:t>for</w:t>
            </w:r>
            <w:r>
              <w:rPr>
                <w:rFonts w:asciiTheme="majorHAnsi" w:hAnsiTheme="majorHAnsi"/>
                <w:i/>
                <w:sz w:val="20"/>
                <w:szCs w:val="20"/>
              </w:rPr>
              <w:t xml:space="preserve"> </w:t>
            </w:r>
            <w:r>
              <w:rPr>
                <w:rStyle w:val="hps"/>
                <w:rFonts w:asciiTheme="majorHAnsi" w:hAnsiTheme="majorHAnsi"/>
                <w:i/>
                <w:sz w:val="20"/>
                <w:szCs w:val="20"/>
              </w:rPr>
              <w:t>the remains</w:t>
            </w:r>
            <w:r>
              <w:rPr>
                <w:rFonts w:asciiTheme="majorHAnsi" w:hAnsiTheme="majorHAnsi"/>
                <w:i/>
                <w:sz w:val="20"/>
                <w:szCs w:val="20"/>
              </w:rPr>
              <w:t xml:space="preserve"> </w:t>
            </w:r>
            <w:r>
              <w:rPr>
                <w:rStyle w:val="hps"/>
                <w:rFonts w:asciiTheme="majorHAnsi" w:hAnsiTheme="majorHAnsi"/>
                <w:i/>
                <w:sz w:val="20"/>
                <w:szCs w:val="20"/>
              </w:rPr>
              <w:t>of buildings</w:t>
            </w:r>
            <w:r>
              <w:rPr>
                <w:rFonts w:asciiTheme="majorHAnsi" w:hAnsiTheme="majorHAnsi"/>
                <w:i/>
                <w:sz w:val="20"/>
                <w:szCs w:val="20"/>
              </w:rPr>
              <w:t>. FP</w:t>
            </w:r>
            <w:r>
              <w:rPr>
                <w:rStyle w:val="hps"/>
                <w:rFonts w:asciiTheme="majorHAnsi" w:hAnsiTheme="majorHAnsi"/>
                <w:i/>
                <w:sz w:val="20"/>
                <w:szCs w:val="20"/>
              </w:rPr>
              <w:t xml:space="preserve"> can't be</w:t>
            </w:r>
            <w:r>
              <w:rPr>
                <w:rFonts w:asciiTheme="majorHAnsi" w:hAnsiTheme="majorHAnsi"/>
                <w:i/>
                <w:sz w:val="20"/>
                <w:szCs w:val="20"/>
              </w:rPr>
              <w:t xml:space="preserve"> </w:t>
            </w:r>
            <w:r>
              <w:rPr>
                <w:rStyle w:val="hps"/>
                <w:rFonts w:asciiTheme="majorHAnsi" w:hAnsiTheme="majorHAnsi"/>
                <w:i/>
                <w:sz w:val="20"/>
                <w:szCs w:val="20"/>
              </w:rPr>
              <w:t>on</w:t>
            </w:r>
            <w:r>
              <w:rPr>
                <w:rFonts w:asciiTheme="majorHAnsi" w:hAnsiTheme="majorHAnsi"/>
                <w:i/>
                <w:sz w:val="20"/>
                <w:szCs w:val="20"/>
              </w:rPr>
              <w:t xml:space="preserve"> </w:t>
            </w:r>
            <w:r>
              <w:rPr>
                <w:rStyle w:val="hps"/>
                <w:rFonts w:asciiTheme="majorHAnsi" w:hAnsiTheme="majorHAnsi"/>
                <w:i/>
                <w:sz w:val="20"/>
                <w:szCs w:val="20"/>
              </w:rPr>
              <w:t>the buildings,</w:t>
            </w:r>
            <w:r>
              <w:rPr>
                <w:rFonts w:asciiTheme="majorHAnsi" w:hAnsiTheme="majorHAnsi"/>
                <w:i/>
                <w:sz w:val="20"/>
                <w:szCs w:val="20"/>
              </w:rPr>
              <w:t xml:space="preserve"> </w:t>
            </w:r>
            <w:r>
              <w:rPr>
                <w:rStyle w:val="hps"/>
                <w:rFonts w:asciiTheme="majorHAnsi" w:hAnsiTheme="majorHAnsi"/>
                <w:i/>
                <w:sz w:val="20"/>
                <w:szCs w:val="20"/>
              </w:rPr>
              <w:t>or</w:t>
            </w:r>
            <w:r>
              <w:rPr>
                <w:rFonts w:asciiTheme="majorHAnsi" w:hAnsiTheme="majorHAnsi"/>
                <w:i/>
                <w:sz w:val="20"/>
                <w:szCs w:val="20"/>
              </w:rPr>
              <w:t xml:space="preserve"> </w:t>
            </w:r>
            <w:r>
              <w:rPr>
                <w:rStyle w:val="hps"/>
                <w:rFonts w:asciiTheme="majorHAnsi" w:hAnsiTheme="majorHAnsi"/>
                <w:i/>
                <w:sz w:val="20"/>
                <w:szCs w:val="20"/>
              </w:rPr>
              <w:t>behind them</w:t>
            </w:r>
            <w:r>
              <w:rPr>
                <w:rFonts w:asciiTheme="majorHAnsi" w:hAnsiTheme="majorHAnsi"/>
                <w:i/>
                <w:sz w:val="20"/>
                <w:szCs w:val="20"/>
              </w:rPr>
              <w:t xml:space="preserve">, but only </w:t>
            </w:r>
            <w:r>
              <w:rPr>
                <w:rStyle w:val="hps"/>
                <w:rFonts w:asciiTheme="majorHAnsi" w:hAnsiTheme="majorHAnsi"/>
                <w:i/>
                <w:sz w:val="20"/>
                <w:szCs w:val="20"/>
              </w:rPr>
              <w:t>to the East</w:t>
            </w:r>
            <w:r>
              <w:rPr>
                <w:rFonts w:asciiTheme="majorHAnsi" w:hAnsiTheme="majorHAnsi"/>
                <w:i/>
                <w:sz w:val="20"/>
                <w:szCs w:val="20"/>
              </w:rPr>
              <w:t xml:space="preserve">. </w:t>
            </w:r>
            <w:r>
              <w:rPr>
                <w:rStyle w:val="hps"/>
                <w:rFonts w:asciiTheme="majorHAnsi" w:hAnsiTheme="majorHAnsi"/>
                <w:i/>
                <w:sz w:val="20"/>
                <w:szCs w:val="20"/>
              </w:rPr>
              <w:t>Moving</w:t>
            </w:r>
            <w:r>
              <w:rPr>
                <w:rFonts w:asciiTheme="majorHAnsi" w:hAnsiTheme="majorHAnsi"/>
                <w:i/>
                <w:sz w:val="20"/>
                <w:szCs w:val="20"/>
              </w:rPr>
              <w:t xml:space="preserve"> </w:t>
            </w:r>
            <w:r>
              <w:rPr>
                <w:rStyle w:val="hps"/>
                <w:rFonts w:asciiTheme="majorHAnsi" w:hAnsiTheme="majorHAnsi"/>
                <w:i/>
                <w:sz w:val="20"/>
                <w:szCs w:val="20"/>
              </w:rPr>
              <w:t>to the West</w:t>
            </w:r>
            <w:r>
              <w:rPr>
                <w:rFonts w:asciiTheme="majorHAnsi" w:hAnsiTheme="majorHAnsi"/>
                <w:i/>
                <w:sz w:val="20"/>
                <w:szCs w:val="20"/>
              </w:rPr>
              <w:t xml:space="preserve"> </w:t>
            </w:r>
            <w:r>
              <w:rPr>
                <w:rStyle w:val="hps"/>
                <w:rFonts w:asciiTheme="majorHAnsi" w:hAnsiTheme="majorHAnsi"/>
                <w:i/>
                <w:sz w:val="20"/>
                <w:szCs w:val="20"/>
              </w:rPr>
              <w:t>is not possible because</w:t>
            </w:r>
            <w:r>
              <w:rPr>
                <w:rFonts w:asciiTheme="majorHAnsi" w:hAnsiTheme="majorHAnsi"/>
                <w:i/>
                <w:sz w:val="20"/>
                <w:szCs w:val="20"/>
              </w:rPr>
              <w:t xml:space="preserve"> </w:t>
            </w:r>
            <w:r>
              <w:rPr>
                <w:rStyle w:val="hps"/>
                <w:rFonts w:asciiTheme="majorHAnsi" w:hAnsiTheme="majorHAnsi"/>
                <w:i/>
                <w:sz w:val="20"/>
                <w:szCs w:val="20"/>
              </w:rPr>
              <w:t>the FP</w:t>
            </w:r>
            <w:r>
              <w:rPr>
                <w:rFonts w:asciiTheme="majorHAnsi" w:hAnsiTheme="majorHAnsi"/>
                <w:i/>
                <w:sz w:val="20"/>
                <w:szCs w:val="20"/>
              </w:rPr>
              <w:t xml:space="preserve"> </w:t>
            </w:r>
            <w:r>
              <w:rPr>
                <w:rStyle w:val="hps"/>
                <w:rFonts w:asciiTheme="majorHAnsi" w:hAnsiTheme="majorHAnsi"/>
                <w:i/>
                <w:sz w:val="20"/>
                <w:szCs w:val="20"/>
              </w:rPr>
              <w:t>falls down</w:t>
            </w:r>
            <w:r>
              <w:rPr>
                <w:rFonts w:asciiTheme="majorHAnsi" w:hAnsiTheme="majorHAnsi"/>
                <w:i/>
                <w:sz w:val="20"/>
                <w:szCs w:val="20"/>
              </w:rPr>
              <w:t xml:space="preserve"> </w:t>
            </w:r>
            <w:r>
              <w:rPr>
                <w:rStyle w:val="hps"/>
                <w:rFonts w:asciiTheme="majorHAnsi" w:hAnsiTheme="majorHAnsi"/>
                <w:i/>
                <w:sz w:val="20"/>
                <w:szCs w:val="20"/>
              </w:rPr>
              <w:t>on the rear slope</w:t>
            </w:r>
            <w:r>
              <w:rPr>
                <w:rFonts w:asciiTheme="majorHAnsi" w:hAnsiTheme="majorHAnsi"/>
                <w:i/>
                <w:sz w:val="20"/>
                <w:szCs w:val="20"/>
              </w:rPr>
              <w:t xml:space="preserve"> </w:t>
            </w:r>
            <w:r>
              <w:rPr>
                <w:rStyle w:val="hps"/>
              </w:rPr>
              <w:t>.</w:t>
            </w:r>
          </w:p>
        </w:tc>
      </w:tr>
    </w:tbl>
    <w:p w:rsidR="00A0472C" w:rsidRDefault="00A0472C" w:rsidP="00A0472C">
      <w:pPr>
        <w:spacing w:after="100" w:afterAutospacing="1" w:line="240" w:lineRule="exact"/>
        <w:contextualSpacing/>
        <w:jc w:val="both"/>
      </w:pPr>
    </w:p>
    <w:tbl>
      <w:tblPr>
        <w:tblW w:w="0" w:type="auto"/>
        <w:tblLook w:val="04A0"/>
      </w:tblPr>
      <w:tblGrid>
        <w:gridCol w:w="9211"/>
      </w:tblGrid>
      <w:tr w:rsidR="00A0472C" w:rsidTr="00A0472C">
        <w:tc>
          <w:tcPr>
            <w:tcW w:w="9211" w:type="dxa"/>
            <w:hideMark/>
          </w:tcPr>
          <w:p w:rsidR="00A0472C" w:rsidRDefault="00A0472C">
            <w:pPr>
              <w:spacing w:after="0"/>
              <w:rPr>
                <w:b/>
              </w:rPr>
            </w:pPr>
            <w:r>
              <w:rPr>
                <w:noProof/>
                <w:lang w:val="en-US"/>
              </w:rPr>
              <w:lastRenderedPageBreak/>
              <w:drawing>
                <wp:anchor distT="0" distB="0" distL="114300" distR="114300" simplePos="0" relativeHeight="251648512" behindDoc="0" locked="0" layoutInCell="1" allowOverlap="1">
                  <wp:simplePos x="0" y="0"/>
                  <wp:positionH relativeFrom="margin">
                    <wp:posOffset>372745</wp:posOffset>
                  </wp:positionH>
                  <wp:positionV relativeFrom="margin">
                    <wp:posOffset>-83820</wp:posOffset>
                  </wp:positionV>
                  <wp:extent cx="5053965" cy="5693410"/>
                  <wp:effectExtent l="0" t="0" r="0" b="0"/>
                  <wp:wrapTopAndBottom/>
                  <wp:docPr id="39" name="Picture 25"/>
                  <wp:cNvGraphicFramePr/>
                  <a:graphic xmlns:a="http://schemas.openxmlformats.org/drawingml/2006/main">
                    <a:graphicData uri="http://schemas.openxmlformats.org/drawingml/2006/picture">
                      <pic:pic xmlns:pic="http://schemas.openxmlformats.org/drawingml/2006/picture">
                        <pic:nvPicPr>
                          <pic:cNvPr id="0" name="15622.jpg"/>
                          <pic:cNvPicPr/>
                        </pic:nvPicPr>
                        <pic:blipFill>
                          <a:blip r:embed="rId36" cstate="print"/>
                          <a:stretch>
                            <a:fillRect/>
                          </a:stretch>
                        </pic:blipFill>
                        <pic:spPr>
                          <a:xfrm>
                            <a:off x="0" y="0"/>
                            <a:ext cx="4629150" cy="531495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tc>
      </w:tr>
      <w:tr w:rsidR="00A0472C" w:rsidTr="00A0472C">
        <w:tc>
          <w:tcPr>
            <w:tcW w:w="9211" w:type="dxa"/>
            <w:hideMark/>
          </w:tcPr>
          <w:p w:rsidR="00A0472C" w:rsidRDefault="00A0472C">
            <w:pPr>
              <w:spacing w:after="0"/>
              <w:jc w:val="center"/>
              <w:rPr>
                <w:rFonts w:asciiTheme="majorHAnsi" w:hAnsiTheme="majorHAnsi"/>
                <w:b/>
                <w:i/>
                <w:sz w:val="20"/>
                <w:szCs w:val="20"/>
              </w:rPr>
            </w:pPr>
            <w:r>
              <w:rPr>
                <w:rStyle w:val="hps"/>
                <w:rFonts w:asciiTheme="majorHAnsi" w:hAnsiTheme="majorHAnsi"/>
                <w:i/>
                <w:sz w:val="20"/>
                <w:szCs w:val="20"/>
              </w:rPr>
              <w:t>Figure 3.5</w:t>
            </w:r>
            <w:r>
              <w:rPr>
                <w:rFonts w:asciiTheme="majorHAnsi" w:hAnsiTheme="majorHAnsi"/>
                <w:i/>
                <w:sz w:val="20"/>
                <w:szCs w:val="20"/>
              </w:rPr>
              <w:t xml:space="preserve">. </w:t>
            </w:r>
            <w:r>
              <w:rPr>
                <w:rStyle w:val="hps"/>
                <w:rFonts w:asciiTheme="majorHAnsi" w:hAnsiTheme="majorHAnsi"/>
                <w:i/>
                <w:sz w:val="20"/>
                <w:szCs w:val="20"/>
              </w:rPr>
              <w:t>The same</w:t>
            </w:r>
            <w:r>
              <w:rPr>
                <w:rFonts w:asciiTheme="majorHAnsi" w:hAnsiTheme="majorHAnsi"/>
                <w:i/>
                <w:sz w:val="20"/>
                <w:szCs w:val="20"/>
              </w:rPr>
              <w:t xml:space="preserve"> </w:t>
            </w:r>
            <w:r>
              <w:rPr>
                <w:rStyle w:val="hps"/>
                <w:rFonts w:asciiTheme="majorHAnsi" w:hAnsiTheme="majorHAnsi"/>
                <w:i/>
                <w:sz w:val="20"/>
                <w:szCs w:val="20"/>
              </w:rPr>
              <w:t>place</w:t>
            </w:r>
            <w:r>
              <w:rPr>
                <w:rFonts w:asciiTheme="majorHAnsi" w:hAnsiTheme="majorHAnsi"/>
                <w:i/>
                <w:sz w:val="20"/>
                <w:szCs w:val="20"/>
              </w:rPr>
              <w:t xml:space="preserve"> </w:t>
            </w:r>
            <w:r>
              <w:rPr>
                <w:rStyle w:val="hps"/>
                <w:rFonts w:asciiTheme="majorHAnsi" w:hAnsiTheme="majorHAnsi"/>
                <w:i/>
                <w:sz w:val="20"/>
                <w:szCs w:val="20"/>
              </w:rPr>
              <w:t>with</w:t>
            </w:r>
            <w:r>
              <w:rPr>
                <w:rFonts w:asciiTheme="majorHAnsi" w:hAnsiTheme="majorHAnsi"/>
                <w:i/>
                <w:sz w:val="20"/>
                <w:szCs w:val="20"/>
              </w:rPr>
              <w:t xml:space="preserve"> </w:t>
            </w:r>
            <w:r>
              <w:rPr>
                <w:rStyle w:val="hps"/>
                <w:rFonts w:asciiTheme="majorHAnsi" w:hAnsiTheme="majorHAnsi"/>
                <w:i/>
                <w:sz w:val="20"/>
                <w:szCs w:val="20"/>
              </w:rPr>
              <w:t>the previous image</w:t>
            </w:r>
            <w:r>
              <w:rPr>
                <w:rFonts w:asciiTheme="majorHAnsi" w:hAnsiTheme="majorHAnsi"/>
                <w:i/>
                <w:sz w:val="20"/>
                <w:szCs w:val="20"/>
              </w:rPr>
              <w:t xml:space="preserve"> </w:t>
            </w:r>
            <w:r>
              <w:rPr>
                <w:rStyle w:val="hps"/>
                <w:rFonts w:asciiTheme="majorHAnsi" w:hAnsiTheme="majorHAnsi"/>
                <w:i/>
                <w:sz w:val="20"/>
                <w:szCs w:val="20"/>
              </w:rPr>
              <w:t>viewed from the</w:t>
            </w:r>
            <w:r>
              <w:rPr>
                <w:rFonts w:asciiTheme="majorHAnsi" w:hAnsiTheme="majorHAnsi"/>
                <w:i/>
                <w:sz w:val="20"/>
                <w:szCs w:val="20"/>
              </w:rPr>
              <w:t xml:space="preserve"> </w:t>
            </w:r>
            <w:r>
              <w:rPr>
                <w:rStyle w:val="hps"/>
                <w:rFonts w:asciiTheme="majorHAnsi" w:hAnsiTheme="majorHAnsi"/>
                <w:i/>
                <w:sz w:val="20"/>
                <w:szCs w:val="20"/>
              </w:rPr>
              <w:t>east (</w:t>
            </w:r>
            <w:r>
              <w:rPr>
                <w:rFonts w:asciiTheme="majorHAnsi" w:hAnsiTheme="majorHAnsi"/>
                <w:i/>
                <w:sz w:val="20"/>
                <w:szCs w:val="20"/>
              </w:rPr>
              <w:t xml:space="preserve">from </w:t>
            </w:r>
            <w:r>
              <w:rPr>
                <w:rStyle w:val="hps"/>
                <w:rFonts w:asciiTheme="majorHAnsi" w:hAnsiTheme="majorHAnsi"/>
                <w:i/>
                <w:sz w:val="20"/>
                <w:szCs w:val="20"/>
              </w:rPr>
              <w:t>Tuzla</w:t>
            </w:r>
            <w:r>
              <w:rPr>
                <w:rFonts w:asciiTheme="majorHAnsi" w:hAnsiTheme="majorHAnsi"/>
                <w:i/>
                <w:sz w:val="20"/>
                <w:szCs w:val="20"/>
              </w:rPr>
              <w:t xml:space="preserve"> </w:t>
            </w:r>
            <w:r>
              <w:rPr>
                <w:rStyle w:val="hps"/>
                <w:rFonts w:asciiTheme="majorHAnsi" w:hAnsiTheme="majorHAnsi"/>
                <w:i/>
                <w:sz w:val="20"/>
                <w:szCs w:val="20"/>
              </w:rPr>
              <w:t>to</w:t>
            </w:r>
            <w:r>
              <w:rPr>
                <w:rFonts w:asciiTheme="majorHAnsi" w:hAnsiTheme="majorHAnsi"/>
                <w:i/>
                <w:sz w:val="20"/>
                <w:szCs w:val="20"/>
              </w:rPr>
              <w:t xml:space="preserve"> </w:t>
            </w:r>
            <w:r>
              <w:rPr>
                <w:rStyle w:val="hps"/>
                <w:rFonts w:asciiTheme="majorHAnsi" w:hAnsiTheme="majorHAnsi"/>
                <w:i/>
                <w:sz w:val="20"/>
                <w:szCs w:val="20"/>
              </w:rPr>
              <w:t>Ozren</w:t>
            </w:r>
            <w:r>
              <w:rPr>
                <w:rFonts w:asciiTheme="majorHAnsi" w:hAnsiTheme="majorHAnsi"/>
                <w:i/>
                <w:sz w:val="20"/>
                <w:szCs w:val="20"/>
              </w:rPr>
              <w:t>)</w:t>
            </w:r>
          </w:p>
        </w:tc>
      </w:tr>
    </w:tbl>
    <w:p w:rsidR="00A0472C" w:rsidRDefault="00A0472C" w:rsidP="0088606B">
      <w:pPr>
        <w:spacing w:afterLines="100" w:line="200" w:lineRule="exact"/>
        <w:contextualSpacing/>
        <w:jc w:val="both"/>
      </w:pPr>
    </w:p>
    <w:p w:rsidR="00A0472C" w:rsidRDefault="00A0472C" w:rsidP="00A0472C">
      <w:pPr>
        <w:spacing w:after="100" w:afterAutospacing="1" w:line="240" w:lineRule="exact"/>
        <w:contextualSpacing/>
        <w:jc w:val="both"/>
        <w:rPr>
          <w:rFonts w:eastAsia="Times New Roman" w:cstheme="minorHAnsi"/>
          <w:lang w:eastAsia="sr-Latn-CS"/>
        </w:rPr>
      </w:pPr>
      <w:r>
        <w:rPr>
          <w:rFonts w:eastAsia="Times New Roman" w:cstheme="minorHAnsi"/>
          <w:lang w:eastAsia="sr-Latn-CS"/>
        </w:rPr>
        <w:t xml:space="preserve">Figure 3.5. represents the same location as seen from the east (from Tuzla to Ozren), where it is obvious that the corresponding topographic signs for buildings here are not visible, because the FP position lies at the rear slope, and would have to move at least slightly to the East (from the </w:t>
      </w:r>
      <w:r>
        <w:rPr>
          <w:rStyle w:val="hps"/>
        </w:rPr>
        <w:t>asterisk</w:t>
      </w:r>
      <w:r>
        <w:rPr>
          <w:rFonts w:eastAsia="Times New Roman" w:cstheme="minorHAnsi"/>
          <w:lang w:eastAsia="sr-Latn-CS"/>
        </w:rPr>
        <w:t xml:space="preserve"> to the observer), at the saddle between the peaks mp. 362 and Miljevo hill.</w:t>
      </w:r>
    </w:p>
    <w:p w:rsidR="00A0472C" w:rsidRDefault="00A0472C" w:rsidP="00A0472C">
      <w:pPr>
        <w:spacing w:after="100" w:afterAutospacing="1" w:line="240" w:lineRule="exact"/>
        <w:contextualSpacing/>
        <w:jc w:val="both"/>
        <w:rPr>
          <w:rFonts w:eastAsia="Times New Roman" w:cstheme="minorHAnsi"/>
          <w:lang w:eastAsia="sr-Latn-CS"/>
        </w:rPr>
      </w:pPr>
      <w:r>
        <w:rPr>
          <w:rFonts w:eastAsia="Times New Roman" w:cstheme="minorHAnsi"/>
          <w:lang w:eastAsia="sr-Latn-CS"/>
        </w:rPr>
        <w:t xml:space="preserve">The map coordinates of this firing position </w:t>
      </w:r>
      <w:r>
        <w:rPr>
          <w:rFonts w:asciiTheme="majorHAnsi" w:eastAsia="Times New Roman" w:hAnsiTheme="majorHAnsi" w:cstheme="minorHAnsi"/>
          <w:b/>
          <w:i/>
          <w:lang w:eastAsia="sr-Latn-CS"/>
        </w:rPr>
        <w:t>(Vp_5)</w:t>
      </w:r>
      <w:r>
        <w:rPr>
          <w:rFonts w:eastAsia="Times New Roman" w:cstheme="minorHAnsi"/>
          <w:lang w:eastAsia="sr-Latn-CS"/>
        </w:rPr>
        <w:t xml:space="preserve"> are as follows: N = 33 384; E = 26 752; z = 375 m, and topographic elements and elements for shooting as follows in Table 3.1-(following pages).</w:t>
      </w:r>
    </w:p>
    <w:p w:rsidR="00A0472C" w:rsidRDefault="00A0472C" w:rsidP="0088606B">
      <w:pPr>
        <w:spacing w:afterLines="600" w:line="240" w:lineRule="atLeast"/>
        <w:contextualSpacing/>
        <w:jc w:val="both"/>
        <w:rPr>
          <w:rFonts w:eastAsia="Times New Roman" w:cstheme="minorHAnsi"/>
          <w:lang w:eastAsia="sr-Latn-CS"/>
        </w:rPr>
      </w:pPr>
    </w:p>
    <w:p w:rsidR="00A0472C" w:rsidRDefault="00A0472C" w:rsidP="0088606B">
      <w:pPr>
        <w:spacing w:afterLines="600" w:line="240" w:lineRule="atLeast"/>
        <w:contextualSpacing/>
        <w:jc w:val="both"/>
        <w:rPr>
          <w:rFonts w:cstheme="minorHAnsi"/>
        </w:rPr>
      </w:pPr>
      <w:r>
        <w:rPr>
          <w:rFonts w:eastAsia="Times New Roman" w:cstheme="minorHAnsi"/>
          <w:lang w:eastAsia="sr-Latn-CS"/>
        </w:rPr>
        <w:t xml:space="preserve">Figure 3._4_5 shows the upper limit of the sector in Figure 3.3, on the satellite image, with the </w:t>
      </w:r>
      <w:r>
        <w:rPr>
          <w:rFonts w:eastAsia="Times New Roman" w:cstheme="minorHAnsi"/>
          <w:b/>
          <w:lang w:eastAsia="sr-Latn-CS"/>
        </w:rPr>
        <w:t>F</w:t>
      </w:r>
      <w:r>
        <w:rPr>
          <w:rFonts w:eastAsia="Times New Roman" w:cstheme="minorHAnsi"/>
          <w:lang w:eastAsia="sr-Latn-CS"/>
        </w:rPr>
        <w:t xml:space="preserve">iring </w:t>
      </w:r>
      <w:r>
        <w:rPr>
          <w:rFonts w:eastAsia="Times New Roman" w:cstheme="minorHAnsi"/>
          <w:b/>
          <w:lang w:eastAsia="sr-Latn-CS"/>
        </w:rPr>
        <w:t>P</w:t>
      </w:r>
      <w:r>
        <w:rPr>
          <w:rFonts w:eastAsia="Times New Roman" w:cstheme="minorHAnsi"/>
          <w:lang w:eastAsia="sr-Latn-CS"/>
        </w:rPr>
        <w:t>ositions (or FP) places belonging to the maximum firing distance. On the maximum boundary of the northern part of the sector at a bearing 273.5</w:t>
      </w:r>
      <w:r>
        <w:rPr>
          <w:rFonts w:eastAsia="Times New Roman" w:cstheme="minorHAnsi"/>
          <w:vertAlign w:val="superscript"/>
          <w:lang w:eastAsia="sr-Latn-CS"/>
        </w:rPr>
        <w:t>0</w:t>
      </w:r>
      <w:r>
        <w:rPr>
          <w:rFonts w:eastAsia="Times New Roman" w:cstheme="minorHAnsi"/>
          <w:lang w:eastAsia="sr-Latn-CS"/>
        </w:rPr>
        <w:t xml:space="preserve"> and at a distance of 27 480 m, is impossible to set the operational FP (the side slope  ̶  60 m at a distance of 225 m ≈ </w:t>
      </w:r>
      <w:r>
        <w:rPr>
          <w:rFonts w:ascii="Cambria Math" w:eastAsia="Times New Roman" w:hAnsi="Cambria Math" w:cstheme="minorHAnsi"/>
          <w:lang w:eastAsia="sr-Latn-CS"/>
        </w:rPr>
        <w:t>15</w:t>
      </w:r>
      <w:r>
        <w:rPr>
          <w:rFonts w:ascii="Cambria Math" w:eastAsia="Times New Roman" w:hAnsi="Cambria Math" w:cstheme="minorHAnsi"/>
          <w:vertAlign w:val="superscript"/>
          <w:lang w:eastAsia="sr-Latn-CS"/>
        </w:rPr>
        <w:t>0</w:t>
      </w:r>
      <w:r>
        <w:rPr>
          <w:rFonts w:eastAsia="Times New Roman" w:cstheme="minorHAnsi"/>
          <w:lang w:eastAsia="sr-Latn-CS"/>
        </w:rPr>
        <w:t xml:space="preserve"> or 27%. For azimuth of 272</w:t>
      </w:r>
      <w:r>
        <w:rPr>
          <w:rFonts w:eastAsia="Times New Roman" w:cstheme="minorHAnsi"/>
          <w:vertAlign w:val="superscript"/>
          <w:lang w:eastAsia="sr-Latn-CS"/>
        </w:rPr>
        <w:t xml:space="preserve">0 </w:t>
      </w:r>
      <w:r>
        <w:rPr>
          <w:rFonts w:eastAsia="Times New Roman" w:cstheme="minorHAnsi"/>
          <w:lang w:eastAsia="sr-Latn-CS"/>
        </w:rPr>
        <w:t>and the maximum distance (27 480 m), the possible FP would be in the high dense wood and on the 16</w:t>
      </w:r>
      <w:r>
        <w:rPr>
          <w:rFonts w:eastAsia="Times New Roman" w:cstheme="minorHAnsi"/>
          <w:vertAlign w:val="superscript"/>
          <w:lang w:eastAsia="sr-Latn-CS"/>
        </w:rPr>
        <w:t>0</w:t>
      </w:r>
      <w:r>
        <w:rPr>
          <w:rFonts w:eastAsia="Times New Roman" w:cstheme="minorHAnsi"/>
          <w:lang w:eastAsia="sr-Latn-CS"/>
        </w:rPr>
        <w:t xml:space="preserve"> front slope, at the altitude of 325m - therefore, impossible to set, which is also  true for all other FP marked as follows: 271_max, 270_max and 268.5_max, with two on the sharp rear slope, and the third deep in the Bukovica riverbed (270_max). The label "max" indicates the maximum topographic distance in relation to the alleged </w:t>
      </w:r>
      <w:r>
        <w:rPr>
          <w:rStyle w:val="hps"/>
        </w:rPr>
        <w:t>PD</w:t>
      </w:r>
      <w:r>
        <w:rPr>
          <w:rFonts w:eastAsia="Times New Roman" w:cstheme="minorHAnsi"/>
          <w:lang w:eastAsia="sr-Latn-CS"/>
        </w:rPr>
        <w:t xml:space="preserve"> (27 480 m), and the number before the label "max"  denote the </w:t>
      </w:r>
      <w:r>
        <w:rPr>
          <w:rFonts w:eastAsia="Times New Roman" w:cstheme="minorHAnsi"/>
          <w:lang w:eastAsia="sr-Latn-CS"/>
        </w:rPr>
        <w:lastRenderedPageBreak/>
        <w:t>corresponding azimuth from the alleged PD to the alleged  FP, measured in degrees clockwise from the North. (See Figure 3._4_5).</w:t>
      </w:r>
    </w:p>
    <w:p w:rsidR="00A0472C" w:rsidRDefault="00A0472C" w:rsidP="0088606B">
      <w:pPr>
        <w:spacing w:afterLines="600" w:line="240" w:lineRule="atLeast"/>
        <w:contextualSpacing/>
        <w:jc w:val="both"/>
        <w:rPr>
          <w:rFonts w:cstheme="minorHAnsi"/>
        </w:rPr>
      </w:pPr>
    </w:p>
    <w:p w:rsidR="00A0472C" w:rsidRDefault="00A0472C" w:rsidP="00A0472C"/>
    <w:tbl>
      <w:tblPr>
        <w:tblW w:w="0" w:type="auto"/>
        <w:tblLook w:val="04A0"/>
      </w:tblPr>
      <w:tblGrid>
        <w:gridCol w:w="9287"/>
      </w:tblGrid>
      <w:tr w:rsidR="00A0472C" w:rsidTr="00A0472C">
        <w:tc>
          <w:tcPr>
            <w:tcW w:w="9287" w:type="dxa"/>
            <w:hideMark/>
          </w:tcPr>
          <w:p w:rsidR="00A0472C" w:rsidRDefault="00A0472C">
            <w:pPr>
              <w:spacing w:after="0"/>
            </w:pPr>
            <w:r>
              <w:rPr>
                <w:noProof/>
                <w:lang w:val="en-US"/>
              </w:rPr>
              <w:drawing>
                <wp:anchor distT="0" distB="0" distL="114300" distR="114300" simplePos="0" relativeHeight="251649536" behindDoc="0" locked="0" layoutInCell="1" allowOverlap="1">
                  <wp:simplePos x="0" y="0"/>
                  <wp:positionH relativeFrom="margin">
                    <wp:align>center</wp:align>
                  </wp:positionH>
                  <wp:positionV relativeFrom="margin">
                    <wp:align>center</wp:align>
                  </wp:positionV>
                  <wp:extent cx="5501640" cy="6391910"/>
                  <wp:effectExtent l="19050" t="0" r="3810" b="0"/>
                  <wp:wrapSquare wrapText="bothSides"/>
                  <wp:docPr id="38" name="Picture 4" descr="dok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kaz.jpg"/>
                          <pic:cNvPicPr>
                            <a:picLocks noChangeAspect="1" noChangeArrowheads="1"/>
                          </pic:cNvPicPr>
                        </pic:nvPicPr>
                        <pic:blipFill>
                          <a:blip r:embed="rId25" cstate="print"/>
                          <a:srcRect/>
                          <a:stretch>
                            <a:fillRect/>
                          </a:stretch>
                        </pic:blipFill>
                        <pic:spPr bwMode="auto">
                          <a:xfrm>
                            <a:off x="0" y="0"/>
                            <a:ext cx="5501640" cy="6391910"/>
                          </a:xfrm>
                          <a:prstGeom prst="rect">
                            <a:avLst/>
                          </a:prstGeom>
                          <a:noFill/>
                        </pic:spPr>
                      </pic:pic>
                    </a:graphicData>
                  </a:graphic>
                </wp:anchor>
              </w:drawing>
            </w:r>
          </w:p>
        </w:tc>
      </w:tr>
      <w:tr w:rsidR="00A0472C" w:rsidTr="00A0472C">
        <w:tc>
          <w:tcPr>
            <w:tcW w:w="9287" w:type="dxa"/>
            <w:hideMark/>
          </w:tcPr>
          <w:p w:rsidR="00A0472C" w:rsidRDefault="00A0472C">
            <w:pPr>
              <w:spacing w:after="0"/>
              <w:jc w:val="center"/>
              <w:rPr>
                <w:rFonts w:asciiTheme="majorHAnsi" w:hAnsiTheme="majorHAnsi"/>
                <w:i/>
                <w:sz w:val="20"/>
                <w:szCs w:val="20"/>
              </w:rPr>
            </w:pPr>
            <w:r>
              <w:rPr>
                <w:rFonts w:asciiTheme="majorHAnsi" w:hAnsiTheme="majorHAnsi"/>
                <w:i/>
                <w:sz w:val="20"/>
                <w:szCs w:val="20"/>
              </w:rPr>
              <w:t xml:space="preserve">Figure 3._4_5 </w:t>
            </w:r>
            <w:r>
              <w:rPr>
                <w:rStyle w:val="hps"/>
                <w:rFonts w:asciiTheme="majorHAnsi" w:hAnsiTheme="majorHAnsi"/>
                <w:i/>
                <w:sz w:val="20"/>
                <w:szCs w:val="20"/>
              </w:rPr>
              <w:t>This image</w:t>
            </w:r>
            <w:r>
              <w:rPr>
                <w:rStyle w:val="shorttext"/>
                <w:rFonts w:asciiTheme="majorHAnsi" w:hAnsiTheme="majorHAnsi"/>
                <w:i/>
                <w:sz w:val="20"/>
                <w:szCs w:val="20"/>
              </w:rPr>
              <w:t xml:space="preserve"> </w:t>
            </w:r>
            <w:r>
              <w:rPr>
                <w:rStyle w:val="hps"/>
                <w:rFonts w:asciiTheme="majorHAnsi" w:hAnsiTheme="majorHAnsi"/>
                <w:i/>
                <w:sz w:val="20"/>
                <w:szCs w:val="20"/>
              </w:rPr>
              <w:t>combines</w:t>
            </w:r>
            <w:r>
              <w:rPr>
                <w:rStyle w:val="shorttext"/>
                <w:rFonts w:asciiTheme="majorHAnsi" w:hAnsiTheme="majorHAnsi"/>
                <w:i/>
                <w:sz w:val="20"/>
                <w:szCs w:val="20"/>
              </w:rPr>
              <w:t xml:space="preserve"> </w:t>
            </w:r>
            <w:r>
              <w:rPr>
                <w:rStyle w:val="hps"/>
                <w:rFonts w:asciiTheme="majorHAnsi" w:hAnsiTheme="majorHAnsi"/>
                <w:i/>
                <w:sz w:val="20"/>
                <w:szCs w:val="20"/>
              </w:rPr>
              <w:t>data from</w:t>
            </w:r>
            <w:r>
              <w:rPr>
                <w:rStyle w:val="shorttext"/>
                <w:rFonts w:asciiTheme="majorHAnsi" w:hAnsiTheme="majorHAnsi"/>
                <w:i/>
                <w:sz w:val="20"/>
                <w:szCs w:val="20"/>
              </w:rPr>
              <w:t xml:space="preserve"> </w:t>
            </w:r>
            <w:r>
              <w:rPr>
                <w:rStyle w:val="hps"/>
                <w:rFonts w:asciiTheme="majorHAnsi" w:hAnsiTheme="majorHAnsi"/>
                <w:i/>
                <w:sz w:val="20"/>
                <w:szCs w:val="20"/>
              </w:rPr>
              <w:t>previous</w:t>
            </w:r>
            <w:r>
              <w:rPr>
                <w:rStyle w:val="shorttext"/>
                <w:rFonts w:asciiTheme="majorHAnsi" w:hAnsiTheme="majorHAnsi"/>
                <w:i/>
                <w:sz w:val="20"/>
                <w:szCs w:val="20"/>
              </w:rPr>
              <w:t xml:space="preserve"> </w:t>
            </w:r>
            <w:r>
              <w:rPr>
                <w:rStyle w:val="hps"/>
                <w:rFonts w:asciiTheme="majorHAnsi" w:hAnsiTheme="majorHAnsi"/>
                <w:i/>
                <w:sz w:val="20"/>
                <w:szCs w:val="20"/>
              </w:rPr>
              <w:t>figures. There is also Vp_5 shown, (completely confirms the facts obtained by Figures</w:t>
            </w:r>
            <w:r>
              <w:rPr>
                <w:rFonts w:asciiTheme="majorHAnsi" w:hAnsiTheme="majorHAnsi"/>
                <w:i/>
                <w:sz w:val="20"/>
                <w:szCs w:val="20"/>
              </w:rPr>
              <w:t xml:space="preserve"> 3. 3, Figure 3.4, and Figure 3.5.).  Vp_5 is obviously on the edge – </w:t>
            </w:r>
            <w:r>
              <w:rPr>
                <w:rStyle w:val="hps"/>
                <w:rFonts w:asciiTheme="majorHAnsi" w:hAnsiTheme="majorHAnsi"/>
                <w:i/>
                <w:sz w:val="20"/>
                <w:szCs w:val="20"/>
              </w:rPr>
              <w:t xml:space="preserve">displacement </w:t>
            </w:r>
            <w:r>
              <w:rPr>
                <w:rFonts w:asciiTheme="majorHAnsi" w:hAnsiTheme="majorHAnsi"/>
                <w:i/>
                <w:sz w:val="20"/>
                <w:szCs w:val="20"/>
              </w:rPr>
              <w:t>toward East, decrease the distance, to the West pushing the gun to the rear slope.</w:t>
            </w:r>
          </w:p>
        </w:tc>
      </w:tr>
    </w:tbl>
    <w:p w:rsidR="00A0472C" w:rsidRDefault="00A0472C" w:rsidP="00A0472C">
      <w:pPr>
        <w:spacing w:after="0" w:line="240" w:lineRule="auto"/>
        <w:jc w:val="both"/>
        <w:rPr>
          <w:rFonts w:eastAsia="Times New Roman" w:cstheme="minorHAnsi"/>
          <w:lang w:eastAsia="sr-Latn-CS"/>
        </w:rPr>
      </w:pPr>
      <w:r>
        <w:rPr>
          <w:rFonts w:eastAsia="Times New Roman" w:cstheme="minorHAnsi"/>
          <w:lang w:eastAsia="sr-Latn-CS"/>
        </w:rPr>
        <w:t xml:space="preserve">Figure </w:t>
      </w:r>
      <w:r>
        <w:t xml:space="preserve">3._4_5 </w:t>
      </w:r>
      <w:r>
        <w:rPr>
          <w:rFonts w:eastAsia="Times New Roman" w:cstheme="minorHAnsi"/>
          <w:lang w:eastAsia="sr-Latn-CS"/>
        </w:rPr>
        <w:t xml:space="preserve">confirms the facts that are presented on a topographic map in Figure 3.3, Figure 3.4 and Figure 3.5, but they added a completely different dimension - view </w:t>
      </w:r>
      <w:r>
        <w:rPr>
          <w:rStyle w:val="hps"/>
        </w:rPr>
        <w:t>unburdened by</w:t>
      </w:r>
      <w:r>
        <w:rPr>
          <w:rFonts w:eastAsia="Times New Roman" w:cstheme="minorHAnsi"/>
          <w:lang w:eastAsia="sr-Latn-CS"/>
        </w:rPr>
        <w:t xml:space="preserve"> unnecessary contents currently offered by printed material such as topographic map</w:t>
      </w:r>
      <w:r>
        <w:rPr>
          <w:rStyle w:val="FootnoteReference"/>
          <w:rFonts w:eastAsia="Times New Roman" w:cstheme="minorHAnsi"/>
          <w:lang w:eastAsia="sr-Latn-CS"/>
        </w:rPr>
        <w:footnoteReference w:id="20"/>
      </w:r>
      <w:r>
        <w:rPr>
          <w:rFonts w:eastAsia="Times New Roman" w:cstheme="minorHAnsi"/>
          <w:lang w:eastAsia="sr-Latn-CS"/>
        </w:rPr>
        <w:t xml:space="preserve">. </w:t>
      </w:r>
    </w:p>
    <w:p w:rsidR="00A0472C" w:rsidRDefault="00A0472C" w:rsidP="00A0472C">
      <w:pPr>
        <w:spacing w:after="0" w:line="240" w:lineRule="auto"/>
        <w:jc w:val="both"/>
        <w:rPr>
          <w:rFonts w:eastAsia="Times New Roman" w:cstheme="minorHAnsi"/>
          <w:lang w:eastAsia="sr-Latn-CS"/>
        </w:rPr>
      </w:pPr>
      <w:r>
        <w:rPr>
          <w:rFonts w:eastAsia="Times New Roman" w:cstheme="minorHAnsi"/>
          <w:lang w:eastAsia="sr-Latn-CS"/>
        </w:rPr>
        <w:lastRenderedPageBreak/>
        <w:t xml:space="preserve">This is convenient for people who may not be familiar with the topographic material. On the other hand, the satellite image in Figure </w:t>
      </w:r>
      <w:r>
        <w:t xml:space="preserve">3._4_5. </w:t>
      </w:r>
      <w:r>
        <w:rPr>
          <w:rFonts w:eastAsia="Times New Roman" w:cstheme="minorHAnsi"/>
          <w:lang w:eastAsia="sr-Latn-CS"/>
        </w:rPr>
        <w:t>(The snapshot 3 years ago) gives a clearer insight into the configuration of the terrain, pointed out to the facts witch on the map can't be seen, since the underlying topographic map 1:25 000 Doboj_4_3 at this, subject time,  was on the verge of the obsolescence.</w:t>
      </w:r>
    </w:p>
    <w:p w:rsidR="00A0472C" w:rsidRDefault="00A0472C" w:rsidP="0088606B">
      <w:pPr>
        <w:spacing w:afterLines="100" w:line="200" w:lineRule="exact"/>
        <w:contextualSpacing/>
        <w:jc w:val="right"/>
      </w:pPr>
      <w:r>
        <w:t>Table 3.1.</w:t>
      </w:r>
    </w:p>
    <w:p w:rsidR="00A0472C" w:rsidRDefault="00A0472C" w:rsidP="0088606B">
      <w:pPr>
        <w:spacing w:afterLines="100" w:line="200" w:lineRule="exact"/>
        <w:contextualSpacing/>
        <w:jc w:val="both"/>
      </w:pPr>
    </w:p>
    <w:tbl>
      <w:tblPr>
        <w:tblW w:w="4937" w:type="pct"/>
        <w:tblInd w:w="108" w:type="dxa"/>
        <w:tblLook w:val="04A0"/>
      </w:tblPr>
      <w:tblGrid>
        <w:gridCol w:w="435"/>
        <w:gridCol w:w="909"/>
        <w:gridCol w:w="909"/>
        <w:gridCol w:w="1073"/>
        <w:gridCol w:w="833"/>
        <w:gridCol w:w="923"/>
        <w:gridCol w:w="768"/>
        <w:gridCol w:w="1383"/>
        <w:gridCol w:w="923"/>
        <w:gridCol w:w="1014"/>
      </w:tblGrid>
      <w:tr w:rsidR="00A0472C" w:rsidTr="00A0472C">
        <w:trPr>
          <w:trHeight w:val="225"/>
        </w:trPr>
        <w:tc>
          <w:tcPr>
            <w:tcW w:w="237" w:type="pct"/>
            <w:vMerge w:val="restart"/>
            <w:tcBorders>
              <w:top w:val="double" w:sz="4" w:space="0" w:color="76923C" w:themeColor="accent3" w:themeShade="BF"/>
              <w:left w:val="double" w:sz="4" w:space="0" w:color="76923C" w:themeColor="accent3" w:themeShade="BF"/>
              <w:bottom w:val="double" w:sz="4" w:space="0" w:color="76923C" w:themeColor="accent3" w:themeShade="BF"/>
              <w:right w:val="double" w:sz="4" w:space="0" w:color="76923C" w:themeColor="accent3" w:themeShade="BF"/>
            </w:tcBorders>
            <w:hideMark/>
          </w:tcPr>
          <w:p w:rsidR="00A0472C" w:rsidRDefault="00A0472C">
            <w:pPr>
              <w:spacing w:after="0"/>
              <w:rPr>
                <w:b/>
              </w:rPr>
            </w:pPr>
            <w:r>
              <w:rPr>
                <w:b/>
              </w:rPr>
              <w:t>FP</w:t>
            </w:r>
          </w:p>
        </w:tc>
        <w:tc>
          <w:tcPr>
            <w:tcW w:w="4763" w:type="pct"/>
            <w:gridSpan w:val="9"/>
            <w:tcBorders>
              <w:top w:val="double" w:sz="4" w:space="0" w:color="76923C" w:themeColor="accent3" w:themeShade="BF"/>
              <w:left w:val="double" w:sz="4" w:space="0" w:color="76923C" w:themeColor="accent3" w:themeShade="BF"/>
              <w:bottom w:val="double" w:sz="4" w:space="0" w:color="76923C" w:themeColor="accent3" w:themeShade="BF"/>
              <w:right w:val="double" w:sz="4" w:space="0" w:color="76923C" w:themeColor="accent3" w:themeShade="BF"/>
            </w:tcBorders>
            <w:hideMark/>
          </w:tcPr>
          <w:p w:rsidR="00A0472C" w:rsidRDefault="00A0472C">
            <w:pPr>
              <w:spacing w:after="0"/>
              <w:jc w:val="center"/>
              <w:rPr>
                <w:rFonts w:asciiTheme="majorHAnsi" w:hAnsiTheme="majorHAnsi"/>
                <w:b/>
                <w:sz w:val="20"/>
                <w:szCs w:val="20"/>
              </w:rPr>
            </w:pPr>
            <w:r>
              <w:rPr>
                <w:rFonts w:asciiTheme="majorHAnsi" w:hAnsiTheme="majorHAnsi"/>
                <w:b/>
                <w:sz w:val="20"/>
                <w:szCs w:val="20"/>
              </w:rPr>
              <w:t xml:space="preserve">The map coordinates of the FP's and </w:t>
            </w:r>
            <w:r>
              <w:rPr>
                <w:rStyle w:val="hps"/>
                <w:rFonts w:asciiTheme="majorHAnsi" w:hAnsiTheme="majorHAnsi"/>
                <w:b/>
                <w:sz w:val="20"/>
                <w:szCs w:val="20"/>
              </w:rPr>
              <w:t xml:space="preserve">corresponding </w:t>
            </w:r>
            <w:r>
              <w:rPr>
                <w:rFonts w:asciiTheme="majorHAnsi" w:hAnsiTheme="majorHAnsi"/>
                <w:b/>
                <w:sz w:val="20"/>
                <w:szCs w:val="20"/>
              </w:rPr>
              <w:t>firing elements</w:t>
            </w:r>
          </w:p>
        </w:tc>
      </w:tr>
      <w:tr w:rsidR="00A0472C" w:rsidTr="00A0472C">
        <w:trPr>
          <w:trHeight w:val="15"/>
        </w:trPr>
        <w:tc>
          <w:tcPr>
            <w:tcW w:w="0" w:type="auto"/>
            <w:vMerge/>
            <w:tcBorders>
              <w:top w:val="double" w:sz="4" w:space="0" w:color="76923C" w:themeColor="accent3" w:themeShade="BF"/>
              <w:left w:val="double" w:sz="4" w:space="0" w:color="76923C" w:themeColor="accent3" w:themeShade="BF"/>
              <w:bottom w:val="double" w:sz="4" w:space="0" w:color="76923C" w:themeColor="accent3" w:themeShade="BF"/>
              <w:right w:val="double" w:sz="4" w:space="0" w:color="76923C" w:themeColor="accent3" w:themeShade="BF"/>
            </w:tcBorders>
            <w:vAlign w:val="center"/>
            <w:hideMark/>
          </w:tcPr>
          <w:p w:rsidR="00A0472C" w:rsidRDefault="00A0472C">
            <w:pPr>
              <w:spacing w:after="0"/>
              <w:rPr>
                <w:b/>
              </w:rPr>
            </w:pPr>
          </w:p>
        </w:tc>
        <w:tc>
          <w:tcPr>
            <w:tcW w:w="496" w:type="pct"/>
            <w:tcBorders>
              <w:top w:val="single" w:sz="4" w:space="0" w:color="000000" w:themeColor="text1"/>
              <w:left w:val="double" w:sz="4" w:space="0" w:color="76923C" w:themeColor="accent3" w:themeShade="BF"/>
              <w:bottom w:val="double" w:sz="4" w:space="0" w:color="76923C" w:themeColor="accent3" w:themeShade="BF"/>
              <w:right w:val="double" w:sz="4" w:space="0" w:color="76923C" w:themeColor="accent3" w:themeShade="BF"/>
            </w:tcBorders>
            <w:hideMark/>
          </w:tcPr>
          <w:p w:rsidR="00A0472C" w:rsidRDefault="00A0472C">
            <w:pPr>
              <w:spacing w:after="0"/>
              <w:jc w:val="center"/>
              <w:rPr>
                <w:b/>
              </w:rPr>
            </w:pPr>
            <w:r>
              <w:rPr>
                <w:b/>
              </w:rPr>
              <w:t>N</w:t>
            </w:r>
          </w:p>
        </w:tc>
        <w:tc>
          <w:tcPr>
            <w:tcW w:w="496" w:type="pct"/>
            <w:tcBorders>
              <w:top w:val="single" w:sz="4" w:space="0" w:color="000000" w:themeColor="text1"/>
              <w:left w:val="double" w:sz="4" w:space="0" w:color="76923C" w:themeColor="accent3" w:themeShade="BF"/>
              <w:bottom w:val="double" w:sz="4" w:space="0" w:color="76923C" w:themeColor="accent3" w:themeShade="BF"/>
              <w:right w:val="double" w:sz="4" w:space="0" w:color="76923C" w:themeColor="accent3" w:themeShade="BF"/>
            </w:tcBorders>
            <w:hideMark/>
          </w:tcPr>
          <w:p w:rsidR="00A0472C" w:rsidRDefault="00A0472C">
            <w:pPr>
              <w:spacing w:after="0"/>
              <w:jc w:val="center"/>
              <w:rPr>
                <w:b/>
              </w:rPr>
            </w:pPr>
            <w:r>
              <w:rPr>
                <w:b/>
              </w:rPr>
              <w:t>E</w:t>
            </w:r>
          </w:p>
        </w:tc>
        <w:tc>
          <w:tcPr>
            <w:tcW w:w="585" w:type="pct"/>
            <w:tcBorders>
              <w:top w:val="single" w:sz="4" w:space="0" w:color="000000" w:themeColor="text1"/>
              <w:left w:val="double" w:sz="4" w:space="0" w:color="76923C" w:themeColor="accent3" w:themeShade="BF"/>
              <w:bottom w:val="double" w:sz="4" w:space="0" w:color="76923C" w:themeColor="accent3" w:themeShade="BF"/>
              <w:right w:val="double" w:sz="4" w:space="0" w:color="76923C" w:themeColor="accent3" w:themeShade="BF"/>
            </w:tcBorders>
            <w:hideMark/>
          </w:tcPr>
          <w:p w:rsidR="00A0472C" w:rsidRDefault="00A0472C">
            <w:pPr>
              <w:spacing w:after="0"/>
              <w:jc w:val="center"/>
              <w:rPr>
                <w:b/>
              </w:rPr>
            </w:pPr>
            <w:r>
              <w:rPr>
                <w:b/>
              </w:rPr>
              <w:t>Z</w:t>
            </w:r>
          </w:p>
        </w:tc>
        <w:tc>
          <w:tcPr>
            <w:tcW w:w="454" w:type="pct"/>
            <w:tcBorders>
              <w:top w:val="single" w:sz="4" w:space="0" w:color="000000" w:themeColor="text1"/>
              <w:left w:val="double" w:sz="4" w:space="0" w:color="76923C" w:themeColor="accent3" w:themeShade="BF"/>
              <w:bottom w:val="double" w:sz="4" w:space="0" w:color="76923C" w:themeColor="accent3" w:themeShade="BF"/>
              <w:right w:val="double" w:sz="4" w:space="0" w:color="76923C" w:themeColor="accent3" w:themeShade="BF"/>
            </w:tcBorders>
            <w:hideMark/>
          </w:tcPr>
          <w:p w:rsidR="00A0472C" w:rsidRDefault="00A0472C">
            <w:pPr>
              <w:spacing w:after="0"/>
              <w:jc w:val="center"/>
              <w:rPr>
                <w:b/>
              </w:rPr>
            </w:pPr>
            <w:r>
              <w:rPr>
                <w:b/>
              </w:rPr>
              <w:t>AZ</w:t>
            </w:r>
          </w:p>
        </w:tc>
        <w:tc>
          <w:tcPr>
            <w:tcW w:w="503" w:type="pct"/>
            <w:tcBorders>
              <w:top w:val="single" w:sz="4" w:space="0" w:color="000000" w:themeColor="text1"/>
              <w:left w:val="double" w:sz="4" w:space="0" w:color="76923C" w:themeColor="accent3" w:themeShade="BF"/>
              <w:bottom w:val="double" w:sz="4" w:space="0" w:color="76923C" w:themeColor="accent3" w:themeShade="BF"/>
              <w:right w:val="double" w:sz="4" w:space="0" w:color="76923C" w:themeColor="accent3" w:themeShade="BF"/>
            </w:tcBorders>
            <w:hideMark/>
          </w:tcPr>
          <w:p w:rsidR="00A0472C" w:rsidRDefault="00A0472C">
            <w:pPr>
              <w:spacing w:after="0"/>
              <w:jc w:val="center"/>
              <w:rPr>
                <w:b/>
              </w:rPr>
            </w:pPr>
            <w:r>
              <w:rPr>
                <w:b/>
              </w:rPr>
              <w:t>Range</w:t>
            </w:r>
          </w:p>
        </w:tc>
        <w:tc>
          <w:tcPr>
            <w:tcW w:w="419" w:type="pct"/>
            <w:tcBorders>
              <w:top w:val="single" w:sz="4" w:space="0" w:color="000000" w:themeColor="text1"/>
              <w:left w:val="double" w:sz="4" w:space="0" w:color="76923C" w:themeColor="accent3" w:themeShade="BF"/>
              <w:bottom w:val="double" w:sz="4" w:space="0" w:color="76923C" w:themeColor="accent3" w:themeShade="BF"/>
              <w:right w:val="double" w:sz="4" w:space="0" w:color="76923C" w:themeColor="accent3" w:themeShade="BF"/>
            </w:tcBorders>
            <w:hideMark/>
          </w:tcPr>
          <w:p w:rsidR="00A0472C" w:rsidRDefault="00A0472C">
            <w:pPr>
              <w:spacing w:after="0"/>
              <w:jc w:val="center"/>
              <w:rPr>
                <w:b/>
              </w:rPr>
            </w:pPr>
            <w:r>
              <w:rPr>
                <w:b/>
              </w:rPr>
              <w:t>AoS</w:t>
            </w:r>
          </w:p>
        </w:tc>
        <w:tc>
          <w:tcPr>
            <w:tcW w:w="754" w:type="pct"/>
            <w:tcBorders>
              <w:top w:val="single" w:sz="4" w:space="0" w:color="000000" w:themeColor="text1"/>
              <w:left w:val="double" w:sz="4" w:space="0" w:color="76923C" w:themeColor="accent3" w:themeShade="BF"/>
              <w:bottom w:val="double" w:sz="4" w:space="0" w:color="76923C" w:themeColor="accent3" w:themeShade="BF"/>
              <w:right w:val="double" w:sz="4" w:space="0" w:color="76923C" w:themeColor="accent3" w:themeShade="BF"/>
            </w:tcBorders>
            <w:hideMark/>
          </w:tcPr>
          <w:p w:rsidR="00A0472C" w:rsidRDefault="00A0472C">
            <w:pPr>
              <w:spacing w:after="0"/>
              <w:jc w:val="center"/>
              <w:rPr>
                <w:b/>
              </w:rPr>
            </w:pPr>
            <w:r>
              <w:rPr>
                <w:rFonts w:cstheme="minorHAnsi"/>
                <w:b/>
              </w:rPr>
              <w:t>Θ</w:t>
            </w:r>
            <w:r>
              <w:rPr>
                <w:b/>
              </w:rPr>
              <w:t xml:space="preserve"> (0</w:t>
            </w:r>
            <w:r>
              <w:rPr>
                <w:rFonts w:cstheme="minorHAnsi"/>
                <w:b/>
              </w:rPr>
              <w:t>−00)</w:t>
            </w:r>
          </w:p>
        </w:tc>
        <w:tc>
          <w:tcPr>
            <w:tcW w:w="503" w:type="pct"/>
            <w:tcBorders>
              <w:top w:val="single" w:sz="4" w:space="0" w:color="000000" w:themeColor="text1"/>
              <w:left w:val="double" w:sz="4" w:space="0" w:color="76923C" w:themeColor="accent3" w:themeShade="BF"/>
              <w:bottom w:val="double" w:sz="4" w:space="0" w:color="76923C" w:themeColor="accent3" w:themeShade="BF"/>
              <w:right w:val="double" w:sz="4" w:space="0" w:color="76923C" w:themeColor="accent3" w:themeShade="BF"/>
            </w:tcBorders>
            <w:hideMark/>
          </w:tcPr>
          <w:p w:rsidR="00A0472C" w:rsidRDefault="00A0472C">
            <w:pPr>
              <w:spacing w:after="0"/>
              <w:jc w:val="center"/>
              <w:rPr>
                <w:b/>
              </w:rPr>
            </w:pPr>
            <w:r>
              <w:rPr>
                <w:rFonts w:cstheme="minorHAnsi"/>
                <w:b/>
              </w:rPr>
              <w:t>Θ</w:t>
            </w:r>
          </w:p>
        </w:tc>
        <w:tc>
          <w:tcPr>
            <w:tcW w:w="553" w:type="pct"/>
            <w:tcBorders>
              <w:top w:val="single" w:sz="4" w:space="0" w:color="000000" w:themeColor="text1"/>
              <w:left w:val="double" w:sz="4" w:space="0" w:color="76923C" w:themeColor="accent3" w:themeShade="BF"/>
              <w:bottom w:val="double" w:sz="4" w:space="0" w:color="76923C" w:themeColor="accent3" w:themeShade="BF"/>
              <w:right w:val="double" w:sz="4" w:space="0" w:color="76923C" w:themeColor="accent3" w:themeShade="BF"/>
            </w:tcBorders>
            <w:hideMark/>
          </w:tcPr>
          <w:p w:rsidR="00A0472C" w:rsidRDefault="00A0472C">
            <w:pPr>
              <w:spacing w:after="0"/>
              <w:jc w:val="center"/>
              <w:rPr>
                <w:b/>
              </w:rPr>
            </w:pPr>
            <w:r>
              <w:rPr>
                <w:b/>
              </w:rPr>
              <w:t>QE</w:t>
            </w:r>
          </w:p>
        </w:tc>
      </w:tr>
      <w:tr w:rsidR="00A0472C" w:rsidTr="00A0472C">
        <w:tc>
          <w:tcPr>
            <w:tcW w:w="237" w:type="pct"/>
            <w:tcBorders>
              <w:top w:val="nil"/>
              <w:left w:val="double" w:sz="4" w:space="0" w:color="76923C" w:themeColor="accent3" w:themeShade="BF"/>
              <w:bottom w:val="nil"/>
              <w:right w:val="double" w:sz="4" w:space="0" w:color="76923C" w:themeColor="accent3" w:themeShade="BF"/>
            </w:tcBorders>
            <w:hideMark/>
          </w:tcPr>
          <w:p w:rsidR="00A0472C" w:rsidRDefault="00A0472C">
            <w:pPr>
              <w:spacing w:after="0"/>
              <w:jc w:val="center"/>
              <w:rPr>
                <w:b/>
              </w:rPr>
            </w:pPr>
            <w:r>
              <w:rPr>
                <w:b/>
              </w:rPr>
              <w:t>4.</w:t>
            </w:r>
          </w:p>
        </w:tc>
        <w:tc>
          <w:tcPr>
            <w:tcW w:w="496" w:type="pct"/>
            <w:tcBorders>
              <w:top w:val="nil"/>
              <w:left w:val="double" w:sz="4" w:space="0" w:color="76923C" w:themeColor="accent3" w:themeShade="BF"/>
              <w:bottom w:val="nil"/>
              <w:right w:val="double" w:sz="4" w:space="0" w:color="76923C" w:themeColor="accent3" w:themeShade="BF"/>
            </w:tcBorders>
            <w:hideMark/>
          </w:tcPr>
          <w:p w:rsidR="00A0472C" w:rsidRDefault="00A0472C">
            <w:pPr>
              <w:spacing w:after="0"/>
              <w:jc w:val="center"/>
              <w:rPr>
                <w:b/>
              </w:rPr>
            </w:pPr>
            <w:r>
              <w:rPr>
                <w:b/>
              </w:rPr>
              <w:t>32378</w:t>
            </w:r>
          </w:p>
        </w:tc>
        <w:tc>
          <w:tcPr>
            <w:tcW w:w="496" w:type="pct"/>
            <w:tcBorders>
              <w:top w:val="nil"/>
              <w:left w:val="double" w:sz="4" w:space="0" w:color="76923C" w:themeColor="accent3" w:themeShade="BF"/>
              <w:bottom w:val="nil"/>
              <w:right w:val="double" w:sz="4" w:space="0" w:color="76923C" w:themeColor="accent3" w:themeShade="BF"/>
            </w:tcBorders>
            <w:hideMark/>
          </w:tcPr>
          <w:p w:rsidR="00A0472C" w:rsidRDefault="00A0472C">
            <w:pPr>
              <w:spacing w:after="0"/>
              <w:jc w:val="center"/>
              <w:rPr>
                <w:b/>
              </w:rPr>
            </w:pPr>
            <w:r>
              <w:rPr>
                <w:b/>
              </w:rPr>
              <w:t>26742</w:t>
            </w:r>
          </w:p>
        </w:tc>
        <w:tc>
          <w:tcPr>
            <w:tcW w:w="585" w:type="pct"/>
            <w:tcBorders>
              <w:top w:val="nil"/>
              <w:left w:val="double" w:sz="4" w:space="0" w:color="76923C" w:themeColor="accent3" w:themeShade="BF"/>
              <w:bottom w:val="nil"/>
              <w:right w:val="double" w:sz="4" w:space="0" w:color="76923C" w:themeColor="accent3" w:themeShade="BF"/>
            </w:tcBorders>
            <w:hideMark/>
          </w:tcPr>
          <w:p w:rsidR="00A0472C" w:rsidRDefault="00A0472C">
            <w:pPr>
              <w:spacing w:after="0"/>
              <w:jc w:val="center"/>
              <w:rPr>
                <w:b/>
              </w:rPr>
            </w:pPr>
            <w:r>
              <w:rPr>
                <w:b/>
              </w:rPr>
              <w:t>425</w:t>
            </w:r>
          </w:p>
        </w:tc>
        <w:tc>
          <w:tcPr>
            <w:tcW w:w="454" w:type="pct"/>
            <w:tcBorders>
              <w:top w:val="nil"/>
              <w:left w:val="double" w:sz="4" w:space="0" w:color="76923C" w:themeColor="accent3" w:themeShade="BF"/>
              <w:bottom w:val="nil"/>
              <w:right w:val="double" w:sz="4" w:space="0" w:color="76923C" w:themeColor="accent3" w:themeShade="BF"/>
            </w:tcBorders>
            <w:hideMark/>
          </w:tcPr>
          <w:p w:rsidR="00A0472C" w:rsidRDefault="00A0472C">
            <w:pPr>
              <w:spacing w:after="0"/>
              <w:jc w:val="center"/>
              <w:rPr>
                <w:b/>
              </w:rPr>
            </w:pPr>
            <w:r>
              <w:rPr>
                <w:b/>
              </w:rPr>
              <w:t>14-84</w:t>
            </w:r>
          </w:p>
        </w:tc>
        <w:tc>
          <w:tcPr>
            <w:tcW w:w="503" w:type="pct"/>
            <w:tcBorders>
              <w:top w:val="nil"/>
              <w:left w:val="double" w:sz="4" w:space="0" w:color="76923C" w:themeColor="accent3" w:themeShade="BF"/>
              <w:bottom w:val="nil"/>
              <w:right w:val="double" w:sz="4" w:space="0" w:color="76923C" w:themeColor="accent3" w:themeShade="BF"/>
            </w:tcBorders>
            <w:hideMark/>
          </w:tcPr>
          <w:p w:rsidR="00A0472C" w:rsidRDefault="00A0472C">
            <w:pPr>
              <w:spacing w:after="0"/>
              <w:jc w:val="center"/>
              <w:rPr>
                <w:b/>
              </w:rPr>
            </w:pPr>
            <w:r>
              <w:rPr>
                <w:b/>
              </w:rPr>
              <w:t>27480</w:t>
            </w:r>
          </w:p>
        </w:tc>
        <w:tc>
          <w:tcPr>
            <w:tcW w:w="419" w:type="pct"/>
            <w:tcBorders>
              <w:top w:val="nil"/>
              <w:left w:val="double" w:sz="4" w:space="0" w:color="76923C" w:themeColor="accent3" w:themeShade="BF"/>
              <w:bottom w:val="nil"/>
              <w:right w:val="double" w:sz="4" w:space="0" w:color="76923C" w:themeColor="accent3" w:themeShade="BF"/>
            </w:tcBorders>
            <w:hideMark/>
          </w:tcPr>
          <w:p w:rsidR="00A0472C" w:rsidRDefault="00A0472C">
            <w:pPr>
              <w:spacing w:after="0"/>
              <w:jc w:val="center"/>
              <w:rPr>
                <w:b/>
              </w:rPr>
            </w:pPr>
            <w:r>
              <w:rPr>
                <w:b/>
              </w:rPr>
              <w:t>-0-07</w:t>
            </w:r>
          </w:p>
        </w:tc>
        <w:tc>
          <w:tcPr>
            <w:tcW w:w="754" w:type="pct"/>
            <w:tcBorders>
              <w:top w:val="nil"/>
              <w:left w:val="double" w:sz="4" w:space="0" w:color="76923C" w:themeColor="accent3" w:themeShade="BF"/>
              <w:bottom w:val="nil"/>
              <w:right w:val="double" w:sz="4" w:space="0" w:color="76923C" w:themeColor="accent3" w:themeShade="BF"/>
            </w:tcBorders>
            <w:hideMark/>
          </w:tcPr>
          <w:p w:rsidR="00A0472C" w:rsidRDefault="00A0472C">
            <w:pPr>
              <w:spacing w:after="0"/>
              <w:jc w:val="center"/>
              <w:rPr>
                <w:b/>
              </w:rPr>
            </w:pPr>
            <w:r>
              <w:rPr>
                <w:b/>
              </w:rPr>
              <w:t>10-26</w:t>
            </w:r>
          </w:p>
        </w:tc>
        <w:tc>
          <w:tcPr>
            <w:tcW w:w="503" w:type="pct"/>
            <w:tcBorders>
              <w:top w:val="nil"/>
              <w:left w:val="double" w:sz="4" w:space="0" w:color="76923C" w:themeColor="accent3" w:themeShade="BF"/>
              <w:bottom w:val="nil"/>
              <w:right w:val="double" w:sz="4" w:space="0" w:color="76923C" w:themeColor="accent3" w:themeShade="BF"/>
            </w:tcBorders>
            <w:hideMark/>
          </w:tcPr>
          <w:p w:rsidR="00A0472C" w:rsidRDefault="00A0472C">
            <w:pPr>
              <w:spacing w:after="0"/>
              <w:jc w:val="center"/>
              <w:rPr>
                <w:b/>
              </w:rPr>
            </w:pPr>
            <w:r>
              <w:rPr>
                <w:b/>
              </w:rPr>
              <w:t>61,6</w:t>
            </w:r>
            <w:r>
              <w:rPr>
                <w:b/>
                <w:vertAlign w:val="superscript"/>
              </w:rPr>
              <w:t>0</w:t>
            </w:r>
          </w:p>
        </w:tc>
        <w:tc>
          <w:tcPr>
            <w:tcW w:w="553" w:type="pct"/>
            <w:tcBorders>
              <w:top w:val="nil"/>
              <w:left w:val="double" w:sz="4" w:space="0" w:color="76923C" w:themeColor="accent3" w:themeShade="BF"/>
              <w:bottom w:val="nil"/>
              <w:right w:val="double" w:sz="4" w:space="0" w:color="76923C" w:themeColor="accent3" w:themeShade="BF"/>
            </w:tcBorders>
            <w:hideMark/>
          </w:tcPr>
          <w:p w:rsidR="00A0472C" w:rsidRDefault="00A0472C">
            <w:pPr>
              <w:spacing w:after="0"/>
              <w:jc w:val="center"/>
              <w:rPr>
                <w:b/>
              </w:rPr>
            </w:pPr>
            <w:r>
              <w:rPr>
                <w:b/>
              </w:rPr>
              <w:t>40,14</w:t>
            </w:r>
            <w:r>
              <w:rPr>
                <w:b/>
                <w:vertAlign w:val="superscript"/>
              </w:rPr>
              <w:t>0</w:t>
            </w:r>
          </w:p>
        </w:tc>
      </w:tr>
      <w:tr w:rsidR="00A0472C" w:rsidTr="00A0472C">
        <w:tc>
          <w:tcPr>
            <w:tcW w:w="237" w:type="pct"/>
            <w:tcBorders>
              <w:top w:val="nil"/>
              <w:left w:val="double" w:sz="4" w:space="0" w:color="76923C" w:themeColor="accent3" w:themeShade="BF"/>
              <w:bottom w:val="double" w:sz="4" w:space="0" w:color="76923C" w:themeColor="accent3" w:themeShade="BF"/>
              <w:right w:val="double" w:sz="4" w:space="0" w:color="76923C" w:themeColor="accent3" w:themeShade="BF"/>
            </w:tcBorders>
            <w:hideMark/>
          </w:tcPr>
          <w:p w:rsidR="00A0472C" w:rsidRDefault="00A0472C">
            <w:pPr>
              <w:spacing w:after="0"/>
              <w:jc w:val="center"/>
              <w:rPr>
                <w:b/>
              </w:rPr>
            </w:pPr>
            <w:r>
              <w:rPr>
                <w:b/>
              </w:rPr>
              <w:t>5.</w:t>
            </w:r>
          </w:p>
        </w:tc>
        <w:tc>
          <w:tcPr>
            <w:tcW w:w="496" w:type="pct"/>
            <w:tcBorders>
              <w:top w:val="nil"/>
              <w:left w:val="double" w:sz="4" w:space="0" w:color="76923C" w:themeColor="accent3" w:themeShade="BF"/>
              <w:bottom w:val="double" w:sz="4" w:space="0" w:color="76923C" w:themeColor="accent3" w:themeShade="BF"/>
              <w:right w:val="double" w:sz="4" w:space="0" w:color="76923C" w:themeColor="accent3" w:themeShade="BF"/>
            </w:tcBorders>
            <w:hideMark/>
          </w:tcPr>
          <w:p w:rsidR="00A0472C" w:rsidRDefault="00A0472C">
            <w:pPr>
              <w:spacing w:after="0"/>
              <w:jc w:val="center"/>
              <w:rPr>
                <w:b/>
              </w:rPr>
            </w:pPr>
            <w:r>
              <w:rPr>
                <w:b/>
              </w:rPr>
              <w:t>33 384</w:t>
            </w:r>
          </w:p>
        </w:tc>
        <w:tc>
          <w:tcPr>
            <w:tcW w:w="496" w:type="pct"/>
            <w:tcBorders>
              <w:top w:val="nil"/>
              <w:left w:val="double" w:sz="4" w:space="0" w:color="76923C" w:themeColor="accent3" w:themeShade="BF"/>
              <w:bottom w:val="double" w:sz="4" w:space="0" w:color="76923C" w:themeColor="accent3" w:themeShade="BF"/>
              <w:right w:val="double" w:sz="4" w:space="0" w:color="76923C" w:themeColor="accent3" w:themeShade="BF"/>
            </w:tcBorders>
            <w:hideMark/>
          </w:tcPr>
          <w:p w:rsidR="00A0472C" w:rsidRDefault="00A0472C">
            <w:pPr>
              <w:spacing w:after="0"/>
              <w:jc w:val="center"/>
              <w:rPr>
                <w:b/>
              </w:rPr>
            </w:pPr>
            <w:r>
              <w:rPr>
                <w:b/>
              </w:rPr>
              <w:t>26 752</w:t>
            </w:r>
          </w:p>
        </w:tc>
        <w:tc>
          <w:tcPr>
            <w:tcW w:w="585" w:type="pct"/>
            <w:tcBorders>
              <w:top w:val="nil"/>
              <w:left w:val="double" w:sz="4" w:space="0" w:color="76923C" w:themeColor="accent3" w:themeShade="BF"/>
              <w:bottom w:val="double" w:sz="4" w:space="0" w:color="76923C" w:themeColor="accent3" w:themeShade="BF"/>
              <w:right w:val="double" w:sz="4" w:space="0" w:color="76923C" w:themeColor="accent3" w:themeShade="BF"/>
            </w:tcBorders>
            <w:hideMark/>
          </w:tcPr>
          <w:p w:rsidR="00A0472C" w:rsidRDefault="00A0472C">
            <w:pPr>
              <w:spacing w:after="0"/>
              <w:jc w:val="center"/>
              <w:rPr>
                <w:b/>
              </w:rPr>
            </w:pPr>
            <w:r>
              <w:rPr>
                <w:b/>
              </w:rPr>
              <w:t>375</w:t>
            </w:r>
          </w:p>
        </w:tc>
        <w:tc>
          <w:tcPr>
            <w:tcW w:w="454" w:type="pct"/>
            <w:tcBorders>
              <w:top w:val="nil"/>
              <w:left w:val="double" w:sz="4" w:space="0" w:color="76923C" w:themeColor="accent3" w:themeShade="BF"/>
              <w:bottom w:val="double" w:sz="4" w:space="0" w:color="76923C" w:themeColor="accent3" w:themeShade="BF"/>
              <w:right w:val="double" w:sz="4" w:space="0" w:color="76923C" w:themeColor="accent3" w:themeShade="BF"/>
            </w:tcBorders>
            <w:hideMark/>
          </w:tcPr>
          <w:p w:rsidR="00A0472C" w:rsidRDefault="00A0472C">
            <w:pPr>
              <w:spacing w:after="0"/>
              <w:jc w:val="center"/>
              <w:rPr>
                <w:b/>
              </w:rPr>
            </w:pPr>
            <w:r>
              <w:rPr>
                <w:b/>
              </w:rPr>
              <w:t>15-19</w:t>
            </w:r>
          </w:p>
        </w:tc>
        <w:tc>
          <w:tcPr>
            <w:tcW w:w="503" w:type="pct"/>
            <w:tcBorders>
              <w:top w:val="nil"/>
              <w:left w:val="double" w:sz="4" w:space="0" w:color="76923C" w:themeColor="accent3" w:themeShade="BF"/>
              <w:bottom w:val="double" w:sz="4" w:space="0" w:color="76923C" w:themeColor="accent3" w:themeShade="BF"/>
              <w:right w:val="double" w:sz="4" w:space="0" w:color="76923C" w:themeColor="accent3" w:themeShade="BF"/>
            </w:tcBorders>
            <w:hideMark/>
          </w:tcPr>
          <w:p w:rsidR="00A0472C" w:rsidRDefault="00A0472C">
            <w:pPr>
              <w:spacing w:after="0"/>
              <w:jc w:val="center"/>
              <w:rPr>
                <w:b/>
              </w:rPr>
            </w:pPr>
            <w:r>
              <w:rPr>
                <w:b/>
              </w:rPr>
              <w:t>27 471</w:t>
            </w:r>
          </w:p>
        </w:tc>
        <w:tc>
          <w:tcPr>
            <w:tcW w:w="419" w:type="pct"/>
            <w:tcBorders>
              <w:top w:val="nil"/>
              <w:left w:val="double" w:sz="4" w:space="0" w:color="76923C" w:themeColor="accent3" w:themeShade="BF"/>
              <w:bottom w:val="double" w:sz="4" w:space="0" w:color="76923C" w:themeColor="accent3" w:themeShade="BF"/>
              <w:right w:val="double" w:sz="4" w:space="0" w:color="76923C" w:themeColor="accent3" w:themeShade="BF"/>
            </w:tcBorders>
            <w:hideMark/>
          </w:tcPr>
          <w:p w:rsidR="00A0472C" w:rsidRDefault="00A0472C">
            <w:pPr>
              <w:spacing w:after="0"/>
              <w:jc w:val="center"/>
              <w:rPr>
                <w:b/>
              </w:rPr>
            </w:pPr>
            <w:r>
              <w:rPr>
                <w:b/>
              </w:rPr>
              <w:t>-0-05</w:t>
            </w:r>
          </w:p>
        </w:tc>
        <w:tc>
          <w:tcPr>
            <w:tcW w:w="754" w:type="pct"/>
            <w:tcBorders>
              <w:top w:val="nil"/>
              <w:left w:val="double" w:sz="4" w:space="0" w:color="76923C" w:themeColor="accent3" w:themeShade="BF"/>
              <w:bottom w:val="double" w:sz="4" w:space="0" w:color="76923C" w:themeColor="accent3" w:themeShade="BF"/>
              <w:right w:val="double" w:sz="4" w:space="0" w:color="76923C" w:themeColor="accent3" w:themeShade="BF"/>
            </w:tcBorders>
            <w:hideMark/>
          </w:tcPr>
          <w:p w:rsidR="00A0472C" w:rsidRDefault="00A0472C">
            <w:pPr>
              <w:spacing w:after="0"/>
              <w:jc w:val="center"/>
              <w:rPr>
                <w:b/>
              </w:rPr>
            </w:pPr>
            <w:r>
              <w:rPr>
                <w:b/>
              </w:rPr>
              <w:t>10-32</w:t>
            </w:r>
          </w:p>
        </w:tc>
        <w:tc>
          <w:tcPr>
            <w:tcW w:w="503" w:type="pct"/>
            <w:tcBorders>
              <w:top w:val="nil"/>
              <w:left w:val="double" w:sz="4" w:space="0" w:color="76923C" w:themeColor="accent3" w:themeShade="BF"/>
              <w:bottom w:val="double" w:sz="4" w:space="0" w:color="76923C" w:themeColor="accent3" w:themeShade="BF"/>
              <w:right w:val="double" w:sz="4" w:space="0" w:color="76923C" w:themeColor="accent3" w:themeShade="BF"/>
            </w:tcBorders>
            <w:hideMark/>
          </w:tcPr>
          <w:p w:rsidR="00A0472C" w:rsidRDefault="00A0472C">
            <w:pPr>
              <w:spacing w:after="0"/>
              <w:jc w:val="center"/>
              <w:rPr>
                <w:b/>
              </w:rPr>
            </w:pPr>
            <w:r>
              <w:rPr>
                <w:b/>
              </w:rPr>
              <w:t>61,9</w:t>
            </w:r>
            <w:r>
              <w:rPr>
                <w:b/>
                <w:vertAlign w:val="superscript"/>
              </w:rPr>
              <w:t>0</w:t>
            </w:r>
          </w:p>
        </w:tc>
        <w:tc>
          <w:tcPr>
            <w:tcW w:w="553" w:type="pct"/>
            <w:tcBorders>
              <w:top w:val="nil"/>
              <w:left w:val="double" w:sz="4" w:space="0" w:color="76923C" w:themeColor="accent3" w:themeShade="BF"/>
              <w:bottom w:val="double" w:sz="4" w:space="0" w:color="76923C" w:themeColor="accent3" w:themeShade="BF"/>
              <w:right w:val="double" w:sz="4" w:space="0" w:color="76923C" w:themeColor="accent3" w:themeShade="BF"/>
            </w:tcBorders>
            <w:hideMark/>
          </w:tcPr>
          <w:p w:rsidR="00A0472C" w:rsidRDefault="00A0472C">
            <w:pPr>
              <w:spacing w:after="0"/>
              <w:jc w:val="center"/>
              <w:rPr>
                <w:b/>
              </w:rPr>
            </w:pPr>
            <w:r>
              <w:rPr>
                <w:b/>
              </w:rPr>
              <w:t>40,80</w:t>
            </w:r>
            <w:r>
              <w:rPr>
                <w:b/>
                <w:vertAlign w:val="superscript"/>
              </w:rPr>
              <w:t>0</w:t>
            </w:r>
          </w:p>
        </w:tc>
      </w:tr>
    </w:tbl>
    <w:p w:rsidR="00A0472C" w:rsidRDefault="00A0472C" w:rsidP="0088606B">
      <w:pPr>
        <w:spacing w:afterLines="100" w:line="200" w:lineRule="exact"/>
        <w:contextualSpacing/>
        <w:jc w:val="both"/>
        <w:rPr>
          <w:rStyle w:val="hps"/>
        </w:rPr>
      </w:pPr>
      <w:r>
        <w:rPr>
          <w:rStyle w:val="hps"/>
        </w:rPr>
        <w:t>Note</w:t>
      </w:r>
      <w:r>
        <w:t xml:space="preserve">: </w:t>
      </w:r>
      <w:r>
        <w:rPr>
          <w:rStyle w:val="hps"/>
        </w:rPr>
        <w:t>The elements</w:t>
      </w:r>
      <w:r>
        <w:t xml:space="preserve"> are </w:t>
      </w:r>
      <w:r>
        <w:rPr>
          <w:rStyle w:val="hps"/>
        </w:rPr>
        <w:t>obtained using</w:t>
      </w:r>
      <w:r>
        <w:t xml:space="preserve"> </w:t>
      </w:r>
      <w:r>
        <w:rPr>
          <w:rStyle w:val="hps"/>
        </w:rPr>
        <w:t>ballistic</w:t>
      </w:r>
      <w:r>
        <w:t xml:space="preserve"> </w:t>
      </w:r>
      <w:r>
        <w:rPr>
          <w:rStyle w:val="hps"/>
        </w:rPr>
        <w:t>computer</w:t>
      </w:r>
      <w:r>
        <w:t>!</w:t>
      </w:r>
      <w:r>
        <w:rPr>
          <w:rStyle w:val="hps"/>
        </w:rPr>
        <w:t xml:space="preserve"> </w:t>
      </w:r>
    </w:p>
    <w:p w:rsidR="00A0472C" w:rsidRDefault="00A0472C" w:rsidP="0088606B">
      <w:pPr>
        <w:spacing w:afterLines="500" w:line="240" w:lineRule="atLeast"/>
        <w:contextualSpacing/>
        <w:jc w:val="both"/>
        <w:rPr>
          <w:rStyle w:val="hps"/>
          <w:b/>
        </w:rPr>
      </w:pPr>
      <w:r>
        <w:rPr>
          <w:rStyle w:val="hps"/>
          <w:b/>
        </w:rPr>
        <w:t>The resulting conclusion:</w:t>
      </w:r>
    </w:p>
    <w:p w:rsidR="00A0472C" w:rsidRDefault="00A0472C" w:rsidP="0088606B">
      <w:pPr>
        <w:spacing w:afterLines="500" w:line="240" w:lineRule="atLeast"/>
        <w:contextualSpacing/>
        <w:jc w:val="both"/>
      </w:pPr>
      <w:r>
        <w:rPr>
          <w:rStyle w:val="hps"/>
        </w:rPr>
        <w:t>Not even</w:t>
      </w:r>
      <w:r>
        <w:t xml:space="preserve"> </w:t>
      </w:r>
      <w:r>
        <w:rPr>
          <w:rStyle w:val="hps"/>
        </w:rPr>
        <w:t>in the extreme</w:t>
      </w:r>
      <w:r>
        <w:t xml:space="preserve"> </w:t>
      </w:r>
      <w:r>
        <w:rPr>
          <w:rStyle w:val="hps"/>
        </w:rPr>
        <w:t>range,</w:t>
      </w:r>
      <w:r>
        <w:t xml:space="preserve"> there is </w:t>
      </w:r>
      <w:r>
        <w:rPr>
          <w:rStyle w:val="hps"/>
        </w:rPr>
        <w:t>no</w:t>
      </w:r>
      <w:r>
        <w:t xml:space="preserve"> </w:t>
      </w:r>
      <w:r>
        <w:rPr>
          <w:rStyle w:val="hps"/>
        </w:rPr>
        <w:t>AoF</w:t>
      </w:r>
      <w:r>
        <w:t xml:space="preserve"> </w:t>
      </w:r>
      <w:r>
        <w:rPr>
          <w:rStyle w:val="hps"/>
        </w:rPr>
        <w:t>equal to or greater</w:t>
      </w:r>
      <w:r>
        <w:t xml:space="preserve"> </w:t>
      </w:r>
      <w:r>
        <w:rPr>
          <w:rStyle w:val="hps"/>
        </w:rPr>
        <w:t>than</w:t>
      </w:r>
      <w:r>
        <w:t xml:space="preserve"> </w:t>
      </w:r>
      <w:r>
        <w:rPr>
          <w:rStyle w:val="hps"/>
        </w:rPr>
        <w:t>62</w:t>
      </w:r>
      <w:r>
        <w:rPr>
          <w:rStyle w:val="hps"/>
          <w:vertAlign w:val="superscript"/>
        </w:rPr>
        <w:t>0</w:t>
      </w:r>
      <w:r>
        <w:t xml:space="preserve">! </w:t>
      </w:r>
    </w:p>
    <w:p w:rsidR="00A0472C" w:rsidRDefault="00A0472C" w:rsidP="0088606B">
      <w:pPr>
        <w:spacing w:afterLines="500" w:line="240" w:lineRule="atLeast"/>
        <w:contextualSpacing/>
        <w:jc w:val="both"/>
        <w:rPr>
          <w:rStyle w:val="hps"/>
        </w:rPr>
      </w:pPr>
      <w:r>
        <w:rPr>
          <w:rStyle w:val="hps"/>
        </w:rPr>
        <w:t>The height difference</w:t>
      </w:r>
      <w:r>
        <w:t xml:space="preserve"> in </w:t>
      </w:r>
      <w:r>
        <w:rPr>
          <w:rStyle w:val="hps"/>
        </w:rPr>
        <w:t>the firing positions</w:t>
      </w:r>
      <w:r>
        <w:t xml:space="preserve"> </w:t>
      </w:r>
      <w:r>
        <w:rPr>
          <w:rStyle w:val="hps"/>
        </w:rPr>
        <w:t>are +196</w:t>
      </w:r>
      <w:r>
        <w:t xml:space="preserve"> </w:t>
      </w:r>
      <w:r>
        <w:rPr>
          <w:rStyle w:val="hps"/>
        </w:rPr>
        <w:t>and</w:t>
      </w:r>
      <w:r>
        <w:t xml:space="preserve"> </w:t>
      </w:r>
      <w:r>
        <w:rPr>
          <w:rStyle w:val="hps"/>
        </w:rPr>
        <w:t>+146</w:t>
      </w:r>
      <w:r>
        <w:t xml:space="preserve"> </w:t>
      </w:r>
      <w:r>
        <w:rPr>
          <w:rStyle w:val="hps"/>
        </w:rPr>
        <w:t>m</w:t>
      </w:r>
      <w:r>
        <w:t xml:space="preserve"> </w:t>
      </w:r>
      <w:r>
        <w:rPr>
          <w:rStyle w:val="hps"/>
        </w:rPr>
        <w:t>over</w:t>
      </w:r>
      <w:r>
        <w:t xml:space="preserve"> </w:t>
      </w:r>
      <w:r>
        <w:rPr>
          <w:rStyle w:val="hps"/>
        </w:rPr>
        <w:t>alleged</w:t>
      </w:r>
      <w:r>
        <w:t xml:space="preserve"> </w:t>
      </w:r>
      <w:r>
        <w:rPr>
          <w:rStyle w:val="hps"/>
        </w:rPr>
        <w:t>PD</w:t>
      </w:r>
      <w:r>
        <w:t xml:space="preserve">, </w:t>
      </w:r>
      <w:r>
        <w:rPr>
          <w:rStyle w:val="hps"/>
        </w:rPr>
        <w:t>rather than</w:t>
      </w:r>
      <w:r>
        <w:t xml:space="preserve"> </w:t>
      </w:r>
      <w:r>
        <w:rPr>
          <w:rStyle w:val="hps"/>
        </w:rPr>
        <w:t>+30</w:t>
      </w:r>
      <w:r>
        <w:t xml:space="preserve"> </w:t>
      </w:r>
      <w:r>
        <w:rPr>
          <w:rStyle w:val="hps"/>
        </w:rPr>
        <w:t>m</w:t>
      </w:r>
      <w:r>
        <w:t xml:space="preserve"> </w:t>
      </w:r>
      <w:r>
        <w:rPr>
          <w:rStyle w:val="hps"/>
        </w:rPr>
        <w:t>as claimed by</w:t>
      </w:r>
      <w:r>
        <w:t xml:space="preserve"> </w:t>
      </w:r>
      <w:r>
        <w:rPr>
          <w:rStyle w:val="hps"/>
        </w:rPr>
        <w:t>the prosecution</w:t>
      </w:r>
      <w:r>
        <w:t xml:space="preserve"> </w:t>
      </w:r>
      <w:r>
        <w:rPr>
          <w:rStyle w:val="hps"/>
        </w:rPr>
        <w:t>expert</w:t>
      </w:r>
      <w:r>
        <w:t>!</w:t>
      </w:r>
      <w:r>
        <w:rPr>
          <w:rStyle w:val="hps"/>
        </w:rPr>
        <w:t xml:space="preserve"> </w:t>
      </w:r>
      <w:r>
        <w:rPr>
          <w:rStyle w:val="hps"/>
          <w:b/>
        </w:rPr>
        <w:t>Not one</w:t>
      </w:r>
      <w:r>
        <w:rPr>
          <w:b/>
        </w:rPr>
        <w:t xml:space="preserve"> </w:t>
      </w:r>
      <w:r>
        <w:rPr>
          <w:rStyle w:val="hps"/>
          <w:b/>
        </w:rPr>
        <w:t>firing position</w:t>
      </w:r>
      <w:r>
        <w:rPr>
          <w:b/>
        </w:rPr>
        <w:t xml:space="preserve"> </w:t>
      </w:r>
      <w:r>
        <w:rPr>
          <w:rStyle w:val="hps"/>
          <w:b/>
        </w:rPr>
        <w:t>could be</w:t>
      </w:r>
      <w:r>
        <w:rPr>
          <w:b/>
        </w:rPr>
        <w:t xml:space="preserve"> </w:t>
      </w:r>
      <w:r>
        <w:rPr>
          <w:rStyle w:val="hps"/>
          <w:b/>
        </w:rPr>
        <w:t>within the</w:t>
      </w:r>
      <w:r>
        <w:rPr>
          <w:b/>
        </w:rPr>
        <w:t xml:space="preserve"> </w:t>
      </w:r>
      <w:r>
        <w:rPr>
          <w:rStyle w:val="hps"/>
          <w:b/>
        </w:rPr>
        <w:t>originally</w:t>
      </w:r>
      <w:r>
        <w:rPr>
          <w:b/>
        </w:rPr>
        <w:t xml:space="preserve"> </w:t>
      </w:r>
      <w:r>
        <w:rPr>
          <w:rStyle w:val="hps"/>
          <w:b/>
        </w:rPr>
        <w:t>defined</w:t>
      </w:r>
      <w:r>
        <w:rPr>
          <w:b/>
        </w:rPr>
        <w:t xml:space="preserve"> </w:t>
      </w:r>
      <w:r>
        <w:rPr>
          <w:rStyle w:val="hps"/>
          <w:b/>
        </w:rPr>
        <w:t>sector</w:t>
      </w:r>
      <w:r>
        <w:rPr>
          <w:b/>
        </w:rPr>
        <w:t xml:space="preserve"> </w:t>
      </w:r>
      <w:r>
        <w:rPr>
          <w:rStyle w:val="hps"/>
          <w:b/>
        </w:rPr>
        <w:t>under</w:t>
      </w:r>
      <w:r>
        <w:rPr>
          <w:b/>
        </w:rPr>
        <w:t xml:space="preserve"> </w:t>
      </w:r>
      <w:r>
        <w:rPr>
          <w:rStyle w:val="hps"/>
          <w:b/>
        </w:rPr>
        <w:t>the conditions depicted by the prosecution expert</w:t>
      </w:r>
      <w:r>
        <w:rPr>
          <w:b/>
        </w:rPr>
        <w:t>!</w:t>
      </w:r>
      <w:r>
        <w:rPr>
          <w:rStyle w:val="hps"/>
        </w:rPr>
        <w:t xml:space="preserve"> </w:t>
      </w:r>
    </w:p>
    <w:p w:rsidR="00A0472C" w:rsidRDefault="00A0472C" w:rsidP="0088606B">
      <w:pPr>
        <w:spacing w:afterLines="500" w:line="240" w:lineRule="atLeast"/>
        <w:contextualSpacing/>
        <w:jc w:val="both"/>
        <w:rPr>
          <w:rStyle w:val="hps"/>
        </w:rPr>
      </w:pPr>
    </w:p>
    <w:p w:rsidR="00A0472C" w:rsidRDefault="00A0472C" w:rsidP="0088606B">
      <w:pPr>
        <w:spacing w:afterLines="100" w:line="240" w:lineRule="exact"/>
        <w:contextualSpacing/>
        <w:jc w:val="both"/>
        <w:rPr>
          <w:rStyle w:val="hps"/>
          <w:b/>
        </w:rPr>
      </w:pPr>
      <w:r>
        <w:rPr>
          <w:rStyle w:val="hps"/>
          <w:b/>
        </w:rPr>
        <w:t>This does not mean</w:t>
      </w:r>
      <w:r>
        <w:rPr>
          <w:b/>
        </w:rPr>
        <w:t xml:space="preserve"> </w:t>
      </w:r>
      <w:r>
        <w:rPr>
          <w:rStyle w:val="hps"/>
          <w:b/>
        </w:rPr>
        <w:t>that some of</w:t>
      </w:r>
      <w:r>
        <w:rPr>
          <w:b/>
        </w:rPr>
        <w:t xml:space="preserve"> </w:t>
      </w:r>
      <w:r>
        <w:rPr>
          <w:rStyle w:val="hps"/>
          <w:b/>
        </w:rPr>
        <w:t>the firing position</w:t>
      </w:r>
      <w:r>
        <w:rPr>
          <w:b/>
        </w:rPr>
        <w:t xml:space="preserve"> </w:t>
      </w:r>
      <w:r>
        <w:rPr>
          <w:rStyle w:val="hps"/>
          <w:b/>
        </w:rPr>
        <w:t>was not</w:t>
      </w:r>
      <w:r>
        <w:rPr>
          <w:b/>
        </w:rPr>
        <w:t xml:space="preserve"> </w:t>
      </w:r>
      <w:r>
        <w:rPr>
          <w:rStyle w:val="hps"/>
          <w:b/>
        </w:rPr>
        <w:t>within the specified</w:t>
      </w:r>
      <w:r>
        <w:rPr>
          <w:b/>
        </w:rPr>
        <w:t xml:space="preserve"> </w:t>
      </w:r>
      <w:r>
        <w:rPr>
          <w:rStyle w:val="hps"/>
          <w:b/>
        </w:rPr>
        <w:t>sectors.</w:t>
      </w:r>
      <w:r>
        <w:rPr>
          <w:b/>
        </w:rPr>
        <w:t xml:space="preserve"> </w:t>
      </w:r>
      <w:r>
        <w:rPr>
          <w:rStyle w:val="hps"/>
          <w:b/>
        </w:rPr>
        <w:t>It does not matter</w:t>
      </w:r>
      <w:r>
        <w:rPr>
          <w:b/>
        </w:rPr>
        <w:t xml:space="preserve"> </w:t>
      </w:r>
      <w:r>
        <w:rPr>
          <w:rStyle w:val="hps"/>
          <w:b/>
        </w:rPr>
        <w:t>where</w:t>
      </w:r>
      <w:r>
        <w:rPr>
          <w:b/>
        </w:rPr>
        <w:t xml:space="preserve"> </w:t>
      </w:r>
      <w:r>
        <w:rPr>
          <w:rStyle w:val="hps"/>
          <w:b/>
        </w:rPr>
        <w:t>the FP was.</w:t>
      </w:r>
      <w:r>
        <w:rPr>
          <w:rStyle w:val="alt-edited"/>
          <w:b/>
        </w:rPr>
        <w:t xml:space="preserve"> </w:t>
      </w:r>
      <w:r>
        <w:rPr>
          <w:rStyle w:val="hps"/>
          <w:b/>
        </w:rPr>
        <w:t>Wherever</w:t>
      </w:r>
      <w:r>
        <w:rPr>
          <w:rStyle w:val="shorttext"/>
          <w:b/>
        </w:rPr>
        <w:t xml:space="preserve"> </w:t>
      </w:r>
      <w:r>
        <w:rPr>
          <w:rStyle w:val="shorttext"/>
          <w:b/>
          <w:lang w:val="en-US"/>
        </w:rPr>
        <w:t xml:space="preserve">the FP </w:t>
      </w:r>
      <w:r>
        <w:rPr>
          <w:rStyle w:val="hps"/>
          <w:b/>
        </w:rPr>
        <w:t>was it can't satisfy</w:t>
      </w:r>
      <w:r>
        <w:rPr>
          <w:b/>
        </w:rPr>
        <w:t xml:space="preserve"> </w:t>
      </w:r>
      <w:r>
        <w:rPr>
          <w:rStyle w:val="hps"/>
          <w:b/>
        </w:rPr>
        <w:t>pre-defined</w:t>
      </w:r>
      <w:r>
        <w:rPr>
          <w:b/>
        </w:rPr>
        <w:t xml:space="preserve"> </w:t>
      </w:r>
      <w:r>
        <w:rPr>
          <w:rStyle w:val="hps"/>
          <w:b/>
        </w:rPr>
        <w:t>arbitrary</w:t>
      </w:r>
      <w:r>
        <w:rPr>
          <w:b/>
        </w:rPr>
        <w:t xml:space="preserve"> </w:t>
      </w:r>
      <w:r>
        <w:rPr>
          <w:rStyle w:val="hps"/>
          <w:b/>
        </w:rPr>
        <w:t>conditions</w:t>
      </w:r>
      <w:r>
        <w:rPr>
          <w:b/>
        </w:rPr>
        <w:t>.</w:t>
      </w:r>
      <w:r>
        <w:rPr>
          <w:rStyle w:val="hps"/>
          <w:b/>
        </w:rPr>
        <w:t xml:space="preserve"> </w:t>
      </w:r>
    </w:p>
    <w:p w:rsidR="00A0472C" w:rsidRDefault="00A0472C" w:rsidP="0088606B">
      <w:pPr>
        <w:spacing w:afterLines="100" w:line="240" w:lineRule="exact"/>
        <w:contextualSpacing/>
        <w:jc w:val="both"/>
        <w:rPr>
          <w:rStyle w:val="hps"/>
        </w:rPr>
      </w:pPr>
    </w:p>
    <w:p w:rsidR="00A0472C" w:rsidRDefault="00A0472C" w:rsidP="0088606B">
      <w:pPr>
        <w:spacing w:afterLines="100" w:line="220" w:lineRule="exact"/>
        <w:contextualSpacing/>
        <w:jc w:val="both"/>
      </w:pPr>
      <w:r>
        <w:rPr>
          <w:rStyle w:val="hps"/>
        </w:rPr>
        <w:t>This clearly</w:t>
      </w:r>
      <w:r>
        <w:t xml:space="preserve"> </w:t>
      </w:r>
      <w:r>
        <w:rPr>
          <w:rStyle w:val="hps"/>
        </w:rPr>
        <w:t>indicates</w:t>
      </w:r>
      <w:r>
        <w:t xml:space="preserve"> </w:t>
      </w:r>
      <w:r>
        <w:rPr>
          <w:rStyle w:val="hps"/>
        </w:rPr>
        <w:t>that these conditions</w:t>
      </w:r>
      <w:r>
        <w:t xml:space="preserve"> </w:t>
      </w:r>
      <w:r>
        <w:rPr>
          <w:rStyle w:val="hps"/>
        </w:rPr>
        <w:t>(</w:t>
      </w:r>
      <w:r>
        <w:t xml:space="preserve">conditions </w:t>
      </w:r>
      <w:r>
        <w:rPr>
          <w:rStyle w:val="hps"/>
        </w:rPr>
        <w:t>set before by the</w:t>
      </w:r>
      <w:r>
        <w:t xml:space="preserve"> </w:t>
      </w:r>
      <w:r>
        <w:rPr>
          <w:rStyle w:val="hps"/>
        </w:rPr>
        <w:t>Prosecution</w:t>
      </w:r>
      <w:r>
        <w:t xml:space="preserve">) </w:t>
      </w:r>
      <w:r>
        <w:rPr>
          <w:rStyle w:val="hps"/>
        </w:rPr>
        <w:t>were determined</w:t>
      </w:r>
      <w:r>
        <w:t xml:space="preserve"> </w:t>
      </w:r>
      <w:r>
        <w:rPr>
          <w:rStyle w:val="hps"/>
        </w:rPr>
        <w:t>according to specific</w:t>
      </w:r>
      <w:r>
        <w:t xml:space="preserve">, </w:t>
      </w:r>
      <w:r>
        <w:rPr>
          <w:rStyle w:val="hps"/>
        </w:rPr>
        <w:t>pre-defined</w:t>
      </w:r>
      <w:r>
        <w:t xml:space="preserve"> </w:t>
      </w:r>
      <w:r>
        <w:rPr>
          <w:rStyle w:val="hps"/>
        </w:rPr>
        <w:t>needs</w:t>
      </w:r>
      <w:r>
        <w:t xml:space="preserve"> </w:t>
      </w:r>
      <w:r>
        <w:rPr>
          <w:rStyle w:val="hps"/>
        </w:rPr>
        <w:t>and</w:t>
      </w:r>
      <w:r>
        <w:t xml:space="preserve"> </w:t>
      </w:r>
      <w:r>
        <w:rPr>
          <w:rStyle w:val="hps"/>
        </w:rPr>
        <w:t>with</w:t>
      </w:r>
      <w:r>
        <w:t xml:space="preserve"> </w:t>
      </w:r>
      <w:r>
        <w:rPr>
          <w:rStyle w:val="hps"/>
        </w:rPr>
        <w:t>strictly</w:t>
      </w:r>
      <w:r>
        <w:t xml:space="preserve"> </w:t>
      </w:r>
      <w:r>
        <w:rPr>
          <w:rStyle w:val="hps"/>
        </w:rPr>
        <w:t>defined purpose</w:t>
      </w:r>
      <w:r>
        <w:t>.</w:t>
      </w:r>
    </w:p>
    <w:p w:rsidR="00A0472C" w:rsidRDefault="00A0472C" w:rsidP="0088606B">
      <w:pPr>
        <w:spacing w:afterLines="100" w:line="220" w:lineRule="exact"/>
        <w:contextualSpacing/>
        <w:jc w:val="both"/>
        <w:rPr>
          <w:rStyle w:val="hps"/>
        </w:rPr>
      </w:pPr>
    </w:p>
    <w:p w:rsidR="00A0472C" w:rsidRDefault="00A0472C" w:rsidP="0088606B">
      <w:pPr>
        <w:spacing w:afterLines="100" w:line="240" w:lineRule="exact"/>
        <w:contextualSpacing/>
        <w:jc w:val="both"/>
        <w:rPr>
          <w:rStyle w:val="hps"/>
        </w:rPr>
      </w:pPr>
      <w:r>
        <w:rPr>
          <w:rStyle w:val="hps"/>
        </w:rPr>
        <w:t>Here is also clear, that someone had anticipated:  the pre-calculated groups of conditions will not be seriously challenged in court, and if would be so; always remains the old-fashioneded way, to throw away any doubts as something unnecessary.</w:t>
      </w: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rPr>
          <w:rStyle w:val="hps"/>
        </w:rPr>
      </w:pPr>
      <w:r>
        <w:rPr>
          <w:rStyle w:val="hps"/>
        </w:rPr>
        <w:t>AoF</w:t>
      </w:r>
      <w:r>
        <w:t xml:space="preserve"> </w:t>
      </w:r>
      <w:r>
        <w:rPr>
          <w:rStyle w:val="hps"/>
        </w:rPr>
        <w:t>in</w:t>
      </w:r>
      <w:r>
        <w:t xml:space="preserve"> </w:t>
      </w:r>
      <w:r>
        <w:rPr>
          <w:rStyle w:val="hps"/>
        </w:rPr>
        <w:t>the</w:t>
      </w:r>
      <w:r>
        <w:t xml:space="preserve"> </w:t>
      </w:r>
      <w:r>
        <w:rPr>
          <w:rStyle w:val="hps"/>
        </w:rPr>
        <w:t>entire</w:t>
      </w:r>
      <w:r>
        <w:t xml:space="preserve"> </w:t>
      </w:r>
      <w:r>
        <w:rPr>
          <w:rStyle w:val="hps"/>
        </w:rPr>
        <w:t>sector</w:t>
      </w:r>
      <w:r>
        <w:t xml:space="preserve"> </w:t>
      </w:r>
      <w:r>
        <w:rPr>
          <w:rStyle w:val="hps"/>
        </w:rPr>
        <w:t>is less than</w:t>
      </w:r>
      <w:r>
        <w:t xml:space="preserve"> </w:t>
      </w:r>
      <w:r>
        <w:rPr>
          <w:rStyle w:val="hps"/>
        </w:rPr>
        <w:t>62</w:t>
      </w:r>
      <w:r>
        <w:rPr>
          <w:rStyle w:val="hps"/>
          <w:vertAlign w:val="superscript"/>
        </w:rPr>
        <w:t>0</w:t>
      </w:r>
      <w:r>
        <w:t>!</w:t>
      </w:r>
      <w:r>
        <w:rPr>
          <w:rStyle w:val="hps"/>
        </w:rPr>
        <w:t xml:space="preserve"> </w:t>
      </w: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rPr>
          <w:rStyle w:val="hps"/>
          <w:b/>
          <w:lang w:val="en-US"/>
        </w:rPr>
      </w:pPr>
      <w:r>
        <w:rPr>
          <w:rStyle w:val="hps"/>
          <w:b/>
          <w:lang w:val="en-US"/>
        </w:rPr>
        <w:t xml:space="preserve">There is no operational FP within the earlier </w:t>
      </w:r>
      <w:r>
        <w:rPr>
          <w:rStyle w:val="hps"/>
          <w:b/>
        </w:rPr>
        <w:t>originally</w:t>
      </w:r>
      <w:r>
        <w:rPr>
          <w:rStyle w:val="hps"/>
          <w:b/>
          <w:lang w:val="en-US"/>
        </w:rPr>
        <w:t xml:space="preserve"> defined sector, at the altitude +30 m above the</w:t>
      </w:r>
      <w:r>
        <w:rPr>
          <w:rStyle w:val="shorttext"/>
          <w:b/>
          <w:lang w:val="en-US"/>
        </w:rPr>
        <w:t xml:space="preserve"> </w:t>
      </w:r>
      <w:r>
        <w:rPr>
          <w:rStyle w:val="hps"/>
          <w:b/>
        </w:rPr>
        <w:t>plateau of the "Kapija" square!</w:t>
      </w: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pPr>
      <w:r>
        <w:rPr>
          <w:rStyle w:val="hps"/>
        </w:rPr>
        <w:t>Exactly as described, there is no any Fp</w:t>
      </w:r>
      <w:r>
        <w:t xml:space="preserve"> </w:t>
      </w:r>
      <w:r>
        <w:rPr>
          <w:rStyle w:val="hps"/>
        </w:rPr>
        <w:t>within the</w:t>
      </w:r>
      <w:r>
        <w:t xml:space="preserve"> </w:t>
      </w:r>
      <w:r>
        <w:rPr>
          <w:rStyle w:val="hps"/>
        </w:rPr>
        <w:t>sector</w:t>
      </w:r>
      <w:r>
        <w:t xml:space="preserve"> </w:t>
      </w:r>
      <w:r>
        <w:rPr>
          <w:rStyle w:val="hps"/>
        </w:rPr>
        <w:t>defined</w:t>
      </w:r>
      <w:r>
        <w:t xml:space="preserve"> </w:t>
      </w:r>
      <w:r>
        <w:rPr>
          <w:rStyle w:val="hps"/>
        </w:rPr>
        <w:t>by the prosecution which</w:t>
      </w:r>
      <w:r>
        <w:t xml:space="preserve"> </w:t>
      </w:r>
      <w:r>
        <w:rPr>
          <w:rStyle w:val="hps"/>
        </w:rPr>
        <w:t>would</w:t>
      </w:r>
      <w:r>
        <w:t xml:space="preserve"> </w:t>
      </w:r>
      <w:r>
        <w:rPr>
          <w:rStyle w:val="hps"/>
        </w:rPr>
        <w:t>simultaneously</w:t>
      </w:r>
      <w:r>
        <w:t xml:space="preserve"> </w:t>
      </w:r>
      <w:r>
        <w:rPr>
          <w:rStyle w:val="hps"/>
        </w:rPr>
        <w:t>satisfy the</w:t>
      </w:r>
      <w:r>
        <w:t xml:space="preserve"> </w:t>
      </w:r>
      <w:r>
        <w:rPr>
          <w:rStyle w:val="hps"/>
        </w:rPr>
        <w:t>conditions in terms of</w:t>
      </w:r>
      <w:r>
        <w:t xml:space="preserve"> </w:t>
      </w:r>
      <w:r>
        <w:rPr>
          <w:rStyle w:val="hps"/>
        </w:rPr>
        <w:t>+30 m altitude difference</w:t>
      </w:r>
      <w:r>
        <w:t xml:space="preserve"> </w:t>
      </w:r>
      <w:r>
        <w:rPr>
          <w:rStyle w:val="hps"/>
        </w:rPr>
        <w:t>as well as</w:t>
      </w:r>
      <w:r>
        <w:t xml:space="preserve"> </w:t>
      </w:r>
      <w:r>
        <w:rPr>
          <w:rStyle w:val="hps"/>
        </w:rPr>
        <w:t>in</w:t>
      </w:r>
      <w:r>
        <w:t xml:space="preserve"> </w:t>
      </w:r>
      <w:r>
        <w:rPr>
          <w:rStyle w:val="hps"/>
        </w:rPr>
        <w:t>terms of</w:t>
      </w:r>
      <w:r>
        <w:t xml:space="preserve"> minimal </w:t>
      </w:r>
      <w:r>
        <w:rPr>
          <w:rStyle w:val="hps"/>
        </w:rPr>
        <w:t>AoF</w:t>
      </w:r>
      <w:r>
        <w:t xml:space="preserve"> </w:t>
      </w:r>
      <w:r>
        <w:rPr>
          <w:rFonts w:cstheme="minorHAnsi"/>
        </w:rPr>
        <w:t>≥</w:t>
      </w:r>
      <w:r>
        <w:t xml:space="preserve"> 62</w:t>
      </w:r>
      <w:r>
        <w:rPr>
          <w:vertAlign w:val="superscript"/>
        </w:rPr>
        <w:t>0</w:t>
      </w:r>
      <w:r>
        <w:t xml:space="preserve">, </w:t>
      </w:r>
      <w:r>
        <w:rPr>
          <w:rStyle w:val="hps"/>
        </w:rPr>
        <w:t>necessary</w:t>
      </w:r>
      <w:r>
        <w:t xml:space="preserve"> </w:t>
      </w:r>
      <w:r>
        <w:rPr>
          <w:rStyle w:val="hps"/>
        </w:rPr>
        <w:t>to</w:t>
      </w:r>
      <w:r>
        <w:t xml:space="preserve"> </w:t>
      </w:r>
      <w:r>
        <w:rPr>
          <w:rStyle w:val="hps"/>
        </w:rPr>
        <w:t>throw the</w:t>
      </w:r>
      <w:r>
        <w:t xml:space="preserve"> </w:t>
      </w:r>
      <w:r>
        <w:rPr>
          <w:rStyle w:val="hps"/>
        </w:rPr>
        <w:t>projectile over Golf Mk1 car without the destruction of the engine or even passenger compartment.</w:t>
      </w:r>
      <w:r>
        <w:t xml:space="preserve"> </w:t>
      </w:r>
    </w:p>
    <w:p w:rsidR="00A0472C" w:rsidRDefault="00A0472C" w:rsidP="0088606B">
      <w:pPr>
        <w:spacing w:afterLines="100" w:line="240" w:lineRule="exact"/>
        <w:contextualSpacing/>
        <w:jc w:val="both"/>
        <w:rPr>
          <w:rStyle w:val="hps"/>
        </w:rPr>
      </w:pPr>
      <w:r>
        <w:rPr>
          <w:rStyle w:val="hps"/>
        </w:rPr>
        <w:t>This is not all!</w:t>
      </w:r>
    </w:p>
    <w:p w:rsidR="00A0472C" w:rsidRDefault="00A0472C" w:rsidP="0088606B">
      <w:pPr>
        <w:spacing w:afterLines="100" w:line="240" w:lineRule="exact"/>
        <w:contextualSpacing/>
        <w:jc w:val="both"/>
      </w:pPr>
    </w:p>
    <w:p w:rsidR="00A0472C" w:rsidRDefault="00A0472C" w:rsidP="0088606B">
      <w:pPr>
        <w:spacing w:afterLines="100" w:line="240" w:lineRule="exact"/>
        <w:contextualSpacing/>
        <w:jc w:val="both"/>
      </w:pPr>
      <w:r>
        <w:rPr>
          <w:rStyle w:val="hps"/>
        </w:rPr>
        <w:t>There is</w:t>
      </w:r>
      <w:r>
        <w:t xml:space="preserve"> </w:t>
      </w:r>
      <w:r>
        <w:rPr>
          <w:rStyle w:val="hps"/>
        </w:rPr>
        <w:t>a debt</w:t>
      </w:r>
      <w:r>
        <w:t xml:space="preserve"> </w:t>
      </w:r>
      <w:r>
        <w:rPr>
          <w:rStyle w:val="hps"/>
        </w:rPr>
        <w:t>to be repaid</w:t>
      </w:r>
      <w:r>
        <w:t xml:space="preserve">. </w:t>
      </w:r>
      <w:r>
        <w:rPr>
          <w:rStyle w:val="hps"/>
        </w:rPr>
        <w:t>This debt</w:t>
      </w:r>
      <w:r>
        <w:t xml:space="preserve"> </w:t>
      </w:r>
      <w:r>
        <w:rPr>
          <w:rStyle w:val="hps"/>
        </w:rPr>
        <w:t>requires</w:t>
      </w:r>
      <w:r>
        <w:t xml:space="preserve"> </w:t>
      </w:r>
      <w:r>
        <w:rPr>
          <w:rStyle w:val="hps"/>
        </w:rPr>
        <w:t>a comparison of</w:t>
      </w:r>
      <w:r>
        <w:t xml:space="preserve"> </w:t>
      </w:r>
      <w:r>
        <w:rPr>
          <w:rStyle w:val="hps"/>
        </w:rPr>
        <w:t>three</w:t>
      </w:r>
      <w:r>
        <w:t xml:space="preserve"> </w:t>
      </w:r>
      <w:r>
        <w:rPr>
          <w:rStyle w:val="hps"/>
        </w:rPr>
        <w:t>claims</w:t>
      </w:r>
      <w:r>
        <w:t xml:space="preserve"> </w:t>
      </w:r>
      <w:r>
        <w:rPr>
          <w:rStyle w:val="hps"/>
        </w:rPr>
        <w:t>presented by the</w:t>
      </w:r>
      <w:r>
        <w:t xml:space="preserve"> </w:t>
      </w:r>
      <w:r>
        <w:rPr>
          <w:rStyle w:val="hps"/>
        </w:rPr>
        <w:t>prosecution</w:t>
      </w:r>
      <w:r>
        <w:t xml:space="preserve"> </w:t>
      </w:r>
      <w:r>
        <w:rPr>
          <w:rStyle w:val="hps"/>
        </w:rPr>
        <w:t>expert witness</w:t>
      </w:r>
      <w:r>
        <w:t xml:space="preserve"> </w:t>
      </w:r>
      <w:r>
        <w:rPr>
          <w:rStyle w:val="hps"/>
        </w:rPr>
        <w:t>in</w:t>
      </w:r>
      <w:r>
        <w:t xml:space="preserve"> </w:t>
      </w:r>
      <w:r>
        <w:rPr>
          <w:rStyle w:val="hps"/>
        </w:rPr>
        <w:t>his analysis</w:t>
      </w:r>
      <w:r>
        <w:t>.</w:t>
      </w:r>
      <w:r>
        <w:rPr>
          <w:rStyle w:val="hps"/>
        </w:rPr>
        <w:t xml:space="preserve"> The first statement</w:t>
      </w:r>
      <w:r>
        <w:t xml:space="preserve"> </w:t>
      </w:r>
      <w:r>
        <w:rPr>
          <w:rStyle w:val="hps"/>
        </w:rPr>
        <w:t>is on page</w:t>
      </w:r>
      <w:r>
        <w:t xml:space="preserve"> </w:t>
      </w:r>
      <w:r>
        <w:rPr>
          <w:rStyle w:val="hps"/>
        </w:rPr>
        <w:t>76th</w:t>
      </w:r>
      <w:r>
        <w:t xml:space="preserve">. </w:t>
      </w:r>
      <w:r>
        <w:rPr>
          <w:rStyle w:val="hps"/>
        </w:rPr>
        <w:t>It reads</w:t>
      </w:r>
      <w:r>
        <w:t>:</w:t>
      </w:r>
    </w:p>
    <w:p w:rsidR="00A0472C" w:rsidRDefault="00A0472C" w:rsidP="0088606B">
      <w:pPr>
        <w:spacing w:afterLines="100" w:line="240" w:lineRule="exact"/>
        <w:contextualSpacing/>
        <w:jc w:val="center"/>
        <w:rPr>
          <w:rStyle w:val="hps"/>
        </w:rPr>
      </w:pPr>
      <w:r>
        <w:br/>
      </w:r>
      <w:r>
        <w:rPr>
          <w:rStyle w:val="hps"/>
        </w:rPr>
        <w:t>XVP</w:t>
      </w:r>
      <w:r>
        <w:t xml:space="preserve"> </w:t>
      </w:r>
      <w:r>
        <w:rPr>
          <w:rStyle w:val="hps"/>
        </w:rPr>
        <w:t>=</w:t>
      </w:r>
      <w:r>
        <w:t xml:space="preserve"> </w:t>
      </w:r>
      <w:r>
        <w:rPr>
          <w:rStyle w:val="hps"/>
        </w:rPr>
        <w:t>27 100</w:t>
      </w:r>
      <w:r>
        <w:t xml:space="preserve"> </w:t>
      </w:r>
      <w:r>
        <w:rPr>
          <w:rStyle w:val="hps"/>
        </w:rPr>
        <w:t>±</w:t>
      </w:r>
      <w:r>
        <w:t xml:space="preserve"> </w:t>
      </w:r>
      <w:r>
        <w:rPr>
          <w:rStyle w:val="hps"/>
        </w:rPr>
        <w:t>360</w:t>
      </w:r>
      <w:r>
        <w:t xml:space="preserve"> </w:t>
      </w:r>
      <w:r>
        <w:rPr>
          <w:rStyle w:val="hps"/>
        </w:rPr>
        <w:t>m</w:t>
      </w:r>
    </w:p>
    <w:p w:rsidR="00A0472C" w:rsidRDefault="00A0472C" w:rsidP="0088606B">
      <w:pPr>
        <w:spacing w:afterLines="100" w:line="240" w:lineRule="exact"/>
        <w:contextualSpacing/>
        <w:jc w:val="center"/>
        <w:rPr>
          <w:lang w:val="en-US"/>
        </w:rPr>
      </w:pPr>
    </w:p>
    <w:p w:rsidR="00A0472C" w:rsidRDefault="00A0472C" w:rsidP="0088606B">
      <w:pPr>
        <w:spacing w:afterLines="100" w:line="240" w:lineRule="exact"/>
        <w:contextualSpacing/>
        <w:jc w:val="both"/>
        <w:rPr>
          <w:rStyle w:val="hps"/>
        </w:rPr>
      </w:pPr>
      <w:r>
        <w:rPr>
          <w:rStyle w:val="hps"/>
        </w:rPr>
        <w:t>The value of</w:t>
      </w:r>
      <w:r>
        <w:t xml:space="preserve"> </w:t>
      </w:r>
      <w:r>
        <w:rPr>
          <w:rStyle w:val="hps"/>
        </w:rPr>
        <w:t>±</w:t>
      </w:r>
      <w:r>
        <w:t xml:space="preserve"> </w:t>
      </w:r>
      <w:r>
        <w:rPr>
          <w:rStyle w:val="hps"/>
        </w:rPr>
        <w:t>360</w:t>
      </w:r>
      <w:r>
        <w:t xml:space="preserve"> </w:t>
      </w:r>
      <w:r>
        <w:rPr>
          <w:rStyle w:val="hps"/>
        </w:rPr>
        <w:t>m</w:t>
      </w:r>
      <w:r>
        <w:t xml:space="preserve"> </w:t>
      </w:r>
      <w:r>
        <w:rPr>
          <w:rStyle w:val="hps"/>
        </w:rPr>
        <w:t>refers to</w:t>
      </w:r>
      <w:r>
        <w:t xml:space="preserve"> </w:t>
      </w:r>
      <w:r>
        <w:rPr>
          <w:rStyle w:val="hps"/>
        </w:rPr>
        <w:t>±</w:t>
      </w:r>
      <w:r>
        <w:t xml:space="preserve"> </w:t>
      </w:r>
      <w:r>
        <w:rPr>
          <w:rStyle w:val="hps"/>
        </w:rPr>
        <w:t>4</w:t>
      </w:r>
      <w:r>
        <w:rPr>
          <w:rStyle w:val="hps"/>
          <w:rFonts w:asciiTheme="majorHAnsi" w:hAnsiTheme="majorHAnsi"/>
          <w:i/>
        </w:rPr>
        <w:t>V</w:t>
      </w:r>
      <w:r>
        <w:rPr>
          <w:rStyle w:val="hps"/>
          <w:rFonts w:asciiTheme="majorHAnsi" w:hAnsiTheme="majorHAnsi"/>
          <w:i/>
          <w:vertAlign w:val="subscript"/>
        </w:rPr>
        <w:t>d</w:t>
      </w:r>
      <w:r>
        <w:t xml:space="preserve">. </w:t>
      </w:r>
      <w:r>
        <w:rPr>
          <w:rStyle w:val="hps"/>
        </w:rPr>
        <w:t>It</w:t>
      </w:r>
      <w:r>
        <w:t xml:space="preserve"> </w:t>
      </w:r>
      <w:r>
        <w:rPr>
          <w:rStyle w:val="hps"/>
        </w:rPr>
        <w:t>can be seen from</w:t>
      </w:r>
      <w:r>
        <w:t xml:space="preserve"> </w:t>
      </w:r>
      <w:r>
        <w:rPr>
          <w:rStyle w:val="hps"/>
        </w:rPr>
        <w:t>the third statement below</w:t>
      </w:r>
      <w:r>
        <w:t xml:space="preserve">. </w:t>
      </w:r>
      <w:r>
        <w:rPr>
          <w:rStyle w:val="hps"/>
          <w:rFonts w:asciiTheme="majorHAnsi" w:hAnsiTheme="majorHAnsi"/>
          <w:i/>
        </w:rPr>
        <w:t>V</w:t>
      </w:r>
      <w:r>
        <w:rPr>
          <w:rStyle w:val="hps"/>
          <w:rFonts w:asciiTheme="majorHAnsi" w:hAnsiTheme="majorHAnsi"/>
          <w:i/>
          <w:vertAlign w:val="subscript"/>
        </w:rPr>
        <w:t>d</w:t>
      </w:r>
      <w:r>
        <w:rPr>
          <w:rStyle w:val="hps"/>
        </w:rPr>
        <w:t xml:space="preserve"> means probable error in range to impact</w:t>
      </w:r>
      <w:r>
        <w:rPr>
          <w:rStyle w:val="hps"/>
          <w:lang w:val="en-US"/>
        </w:rPr>
        <w:t>,</w:t>
      </w:r>
      <w:r>
        <w:rPr>
          <w:rStyle w:val="hps"/>
          <w:rFonts w:asciiTheme="majorHAnsi" w:hAnsiTheme="majorHAnsi"/>
          <w:i/>
          <w:lang w:val="en-US"/>
        </w:rPr>
        <w:t xml:space="preserve"> E</w:t>
      </w:r>
      <w:r>
        <w:rPr>
          <w:rStyle w:val="hps"/>
          <w:rFonts w:asciiTheme="majorHAnsi" w:hAnsiTheme="majorHAnsi"/>
          <w:i/>
          <w:vertAlign w:val="subscript"/>
          <w:lang w:val="en-US"/>
        </w:rPr>
        <w:t>R</w:t>
      </w:r>
      <w:r>
        <w:rPr>
          <w:rStyle w:val="hps"/>
          <w:lang w:val="en-US"/>
        </w:rPr>
        <w:t xml:space="preserve">, </w:t>
      </w:r>
      <w:r>
        <w:rPr>
          <w:rStyle w:val="hps"/>
        </w:rPr>
        <w:t xml:space="preserve"> i.e. the one of the </w:t>
      </w:r>
      <w:r>
        <w:rPr>
          <w:rStyle w:val="hps"/>
          <w:lang w:val="en-US"/>
        </w:rPr>
        <w:t xml:space="preserve">probability  </w:t>
      </w:r>
      <w:r>
        <w:rPr>
          <w:rStyle w:val="hps"/>
        </w:rPr>
        <w:t xml:space="preserve">measurement unit </w:t>
      </w:r>
      <w:r>
        <w:rPr>
          <w:rStyle w:val="hps"/>
          <w:lang w:val="en-US"/>
        </w:rPr>
        <w:t xml:space="preserve">of </w:t>
      </w:r>
      <w:r>
        <w:rPr>
          <w:rStyle w:val="hps"/>
        </w:rPr>
        <w:t xml:space="preserve">the distance </w:t>
      </w:r>
      <w:r>
        <w:rPr>
          <w:rStyle w:val="hps"/>
          <w:lang w:val="en-US"/>
        </w:rPr>
        <w:t xml:space="preserve">between the single </w:t>
      </w:r>
      <w:r>
        <w:rPr>
          <w:rStyle w:val="hps"/>
        </w:rPr>
        <w:t>detonatin</w:t>
      </w:r>
      <w:r>
        <w:rPr>
          <w:rStyle w:val="hps"/>
          <w:lang w:val="en-US"/>
        </w:rPr>
        <w:t xml:space="preserve">g  </w:t>
      </w:r>
      <w:r>
        <w:rPr>
          <w:rStyle w:val="hps"/>
        </w:rPr>
        <w:t>point</w:t>
      </w:r>
      <w:r>
        <w:rPr>
          <w:rStyle w:val="hps"/>
          <w:lang w:val="en-US"/>
        </w:rPr>
        <w:t xml:space="preserve"> and  the center of impact (the mean trajectory).  </w:t>
      </w:r>
    </w:p>
    <w:p w:rsidR="00A0472C" w:rsidRDefault="00A0472C" w:rsidP="0088606B">
      <w:pPr>
        <w:spacing w:afterLines="100" w:line="240" w:lineRule="exact"/>
        <w:contextualSpacing/>
        <w:jc w:val="both"/>
        <w:rPr>
          <w:rStyle w:val="hps"/>
        </w:rPr>
      </w:pPr>
      <w:r>
        <w:rPr>
          <w:rStyle w:val="hps"/>
        </w:rPr>
        <w:t xml:space="preserve">Therefore </w:t>
      </w:r>
      <w:r>
        <w:rPr>
          <w:rStyle w:val="hps"/>
          <w:rFonts w:asciiTheme="majorHAnsi" w:hAnsiTheme="majorHAnsi"/>
          <w:i/>
        </w:rPr>
        <w:t>V</w:t>
      </w:r>
      <w:r>
        <w:rPr>
          <w:rStyle w:val="hps"/>
          <w:rFonts w:asciiTheme="majorHAnsi" w:hAnsiTheme="majorHAnsi"/>
          <w:i/>
          <w:vertAlign w:val="subscript"/>
        </w:rPr>
        <w:t>d</w:t>
      </w:r>
      <w:r>
        <w:rPr>
          <w:rFonts w:asciiTheme="majorHAnsi" w:hAnsiTheme="majorHAnsi"/>
          <w:i/>
        </w:rPr>
        <w:t xml:space="preserve"> </w:t>
      </w:r>
      <w:r>
        <w:rPr>
          <w:rStyle w:val="hps"/>
        </w:rPr>
        <w:t>should be,</w:t>
      </w:r>
      <w:r>
        <w:t xml:space="preserve"> </w:t>
      </w:r>
      <w:r>
        <w:rPr>
          <w:rStyle w:val="hps"/>
          <w:rFonts w:asciiTheme="majorHAnsi" w:hAnsiTheme="majorHAnsi"/>
          <w:i/>
        </w:rPr>
        <w:t>V</w:t>
      </w:r>
      <w:r>
        <w:rPr>
          <w:rStyle w:val="hps"/>
          <w:rFonts w:asciiTheme="majorHAnsi" w:hAnsiTheme="majorHAnsi"/>
          <w:i/>
          <w:vertAlign w:val="subscript"/>
        </w:rPr>
        <w:t>d</w:t>
      </w:r>
      <w:r>
        <w:rPr>
          <w:rStyle w:val="hps"/>
        </w:rPr>
        <w:t>=</w:t>
      </w:r>
      <w:r>
        <w:t xml:space="preserve"> </w:t>
      </w:r>
      <w:r>
        <w:rPr>
          <w:rStyle w:val="hps"/>
        </w:rPr>
        <w:t>90m</w:t>
      </w:r>
      <w:r>
        <w:t>.</w:t>
      </w:r>
    </w:p>
    <w:p w:rsidR="00A0472C" w:rsidRDefault="00A0472C" w:rsidP="0088606B">
      <w:pPr>
        <w:spacing w:afterLines="100" w:line="240" w:lineRule="exact"/>
        <w:contextualSpacing/>
        <w:jc w:val="both"/>
        <w:rPr>
          <w:rStyle w:val="hps"/>
        </w:rPr>
      </w:pPr>
      <w:r>
        <w:t xml:space="preserve">From </w:t>
      </w:r>
      <w:r>
        <w:rPr>
          <w:rStyle w:val="hps"/>
        </w:rPr>
        <w:t>where</w:t>
      </w:r>
      <w:r>
        <w:t xml:space="preserve"> </w:t>
      </w:r>
      <w:r>
        <w:rPr>
          <w:rStyle w:val="hps"/>
        </w:rPr>
        <w:t>originates</w:t>
      </w:r>
      <w:r>
        <w:t xml:space="preserve"> </w:t>
      </w:r>
      <w:r>
        <w:rPr>
          <w:rStyle w:val="hps"/>
        </w:rPr>
        <w:t>such a value taken</w:t>
      </w:r>
      <w:r>
        <w:t xml:space="preserve"> </w:t>
      </w:r>
      <w:r>
        <w:rPr>
          <w:rStyle w:val="hps"/>
        </w:rPr>
        <w:t>nobody knows</w:t>
      </w:r>
      <w:r>
        <w:t>. By the</w:t>
      </w:r>
      <w:r>
        <w:rPr>
          <w:rStyle w:val="hps"/>
        </w:rPr>
        <w:t xml:space="preserve"> Firing</w:t>
      </w:r>
      <w:r>
        <w:t xml:space="preserve"> </w:t>
      </w:r>
      <w:r>
        <w:rPr>
          <w:rStyle w:val="hps"/>
        </w:rPr>
        <w:t>Tables</w:t>
      </w:r>
      <w:r>
        <w:t xml:space="preserve"> </w:t>
      </w:r>
      <w:r>
        <w:rPr>
          <w:rStyle w:val="hps"/>
        </w:rPr>
        <w:t>for</w:t>
      </w:r>
      <w:r>
        <w:t xml:space="preserve"> </w:t>
      </w:r>
      <w:r>
        <w:rPr>
          <w:rStyle w:val="hps"/>
        </w:rPr>
        <w:t>range</w:t>
      </w:r>
      <w:r>
        <w:t xml:space="preserve"> </w:t>
      </w:r>
      <w:r>
        <w:rPr>
          <w:rStyle w:val="hps"/>
        </w:rPr>
        <w:t>of</w:t>
      </w:r>
      <w:r>
        <w:t xml:space="preserve"> </w:t>
      </w:r>
      <w:r>
        <w:rPr>
          <w:rStyle w:val="hps"/>
        </w:rPr>
        <w:t>27 100</w:t>
      </w:r>
      <w:r>
        <w:t xml:space="preserve"> </w:t>
      </w:r>
      <w:r>
        <w:rPr>
          <w:rStyle w:val="hps"/>
        </w:rPr>
        <w:t>m</w:t>
      </w:r>
      <w:r>
        <w:t xml:space="preserve">, </w:t>
      </w:r>
      <w:r>
        <w:rPr>
          <w:rStyle w:val="hps"/>
          <w:rFonts w:asciiTheme="majorHAnsi" w:hAnsiTheme="majorHAnsi"/>
          <w:i/>
        </w:rPr>
        <w:t>V</w:t>
      </w:r>
      <w:r>
        <w:rPr>
          <w:rStyle w:val="hps"/>
          <w:rFonts w:asciiTheme="majorHAnsi" w:hAnsiTheme="majorHAnsi"/>
          <w:i/>
          <w:vertAlign w:val="subscript"/>
        </w:rPr>
        <w:t>d</w:t>
      </w:r>
      <w:r>
        <w:rPr>
          <w:rFonts w:asciiTheme="majorHAnsi" w:hAnsiTheme="majorHAnsi"/>
          <w:i/>
        </w:rPr>
        <w:t xml:space="preserve"> </w:t>
      </w:r>
      <w:r>
        <w:rPr>
          <w:rStyle w:val="hps"/>
        </w:rPr>
        <w:t>=</w:t>
      </w:r>
      <w:r>
        <w:t xml:space="preserve"> </w:t>
      </w:r>
      <w:r>
        <w:rPr>
          <w:rStyle w:val="hps"/>
        </w:rPr>
        <w:t>84</w:t>
      </w:r>
      <w:r>
        <w:t xml:space="preserve"> </w:t>
      </w:r>
      <w:r>
        <w:rPr>
          <w:rStyle w:val="hps"/>
        </w:rPr>
        <w:t>m</w:t>
      </w:r>
      <w:r>
        <w:t xml:space="preserve">, </w:t>
      </w:r>
      <w:r>
        <w:rPr>
          <w:rStyle w:val="hps"/>
        </w:rPr>
        <w:t>but</w:t>
      </w:r>
      <w:r>
        <w:t xml:space="preserve"> </w:t>
      </w:r>
      <w:r>
        <w:rPr>
          <w:rStyle w:val="hps"/>
        </w:rPr>
        <w:t>this is true</w:t>
      </w:r>
      <w:r>
        <w:t xml:space="preserve"> </w:t>
      </w:r>
      <w:r>
        <w:rPr>
          <w:rStyle w:val="hps"/>
        </w:rPr>
        <w:t>only</w:t>
      </w:r>
      <w:r>
        <w:t xml:space="preserve"> </w:t>
      </w:r>
      <w:r>
        <w:rPr>
          <w:rStyle w:val="hps"/>
        </w:rPr>
        <w:t>for</w:t>
      </w:r>
      <w:r>
        <w:t xml:space="preserve"> </w:t>
      </w:r>
      <w:r>
        <w:rPr>
          <w:rStyle w:val="hps"/>
        </w:rPr>
        <w:t>standard firing conditions</w:t>
      </w:r>
      <w:r>
        <w:t>.</w:t>
      </w:r>
      <w:r>
        <w:rPr>
          <w:rStyle w:val="hps"/>
        </w:rPr>
        <w:t xml:space="preserve"> In the actual, nonstandard subject conditions, </w:t>
      </w:r>
      <w:r>
        <w:rPr>
          <w:rStyle w:val="hps"/>
          <w:rFonts w:asciiTheme="majorHAnsi" w:hAnsiTheme="majorHAnsi"/>
          <w:i/>
        </w:rPr>
        <w:t>V</w:t>
      </w:r>
      <w:r>
        <w:rPr>
          <w:rStyle w:val="hps"/>
          <w:rFonts w:asciiTheme="majorHAnsi" w:hAnsiTheme="majorHAnsi"/>
          <w:i/>
          <w:vertAlign w:val="subscript"/>
        </w:rPr>
        <w:t>d</w:t>
      </w:r>
      <w:r>
        <w:rPr>
          <w:rFonts w:asciiTheme="majorHAnsi" w:hAnsiTheme="majorHAnsi"/>
          <w:i/>
        </w:rPr>
        <w:t xml:space="preserve"> </w:t>
      </w:r>
      <w:r>
        <w:rPr>
          <w:rStyle w:val="hps"/>
        </w:rPr>
        <w:t>=</w:t>
      </w:r>
      <w:r>
        <w:t xml:space="preserve"> </w:t>
      </w:r>
      <w:r>
        <w:rPr>
          <w:rStyle w:val="hps"/>
        </w:rPr>
        <w:t>79</w:t>
      </w:r>
      <w:r>
        <w:t xml:space="preserve"> </w:t>
      </w:r>
      <w:r>
        <w:rPr>
          <w:rStyle w:val="hps"/>
        </w:rPr>
        <w:t xml:space="preserve">m. The range difference is: (90-79) x8= 88m! </w:t>
      </w: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pPr>
      <w:r>
        <w:rPr>
          <w:rStyle w:val="hps"/>
        </w:rPr>
        <w:t>This</w:t>
      </w:r>
      <w:r>
        <w:t xml:space="preserve"> </w:t>
      </w:r>
      <w:r>
        <w:rPr>
          <w:rStyle w:val="hps"/>
        </w:rPr>
        <w:t>proves</w:t>
      </w:r>
      <w:r>
        <w:t xml:space="preserve"> </w:t>
      </w:r>
      <w:r>
        <w:rPr>
          <w:rStyle w:val="hps"/>
        </w:rPr>
        <w:t>and</w:t>
      </w:r>
      <w:r>
        <w:t xml:space="preserve"> </w:t>
      </w:r>
      <w:r>
        <w:rPr>
          <w:rStyle w:val="hps"/>
        </w:rPr>
        <w:t>shows the</w:t>
      </w:r>
      <w:r>
        <w:t xml:space="preserve"> </w:t>
      </w:r>
      <w:r>
        <w:rPr>
          <w:rStyle w:val="hps"/>
        </w:rPr>
        <w:t>key</w:t>
      </w:r>
      <w:r>
        <w:t xml:space="preserve"> </w:t>
      </w:r>
      <w:r>
        <w:rPr>
          <w:rStyle w:val="hps"/>
        </w:rPr>
        <w:t>evidence</w:t>
      </w:r>
      <w:r>
        <w:t xml:space="preserve"> </w:t>
      </w:r>
      <w:r>
        <w:rPr>
          <w:rStyle w:val="hps"/>
        </w:rPr>
        <w:t>falsified</w:t>
      </w:r>
      <w:r>
        <w:t>.</w:t>
      </w:r>
      <w:r>
        <w:rPr>
          <w:rStyle w:val="hps"/>
        </w:rPr>
        <w:t xml:space="preserve"> Ballistics expert </w:t>
      </w:r>
      <w:r>
        <w:t>should</w:t>
      </w:r>
      <w:r>
        <w:rPr>
          <w:rStyle w:val="hps"/>
        </w:rPr>
        <w:t xml:space="preserve"> have known</w:t>
      </w:r>
      <w:r>
        <w:t xml:space="preserve"> </w:t>
      </w:r>
      <w:r>
        <w:rPr>
          <w:rStyle w:val="hps"/>
        </w:rPr>
        <w:t>that</w:t>
      </w:r>
      <w:r>
        <w:t xml:space="preserve"> </w:t>
      </w:r>
      <w:r>
        <w:rPr>
          <w:rStyle w:val="hps"/>
        </w:rPr>
        <w:t>firing</w:t>
      </w:r>
      <w:r>
        <w:t xml:space="preserve"> </w:t>
      </w:r>
      <w:r>
        <w:rPr>
          <w:rStyle w:val="hps"/>
        </w:rPr>
        <w:t>in</w:t>
      </w:r>
      <w:r>
        <w:t xml:space="preserve"> </w:t>
      </w:r>
      <w:r>
        <w:rPr>
          <w:rStyle w:val="hps"/>
        </w:rPr>
        <w:t>non-standard</w:t>
      </w:r>
      <w:r>
        <w:t xml:space="preserve"> </w:t>
      </w:r>
      <w:r>
        <w:rPr>
          <w:rStyle w:val="hps"/>
        </w:rPr>
        <w:t>conditions is</w:t>
      </w:r>
      <w:r>
        <w:t xml:space="preserve"> </w:t>
      </w:r>
      <w:r>
        <w:rPr>
          <w:rStyle w:val="hps"/>
        </w:rPr>
        <w:t>significantly</w:t>
      </w:r>
      <w:r>
        <w:t xml:space="preserve"> </w:t>
      </w:r>
      <w:r>
        <w:rPr>
          <w:rStyle w:val="hps"/>
        </w:rPr>
        <w:t>different</w:t>
      </w:r>
      <w:r>
        <w:t xml:space="preserve"> when </w:t>
      </w:r>
      <w:r>
        <w:rPr>
          <w:rStyle w:val="hps"/>
        </w:rPr>
        <w:t>compared to the</w:t>
      </w:r>
      <w:r>
        <w:t xml:space="preserve"> </w:t>
      </w:r>
      <w:r>
        <w:rPr>
          <w:rStyle w:val="hps"/>
        </w:rPr>
        <w:t xml:space="preserve">standard conditions. </w:t>
      </w:r>
      <w:r>
        <w:t xml:space="preserve"> </w:t>
      </w:r>
      <w:r>
        <w:rPr>
          <w:rStyle w:val="hps"/>
        </w:rPr>
        <w:t>The,</w:t>
      </w:r>
      <w:r>
        <w:t xml:space="preserve"> </w:t>
      </w:r>
      <w:r>
        <w:rPr>
          <w:rStyle w:val="hps"/>
        </w:rPr>
        <w:t>non-standard subject conditions are</w:t>
      </w:r>
      <w:r>
        <w:t xml:space="preserve"> </w:t>
      </w:r>
      <w:r>
        <w:rPr>
          <w:rStyle w:val="hps"/>
        </w:rPr>
        <w:t>such as to</w:t>
      </w:r>
      <w:r>
        <w:t xml:space="preserve"> </w:t>
      </w:r>
      <w:r>
        <w:rPr>
          <w:rStyle w:val="hps"/>
        </w:rPr>
        <w:t>increase the</w:t>
      </w:r>
      <w:r>
        <w:t xml:space="preserve"> </w:t>
      </w:r>
      <w:r>
        <w:rPr>
          <w:rStyle w:val="hps"/>
        </w:rPr>
        <w:t>range</w:t>
      </w:r>
      <w:r>
        <w:t xml:space="preserve"> </w:t>
      </w:r>
      <w:r>
        <w:rPr>
          <w:rStyle w:val="hps"/>
        </w:rPr>
        <w:t>of</w:t>
      </w:r>
      <w:r>
        <w:t xml:space="preserve"> </w:t>
      </w:r>
      <w:r>
        <w:rPr>
          <w:rStyle w:val="hps"/>
        </w:rPr>
        <w:t>over 800</w:t>
      </w:r>
      <w:r>
        <w:t xml:space="preserve"> </w:t>
      </w:r>
      <w:r>
        <w:rPr>
          <w:rStyle w:val="hps"/>
        </w:rPr>
        <w:t>meters</w:t>
      </w:r>
      <w:r>
        <w:t xml:space="preserve">. </w:t>
      </w:r>
      <w:r>
        <w:rPr>
          <w:rStyle w:val="hps"/>
        </w:rPr>
        <w:t>Therefore, the</w:t>
      </w:r>
      <w:r>
        <w:t xml:space="preserve"> </w:t>
      </w:r>
      <w:r>
        <w:rPr>
          <w:rStyle w:val="hps"/>
        </w:rPr>
        <w:t>elevation</w:t>
      </w:r>
      <w:r>
        <w:t xml:space="preserve"> </w:t>
      </w:r>
      <w:r>
        <w:rPr>
          <w:rStyle w:val="hps"/>
        </w:rPr>
        <w:t>must be considerably</w:t>
      </w:r>
      <w:r>
        <w:t xml:space="preserve"> </w:t>
      </w:r>
      <w:r>
        <w:rPr>
          <w:rStyle w:val="hps"/>
        </w:rPr>
        <w:t>reduced</w:t>
      </w:r>
      <w:r>
        <w:t xml:space="preserve">. </w:t>
      </w:r>
    </w:p>
    <w:p w:rsidR="00A0472C" w:rsidRDefault="00A0472C" w:rsidP="00A0472C">
      <w:pPr>
        <w:spacing w:after="0" w:line="240" w:lineRule="exact"/>
        <w:contextualSpacing/>
        <w:jc w:val="both"/>
      </w:pPr>
      <w:r>
        <w:rPr>
          <w:rStyle w:val="hps"/>
        </w:rPr>
        <w:lastRenderedPageBreak/>
        <w:t xml:space="preserve">With the decreasing </w:t>
      </w:r>
      <w:r>
        <w:t xml:space="preserve">of the </w:t>
      </w:r>
      <w:r>
        <w:rPr>
          <w:rStyle w:val="hps"/>
        </w:rPr>
        <w:t>elevation</w:t>
      </w:r>
      <w:r>
        <w:t xml:space="preserve"> </w:t>
      </w:r>
      <w:r>
        <w:rPr>
          <w:rStyle w:val="hps"/>
        </w:rPr>
        <w:t>the</w:t>
      </w:r>
      <w:r>
        <w:t xml:space="preserve"> </w:t>
      </w:r>
      <w:r>
        <w:rPr>
          <w:rStyle w:val="hps"/>
        </w:rPr>
        <w:t>AoF</w:t>
      </w:r>
      <w:r>
        <w:t xml:space="preserve"> decreases as well. </w:t>
      </w:r>
      <w:r>
        <w:rPr>
          <w:rStyle w:val="hps"/>
        </w:rPr>
        <w:t>This</w:t>
      </w:r>
      <w:r>
        <w:t xml:space="preserve"> </w:t>
      </w:r>
      <w:r>
        <w:rPr>
          <w:rStyle w:val="hps"/>
        </w:rPr>
        <w:t>prosecution expert</w:t>
      </w:r>
      <w:r>
        <w:t xml:space="preserve"> </w:t>
      </w:r>
      <w:r>
        <w:rPr>
          <w:rStyle w:val="hps"/>
        </w:rPr>
        <w:t>is</w:t>
      </w:r>
      <w:r>
        <w:t xml:space="preserve"> </w:t>
      </w:r>
      <w:r>
        <w:rPr>
          <w:rStyle w:val="hps"/>
        </w:rPr>
        <w:t>by profession</w:t>
      </w:r>
      <w:r>
        <w:t xml:space="preserve">, </w:t>
      </w:r>
      <w:r>
        <w:rPr>
          <w:rStyle w:val="hps"/>
        </w:rPr>
        <w:t>allegedly</w:t>
      </w:r>
      <w:r>
        <w:t xml:space="preserve">, </w:t>
      </w:r>
      <w:r>
        <w:rPr>
          <w:rStyle w:val="hps"/>
        </w:rPr>
        <w:t>also ballistics expert. Despite the well known fact that it is so, he doesn’t want the others to know</w:t>
      </w:r>
      <w:r>
        <w:t xml:space="preserve">. </w:t>
      </w:r>
    </w:p>
    <w:p w:rsidR="00A0472C" w:rsidRDefault="00A0472C" w:rsidP="00A0472C">
      <w:pPr>
        <w:spacing w:after="0" w:line="240" w:lineRule="exact"/>
        <w:contextualSpacing/>
        <w:jc w:val="both"/>
      </w:pPr>
    </w:p>
    <w:p w:rsidR="00A0472C" w:rsidRDefault="00A0472C" w:rsidP="00A0472C">
      <w:pPr>
        <w:spacing w:after="0" w:line="240" w:lineRule="exact"/>
        <w:contextualSpacing/>
        <w:jc w:val="both"/>
        <w:rPr>
          <w:rStyle w:val="hps"/>
        </w:rPr>
      </w:pPr>
      <w:r>
        <w:rPr>
          <w:rStyle w:val="hps"/>
        </w:rPr>
        <w:t>So</w:t>
      </w:r>
      <w:r>
        <w:t xml:space="preserve"> </w:t>
      </w:r>
      <w:r>
        <w:rPr>
          <w:rStyle w:val="hps"/>
        </w:rPr>
        <w:t>he</w:t>
      </w:r>
      <w:r>
        <w:t xml:space="preserve"> </w:t>
      </w:r>
      <w:r>
        <w:rPr>
          <w:rStyle w:val="hps"/>
        </w:rPr>
        <w:t>deliberately</w:t>
      </w:r>
      <w:r>
        <w:t xml:space="preserve"> </w:t>
      </w:r>
      <w:r>
        <w:rPr>
          <w:rStyle w:val="hps"/>
        </w:rPr>
        <w:t>increases the</w:t>
      </w:r>
      <w:r>
        <w:t xml:space="preserve"> </w:t>
      </w:r>
      <w:r>
        <w:rPr>
          <w:rStyle w:val="hps"/>
        </w:rPr>
        <w:t>value</w:t>
      </w:r>
      <w:r>
        <w:t xml:space="preserve"> </w:t>
      </w:r>
      <w:r>
        <w:rPr>
          <w:rStyle w:val="hps"/>
        </w:rPr>
        <w:t>that</w:t>
      </w:r>
      <w:r>
        <w:t xml:space="preserve"> </w:t>
      </w:r>
      <w:r>
        <w:rPr>
          <w:rStyle w:val="hps"/>
        </w:rPr>
        <w:t>would have to</w:t>
      </w:r>
      <w:r>
        <w:t xml:space="preserve"> </w:t>
      </w:r>
      <w:r>
        <w:rPr>
          <w:rStyle w:val="hps"/>
        </w:rPr>
        <w:t>decrease.</w:t>
      </w:r>
      <w:r>
        <w:t xml:space="preserve"> </w:t>
      </w:r>
      <w:r>
        <w:rPr>
          <w:rStyle w:val="hps"/>
        </w:rPr>
        <w:t>That</w:t>
      </w:r>
      <w:r>
        <w:t xml:space="preserve"> </w:t>
      </w:r>
      <w:r>
        <w:rPr>
          <w:rStyle w:val="hps"/>
        </w:rPr>
        <w:t>is not</w:t>
      </w:r>
      <w:r>
        <w:t xml:space="preserve"> </w:t>
      </w:r>
      <w:r>
        <w:rPr>
          <w:rStyle w:val="hps"/>
        </w:rPr>
        <w:t>enough</w:t>
      </w:r>
      <w:r>
        <w:t xml:space="preserve"> </w:t>
      </w:r>
      <w:r>
        <w:rPr>
          <w:rStyle w:val="hps"/>
        </w:rPr>
        <w:t>for him</w:t>
      </w:r>
      <w:r>
        <w:t xml:space="preserve">, </w:t>
      </w:r>
      <w:r>
        <w:rPr>
          <w:rStyle w:val="hps"/>
        </w:rPr>
        <w:t>so</w:t>
      </w:r>
      <w:r>
        <w:t xml:space="preserve"> </w:t>
      </w:r>
      <w:r>
        <w:rPr>
          <w:rStyle w:val="hps"/>
        </w:rPr>
        <w:t>he</w:t>
      </w:r>
      <w:r>
        <w:t xml:space="preserve"> </w:t>
      </w:r>
      <w:r>
        <w:rPr>
          <w:rStyle w:val="hps"/>
        </w:rPr>
        <w:t>writes</w:t>
      </w:r>
      <w:r>
        <w:t xml:space="preserve"> </w:t>
      </w:r>
      <w:r>
        <w:rPr>
          <w:rStyle w:val="hps"/>
        </w:rPr>
        <w:t>a new</w:t>
      </w:r>
      <w:r>
        <w:t xml:space="preserve">, </w:t>
      </w:r>
      <w:r>
        <w:rPr>
          <w:rStyle w:val="hps"/>
        </w:rPr>
        <w:t>another statement</w:t>
      </w:r>
      <w:r>
        <w:t>:</w:t>
      </w:r>
      <w:r>
        <w:rPr>
          <w:rStyle w:val="hps"/>
        </w:rPr>
        <w:t xml:space="preserve"> The second statement</w:t>
      </w:r>
      <w:r>
        <w:t xml:space="preserve"> </w:t>
      </w:r>
      <w:r>
        <w:rPr>
          <w:rStyle w:val="hps"/>
        </w:rPr>
        <w:t>is on page</w:t>
      </w:r>
      <w:r>
        <w:t xml:space="preserve"> </w:t>
      </w:r>
      <w:r>
        <w:rPr>
          <w:rStyle w:val="hps"/>
        </w:rPr>
        <w:t>93</w:t>
      </w:r>
      <w:r>
        <w:t xml:space="preserve">, </w:t>
      </w:r>
      <w:r>
        <w:rPr>
          <w:rStyle w:val="hps"/>
        </w:rPr>
        <w:t>under number</w:t>
      </w:r>
      <w:r>
        <w:t xml:space="preserve"> </w:t>
      </w:r>
      <w:r>
        <w:rPr>
          <w:rStyle w:val="hps"/>
        </w:rPr>
        <w:t>7. It</w:t>
      </w:r>
      <w:r>
        <w:t xml:space="preserve"> </w:t>
      </w:r>
      <w:r>
        <w:rPr>
          <w:rStyle w:val="hps"/>
        </w:rPr>
        <w:t xml:space="preserve">reads: </w:t>
      </w:r>
    </w:p>
    <w:p w:rsidR="00A0472C" w:rsidRDefault="00A0472C" w:rsidP="00A0472C">
      <w:pPr>
        <w:spacing w:after="0" w:line="240" w:lineRule="exact"/>
        <w:contextualSpacing/>
        <w:jc w:val="center"/>
      </w:pPr>
      <w:r>
        <w:rPr>
          <w:rStyle w:val="hps"/>
        </w:rPr>
        <w:t>XVP</w:t>
      </w:r>
      <w:r>
        <w:t xml:space="preserve"> =</w:t>
      </w:r>
      <w:r>
        <w:rPr>
          <w:rStyle w:val="hps"/>
        </w:rPr>
        <w:t xml:space="preserve"> 27 100</w:t>
      </w:r>
      <w:r>
        <w:t xml:space="preserve"> </w:t>
      </w:r>
      <w:r>
        <w:rPr>
          <w:rStyle w:val="hps"/>
        </w:rPr>
        <w:t>±</w:t>
      </w:r>
      <w:r>
        <w:t xml:space="preserve"> </w:t>
      </w:r>
      <w:r>
        <w:rPr>
          <w:rStyle w:val="hps"/>
        </w:rPr>
        <w:t>380</w:t>
      </w:r>
      <w:r>
        <w:t xml:space="preserve"> </w:t>
      </w:r>
      <w:r>
        <w:rPr>
          <w:rStyle w:val="hps"/>
        </w:rPr>
        <w:t>m</w:t>
      </w:r>
      <w:r>
        <w:t>.</w:t>
      </w:r>
    </w:p>
    <w:p w:rsidR="00A0472C" w:rsidRDefault="00A0472C" w:rsidP="00A0472C">
      <w:pPr>
        <w:spacing w:after="0" w:line="240" w:lineRule="exact"/>
        <w:contextualSpacing/>
        <w:jc w:val="both"/>
      </w:pPr>
      <w:r>
        <w:rPr>
          <w:rStyle w:val="hps"/>
          <w:rFonts w:asciiTheme="majorHAnsi" w:hAnsiTheme="majorHAnsi"/>
          <w:i/>
        </w:rPr>
        <w:t>V</w:t>
      </w:r>
      <w:r>
        <w:rPr>
          <w:rStyle w:val="hps"/>
          <w:rFonts w:asciiTheme="majorHAnsi" w:hAnsiTheme="majorHAnsi"/>
          <w:i/>
          <w:vertAlign w:val="subscript"/>
        </w:rPr>
        <w:t>d</w:t>
      </w:r>
      <w:r>
        <w:t xml:space="preserve"> </w:t>
      </w:r>
      <w:r>
        <w:rPr>
          <w:rStyle w:val="hps"/>
        </w:rPr>
        <w:t>is</w:t>
      </w:r>
      <w:r>
        <w:t xml:space="preserve"> now </w:t>
      </w:r>
      <w:r>
        <w:rPr>
          <w:rStyle w:val="hps"/>
        </w:rPr>
        <w:t xml:space="preserve">380/4, </w:t>
      </w:r>
      <w:r>
        <w:rPr>
          <w:rStyle w:val="hps"/>
          <w:rFonts w:asciiTheme="majorHAnsi" w:hAnsiTheme="majorHAnsi"/>
          <w:b/>
          <w:i/>
        </w:rPr>
        <w:t>V</w:t>
      </w:r>
      <w:r>
        <w:rPr>
          <w:rStyle w:val="hps"/>
          <w:rFonts w:asciiTheme="majorHAnsi" w:hAnsiTheme="majorHAnsi"/>
          <w:b/>
          <w:i/>
          <w:vertAlign w:val="subscript"/>
        </w:rPr>
        <w:t>d</w:t>
      </w:r>
      <w:r>
        <w:rPr>
          <w:rStyle w:val="hps"/>
          <w:rFonts w:asciiTheme="majorHAnsi" w:hAnsiTheme="majorHAnsi"/>
          <w:b/>
          <w:i/>
        </w:rPr>
        <w:t xml:space="preserve"> </w:t>
      </w:r>
      <w:r>
        <w:rPr>
          <w:rStyle w:val="hps"/>
          <w:b/>
        </w:rPr>
        <w:t>=</w:t>
      </w:r>
      <w:r>
        <w:rPr>
          <w:b/>
        </w:rPr>
        <w:t xml:space="preserve"> </w:t>
      </w:r>
      <w:r>
        <w:rPr>
          <w:rStyle w:val="hps"/>
          <w:b/>
        </w:rPr>
        <w:t>95</w:t>
      </w:r>
      <w:r>
        <w:rPr>
          <w:b/>
        </w:rPr>
        <w:t xml:space="preserve"> </w:t>
      </w:r>
      <w:r>
        <w:rPr>
          <w:rStyle w:val="hps"/>
          <w:b/>
        </w:rPr>
        <w:t>m</w:t>
      </w:r>
      <w:r>
        <w:rPr>
          <w:rStyle w:val="hps"/>
        </w:rPr>
        <w:t>. And where</w:t>
      </w:r>
      <w:r>
        <w:t xml:space="preserve"> </w:t>
      </w:r>
      <w:r>
        <w:rPr>
          <w:rStyle w:val="hps"/>
        </w:rPr>
        <w:t>it is</w:t>
      </w:r>
      <w:r>
        <w:t xml:space="preserve"> </w:t>
      </w:r>
      <w:r>
        <w:rPr>
          <w:rStyle w:val="hps"/>
        </w:rPr>
        <w:t>found</w:t>
      </w:r>
      <w:r>
        <w:t xml:space="preserve">, </w:t>
      </w:r>
      <w:r>
        <w:rPr>
          <w:rStyle w:val="hps"/>
        </w:rPr>
        <w:t>when</w:t>
      </w:r>
      <w:r>
        <w:t xml:space="preserve"> </w:t>
      </w:r>
      <w:r>
        <w:rPr>
          <w:rStyle w:val="hps"/>
        </w:rPr>
        <w:t>it</w:t>
      </w:r>
      <w:r>
        <w:t xml:space="preserve"> </w:t>
      </w:r>
      <w:r>
        <w:rPr>
          <w:rStyle w:val="hps"/>
        </w:rPr>
        <w:t>is</w:t>
      </w:r>
      <w:r>
        <w:t xml:space="preserve"> </w:t>
      </w:r>
      <w:r>
        <w:rPr>
          <w:rStyle w:val="hps"/>
        </w:rPr>
        <w:t>not</w:t>
      </w:r>
      <w:r>
        <w:t xml:space="preserve"> </w:t>
      </w:r>
      <w:r>
        <w:rPr>
          <w:rStyle w:val="hps"/>
        </w:rPr>
        <w:t>in Firing Tables?</w:t>
      </w:r>
      <w:r>
        <w:t xml:space="preserve"> </w:t>
      </w:r>
      <w:r>
        <w:rPr>
          <w:rStyle w:val="hps"/>
        </w:rPr>
        <w:t>Where</w:t>
      </w:r>
      <w:r>
        <w:t xml:space="preserve"> </w:t>
      </w:r>
      <w:r>
        <w:rPr>
          <w:rStyle w:val="hps"/>
        </w:rPr>
        <w:t>such a value is</w:t>
      </w:r>
      <w:r>
        <w:t xml:space="preserve"> </w:t>
      </w:r>
      <w:r>
        <w:rPr>
          <w:rStyle w:val="hps"/>
        </w:rPr>
        <w:t>found</w:t>
      </w:r>
      <w:r>
        <w:t xml:space="preserve"> he </w:t>
      </w:r>
      <w:r>
        <w:rPr>
          <w:rStyle w:val="hps"/>
        </w:rPr>
        <w:t>explains</w:t>
      </w:r>
      <w:r>
        <w:t xml:space="preserve"> </w:t>
      </w:r>
      <w:r>
        <w:rPr>
          <w:rStyle w:val="hps"/>
        </w:rPr>
        <w:t>on</w:t>
      </w:r>
      <w:r>
        <w:t xml:space="preserve"> </w:t>
      </w:r>
      <w:r>
        <w:rPr>
          <w:rStyle w:val="hps"/>
        </w:rPr>
        <w:t>the third</w:t>
      </w:r>
      <w:r>
        <w:t xml:space="preserve"> </w:t>
      </w:r>
      <w:r>
        <w:rPr>
          <w:rStyle w:val="hps"/>
        </w:rPr>
        <w:t>statement</w:t>
      </w:r>
      <w:r>
        <w:t xml:space="preserve">. </w:t>
      </w:r>
      <w:r>
        <w:rPr>
          <w:rStyle w:val="hps"/>
        </w:rPr>
        <w:t>The third statement</w:t>
      </w:r>
      <w:r>
        <w:t xml:space="preserve"> </w:t>
      </w:r>
      <w:r>
        <w:rPr>
          <w:rStyle w:val="hps"/>
        </w:rPr>
        <w:t>is also located</w:t>
      </w:r>
      <w:r>
        <w:t xml:space="preserve"> </w:t>
      </w:r>
      <w:r>
        <w:rPr>
          <w:rStyle w:val="hps"/>
        </w:rPr>
        <w:t>on the page</w:t>
      </w:r>
      <w:r>
        <w:t xml:space="preserve"> </w:t>
      </w:r>
      <w:r>
        <w:rPr>
          <w:rStyle w:val="hps"/>
        </w:rPr>
        <w:t>93rd</w:t>
      </w:r>
      <w:r>
        <w:t xml:space="preserve">, </w:t>
      </w:r>
      <w:r>
        <w:rPr>
          <w:rStyle w:val="hps"/>
        </w:rPr>
        <w:t xml:space="preserve">number 13. </w:t>
      </w:r>
      <w:r>
        <w:t xml:space="preserve"> </w:t>
      </w:r>
      <w:r>
        <w:rPr>
          <w:rStyle w:val="hps"/>
        </w:rPr>
        <w:t>He says</w:t>
      </w:r>
      <w:r>
        <w:t xml:space="preserve">, </w:t>
      </w:r>
      <w:r>
        <w:rPr>
          <w:rStyle w:val="hps"/>
        </w:rPr>
        <w:t>quote</w:t>
      </w:r>
      <w:r>
        <w:t>:</w:t>
      </w:r>
    </w:p>
    <w:p w:rsidR="00A0472C" w:rsidRDefault="00A0472C" w:rsidP="00A0472C">
      <w:pPr>
        <w:spacing w:after="0" w:line="240" w:lineRule="exact"/>
        <w:contextualSpacing/>
        <w:jc w:val="both"/>
      </w:pPr>
    </w:p>
    <w:p w:rsidR="00A0472C" w:rsidRDefault="00A0472C" w:rsidP="00A0472C">
      <w:pPr>
        <w:spacing w:after="0" w:line="240" w:lineRule="exact"/>
        <w:contextualSpacing/>
        <w:jc w:val="both"/>
        <w:rPr>
          <w:lang w:val="en-US"/>
        </w:rPr>
      </w:pPr>
      <w:r>
        <w:rPr>
          <w:rStyle w:val="hps"/>
          <w:i/>
        </w:rPr>
        <w:t>"</w:t>
      </w:r>
      <w:r>
        <w:rPr>
          <w:i/>
        </w:rPr>
        <w:t xml:space="preserve">For </w:t>
      </w:r>
      <w:r>
        <w:rPr>
          <w:rStyle w:val="hps"/>
          <w:i/>
        </w:rPr>
        <w:t>130 mm</w:t>
      </w:r>
      <w:r>
        <w:rPr>
          <w:i/>
        </w:rPr>
        <w:t xml:space="preserve"> </w:t>
      </w:r>
      <w:r>
        <w:rPr>
          <w:rStyle w:val="hps"/>
          <w:i/>
        </w:rPr>
        <w:t>and</w:t>
      </w:r>
      <w:r>
        <w:rPr>
          <w:i/>
        </w:rPr>
        <w:t xml:space="preserve"> </w:t>
      </w:r>
      <w:r>
        <w:rPr>
          <w:rStyle w:val="hps"/>
          <w:i/>
        </w:rPr>
        <w:t>130</w:t>
      </w:r>
      <w:r>
        <w:rPr>
          <w:i/>
        </w:rPr>
        <w:t xml:space="preserve"> </w:t>
      </w:r>
      <w:r>
        <w:rPr>
          <w:rStyle w:val="hps"/>
          <w:i/>
        </w:rPr>
        <w:t>mm</w:t>
      </w:r>
      <w:r>
        <w:rPr>
          <w:i/>
        </w:rPr>
        <w:t xml:space="preserve"> </w:t>
      </w:r>
      <w:r>
        <w:rPr>
          <w:rStyle w:val="hps"/>
          <w:i/>
        </w:rPr>
        <w:t>M79</w:t>
      </w:r>
      <w:r>
        <w:rPr>
          <w:i/>
        </w:rPr>
        <w:t xml:space="preserve"> </w:t>
      </w:r>
      <w:r>
        <w:rPr>
          <w:rStyle w:val="hps"/>
          <w:i/>
        </w:rPr>
        <w:t>projectile</w:t>
      </w:r>
      <w:r>
        <w:rPr>
          <w:i/>
        </w:rPr>
        <w:t xml:space="preserve"> </w:t>
      </w:r>
      <w:r>
        <w:rPr>
          <w:rStyle w:val="hps"/>
          <w:i/>
        </w:rPr>
        <w:t>in</w:t>
      </w:r>
      <w:r>
        <w:rPr>
          <w:i/>
        </w:rPr>
        <w:t xml:space="preserve"> </w:t>
      </w:r>
      <w:r>
        <w:rPr>
          <w:rStyle w:val="hps"/>
          <w:i/>
        </w:rPr>
        <w:t>terms of</w:t>
      </w:r>
      <w:r>
        <w:rPr>
          <w:i/>
        </w:rPr>
        <w:t xml:space="preserve"> </w:t>
      </w:r>
      <w:r>
        <w:rPr>
          <w:rStyle w:val="hps"/>
          <w:i/>
        </w:rPr>
        <w:t>complete knowledge of</w:t>
      </w:r>
      <w:r>
        <w:rPr>
          <w:i/>
        </w:rPr>
        <w:t xml:space="preserve"> </w:t>
      </w:r>
      <w:r>
        <w:rPr>
          <w:rStyle w:val="hps"/>
          <w:i/>
        </w:rPr>
        <w:t>atmospheric parameters</w:t>
      </w:r>
      <w:r>
        <w:rPr>
          <w:i/>
        </w:rPr>
        <w:t xml:space="preserve"> </w:t>
      </w:r>
      <w:r>
        <w:rPr>
          <w:rStyle w:val="hps"/>
          <w:i/>
        </w:rPr>
        <w:t>(</w:t>
      </w:r>
      <w:r>
        <w:rPr>
          <w:i/>
        </w:rPr>
        <w:t xml:space="preserve">temperature, </w:t>
      </w:r>
      <w:r>
        <w:rPr>
          <w:rStyle w:val="hps"/>
          <w:i/>
        </w:rPr>
        <w:t>pressure</w:t>
      </w:r>
      <w:r>
        <w:rPr>
          <w:i/>
        </w:rPr>
        <w:t xml:space="preserve">, </w:t>
      </w:r>
      <w:r>
        <w:rPr>
          <w:rStyle w:val="hps"/>
          <w:i/>
        </w:rPr>
        <w:t>humidity</w:t>
      </w:r>
      <w:r>
        <w:rPr>
          <w:i/>
        </w:rPr>
        <w:t xml:space="preserve">, </w:t>
      </w:r>
      <w:r>
        <w:rPr>
          <w:rStyle w:val="hps"/>
          <w:i/>
        </w:rPr>
        <w:t>wind speed</w:t>
      </w:r>
      <w:r>
        <w:rPr>
          <w:i/>
        </w:rPr>
        <w:t xml:space="preserve">), </w:t>
      </w:r>
      <w:r>
        <w:rPr>
          <w:rStyle w:val="hps"/>
          <w:i/>
        </w:rPr>
        <w:t>the mass</w:t>
      </w:r>
      <w:r>
        <w:rPr>
          <w:i/>
        </w:rPr>
        <w:t xml:space="preserve"> </w:t>
      </w:r>
      <w:r>
        <w:rPr>
          <w:rStyle w:val="hps"/>
          <w:i/>
        </w:rPr>
        <w:t>of the projectile</w:t>
      </w:r>
      <w:r>
        <w:rPr>
          <w:i/>
        </w:rPr>
        <w:t xml:space="preserve">, </w:t>
      </w:r>
      <w:r>
        <w:rPr>
          <w:rStyle w:val="hps"/>
          <w:i/>
        </w:rPr>
        <w:t>wear of a</w:t>
      </w:r>
      <w:r>
        <w:rPr>
          <w:i/>
        </w:rPr>
        <w:t xml:space="preserve"> </w:t>
      </w:r>
      <w:r>
        <w:rPr>
          <w:rStyle w:val="hps"/>
          <w:i/>
        </w:rPr>
        <w:t>gun tube</w:t>
      </w:r>
      <w:r>
        <w:rPr>
          <w:i/>
        </w:rPr>
        <w:t xml:space="preserve">, etc., </w:t>
      </w:r>
      <w:r>
        <w:rPr>
          <w:rStyle w:val="hps"/>
          <w:i/>
        </w:rPr>
        <w:t>it is possible to</w:t>
      </w:r>
      <w:r>
        <w:rPr>
          <w:i/>
        </w:rPr>
        <w:t xml:space="preserve"> </w:t>
      </w:r>
      <w:r>
        <w:rPr>
          <w:rStyle w:val="hps"/>
          <w:i/>
        </w:rPr>
        <w:t>shoot at</w:t>
      </w:r>
      <w:r>
        <w:rPr>
          <w:i/>
        </w:rPr>
        <w:t xml:space="preserve"> </w:t>
      </w:r>
      <w:r>
        <w:rPr>
          <w:rStyle w:val="hps"/>
          <w:i/>
        </w:rPr>
        <w:t>targets</w:t>
      </w:r>
      <w:r>
        <w:rPr>
          <w:i/>
        </w:rPr>
        <w:t xml:space="preserve"> </w:t>
      </w:r>
      <w:r>
        <w:rPr>
          <w:rStyle w:val="hps"/>
          <w:i/>
        </w:rPr>
        <w:t>in the zone that</w:t>
      </w:r>
      <w:r>
        <w:rPr>
          <w:i/>
        </w:rPr>
        <w:t xml:space="preserve"> </w:t>
      </w:r>
      <w:r>
        <w:rPr>
          <w:rStyle w:val="hps"/>
          <w:i/>
        </w:rPr>
        <w:t>is</w:t>
      </w:r>
      <w:r>
        <w:rPr>
          <w:i/>
        </w:rPr>
        <w:t xml:space="preserve"> </w:t>
      </w:r>
      <w:r>
        <w:rPr>
          <w:rStyle w:val="hps"/>
          <w:i/>
        </w:rPr>
        <w:t>up to ±4</w:t>
      </w:r>
      <w:r>
        <w:rPr>
          <w:i/>
        </w:rPr>
        <w:t xml:space="preserve"> </w:t>
      </w:r>
      <w:r>
        <w:rPr>
          <w:rStyle w:val="hps"/>
          <w:i/>
        </w:rPr>
        <w:t>Vd</w:t>
      </w:r>
      <w:r>
        <w:rPr>
          <w:i/>
        </w:rPr>
        <w:t xml:space="preserve"> </w:t>
      </w:r>
      <w:r>
        <w:rPr>
          <w:rStyle w:val="hps"/>
          <w:i/>
        </w:rPr>
        <w:t>in</w:t>
      </w:r>
      <w:r>
        <w:rPr>
          <w:i/>
        </w:rPr>
        <w:t xml:space="preserve"> </w:t>
      </w:r>
      <w:r>
        <w:rPr>
          <w:rStyle w:val="hps"/>
          <w:i/>
        </w:rPr>
        <w:t>relation to</w:t>
      </w:r>
      <w:r>
        <w:rPr>
          <w:i/>
        </w:rPr>
        <w:t xml:space="preserve"> </w:t>
      </w:r>
      <w:r>
        <w:rPr>
          <w:rStyle w:val="hps"/>
          <w:i/>
        </w:rPr>
        <w:t>point</w:t>
      </w:r>
      <w:r>
        <w:rPr>
          <w:i/>
        </w:rPr>
        <w:t xml:space="preserve"> </w:t>
      </w:r>
      <w:r>
        <w:rPr>
          <w:rStyle w:val="hps"/>
          <w:i/>
        </w:rPr>
        <w:t>detonating (</w:t>
      </w:r>
      <w:r>
        <w:rPr>
          <w:i/>
        </w:rPr>
        <w:t xml:space="preserve">± </w:t>
      </w:r>
      <w:r>
        <w:rPr>
          <w:rStyle w:val="hps"/>
          <w:i/>
        </w:rPr>
        <w:t>380</w:t>
      </w:r>
      <w:r>
        <w:rPr>
          <w:i/>
        </w:rPr>
        <w:t xml:space="preserve"> </w:t>
      </w:r>
      <w:r>
        <w:rPr>
          <w:rStyle w:val="hps"/>
          <w:i/>
        </w:rPr>
        <w:t>m</w:t>
      </w:r>
      <w:r>
        <w:rPr>
          <w:i/>
        </w:rPr>
        <w:t xml:space="preserve"> </w:t>
      </w:r>
      <w:r>
        <w:rPr>
          <w:rStyle w:val="hps"/>
          <w:i/>
        </w:rPr>
        <w:t>in the</w:t>
      </w:r>
      <w:r>
        <w:rPr>
          <w:i/>
        </w:rPr>
        <w:t xml:space="preserve"> </w:t>
      </w:r>
      <w:r>
        <w:rPr>
          <w:rStyle w:val="hps"/>
          <w:i/>
        </w:rPr>
        <w:t>range</w:t>
      </w:r>
      <w:r>
        <w:rPr>
          <w:i/>
        </w:rPr>
        <w:t xml:space="preserve"> </w:t>
      </w:r>
      <w:r>
        <w:rPr>
          <w:rStyle w:val="hps"/>
          <w:i/>
        </w:rPr>
        <w:t>of</w:t>
      </w:r>
      <w:r>
        <w:rPr>
          <w:i/>
        </w:rPr>
        <w:t xml:space="preserve"> </w:t>
      </w:r>
      <w:r>
        <w:rPr>
          <w:rStyle w:val="hps"/>
          <w:i/>
        </w:rPr>
        <w:t>27</w:t>
      </w:r>
      <w:r>
        <w:rPr>
          <w:i/>
        </w:rPr>
        <w:t xml:space="preserve"> </w:t>
      </w:r>
      <w:r>
        <w:rPr>
          <w:rStyle w:val="hps"/>
          <w:i/>
        </w:rPr>
        <w:t>450m</w:t>
      </w:r>
      <w:r>
        <w:rPr>
          <w:i/>
        </w:rPr>
        <w:t>)"</w:t>
      </w:r>
      <w:r>
        <w:t xml:space="preserve"> </w:t>
      </w:r>
      <w:r>
        <w:rPr>
          <w:rStyle w:val="hps"/>
        </w:rPr>
        <w:t>......</w:t>
      </w:r>
      <w:r>
        <w:t xml:space="preserve"> </w:t>
      </w:r>
      <w:r>
        <w:rPr>
          <w:rStyle w:val="hps"/>
        </w:rPr>
        <w:t>unquote</w:t>
      </w:r>
      <w:r>
        <w:t>.</w:t>
      </w:r>
    </w:p>
    <w:p w:rsidR="00A0472C" w:rsidRDefault="00A0472C" w:rsidP="00A0472C">
      <w:pPr>
        <w:spacing w:after="0" w:line="240" w:lineRule="exact"/>
        <w:contextualSpacing/>
        <w:jc w:val="both"/>
      </w:pPr>
      <w:r>
        <w:rPr>
          <w:rStyle w:val="hps"/>
        </w:rPr>
        <w:t>Where</w:t>
      </w:r>
      <w:r>
        <w:t xml:space="preserve"> </w:t>
      </w:r>
      <w:r>
        <w:rPr>
          <w:rStyle w:val="hps"/>
        </w:rPr>
        <w:t>now</w:t>
      </w:r>
      <w:r>
        <w:t xml:space="preserve"> </w:t>
      </w:r>
      <w:r>
        <w:rPr>
          <w:rStyle w:val="hps"/>
        </w:rPr>
        <w:t>just</w:t>
      </w:r>
      <w:r>
        <w:t xml:space="preserve"> </w:t>
      </w:r>
      <w:r>
        <w:rPr>
          <w:rStyle w:val="hps"/>
        </w:rPr>
        <w:t>27 450</w:t>
      </w:r>
      <w:r>
        <w:t xml:space="preserve"> </w:t>
      </w:r>
      <w:r>
        <w:rPr>
          <w:rStyle w:val="hps"/>
        </w:rPr>
        <w:t>m</w:t>
      </w:r>
      <w:r>
        <w:t>?</w:t>
      </w:r>
    </w:p>
    <w:p w:rsidR="00A0472C" w:rsidRDefault="00A0472C" w:rsidP="00A0472C">
      <w:pPr>
        <w:spacing w:after="0" w:line="240" w:lineRule="exact"/>
        <w:contextualSpacing/>
        <w:jc w:val="both"/>
      </w:pPr>
      <w:r>
        <w:t xml:space="preserve"> </w:t>
      </w:r>
      <w:r>
        <w:rPr>
          <w:rStyle w:val="hps"/>
        </w:rPr>
        <w:t>Not</w:t>
      </w:r>
      <w:r>
        <w:t xml:space="preserve"> </w:t>
      </w:r>
      <w:r>
        <w:rPr>
          <w:rStyle w:val="hps"/>
        </w:rPr>
        <w:t>27,100</w:t>
      </w:r>
      <w:r>
        <w:t xml:space="preserve">, </w:t>
      </w:r>
      <w:r>
        <w:rPr>
          <w:rStyle w:val="hps"/>
        </w:rPr>
        <w:t>not</w:t>
      </w:r>
      <w:r>
        <w:t xml:space="preserve"> 27 128 not </w:t>
      </w:r>
      <w:r>
        <w:rPr>
          <w:rStyle w:val="hps"/>
        </w:rPr>
        <w:t>27 480</w:t>
      </w:r>
      <w:r>
        <w:t xml:space="preserve">, </w:t>
      </w:r>
      <w:r>
        <w:rPr>
          <w:rStyle w:val="hps"/>
        </w:rPr>
        <w:t>but</w:t>
      </w:r>
      <w:r>
        <w:t xml:space="preserve"> </w:t>
      </w:r>
      <w:r>
        <w:rPr>
          <w:rStyle w:val="hps"/>
        </w:rPr>
        <w:t>just</w:t>
      </w:r>
      <w:r>
        <w:t xml:space="preserve"> </w:t>
      </w:r>
      <w:r>
        <w:rPr>
          <w:rStyle w:val="hps"/>
        </w:rPr>
        <w:t>27 450</w:t>
      </w:r>
      <w:r>
        <w:t xml:space="preserve">! From </w:t>
      </w:r>
      <w:r>
        <w:rPr>
          <w:rStyle w:val="hps"/>
        </w:rPr>
        <w:t>where</w:t>
      </w:r>
      <w:r>
        <w:t xml:space="preserve"> </w:t>
      </w:r>
      <w:r>
        <w:rPr>
          <w:rStyle w:val="hps"/>
        </w:rPr>
        <w:t>now</w:t>
      </w:r>
      <w:r>
        <w:t xml:space="preserve"> </w:t>
      </w:r>
      <w:r>
        <w:rPr>
          <w:rStyle w:val="hps"/>
        </w:rPr>
        <w:t>just</w:t>
      </w:r>
      <w:r>
        <w:t xml:space="preserve"> </w:t>
      </w:r>
      <w:r>
        <w:rPr>
          <w:rStyle w:val="hps"/>
        </w:rPr>
        <w:t>27 450</w:t>
      </w:r>
      <w:r>
        <w:t xml:space="preserve"> </w:t>
      </w:r>
      <w:r>
        <w:rPr>
          <w:rStyle w:val="hps"/>
        </w:rPr>
        <w:t>m stems</w:t>
      </w:r>
      <w:r>
        <w:t xml:space="preserve">? </w:t>
      </w:r>
      <w:r>
        <w:rPr>
          <w:rStyle w:val="hps"/>
        </w:rPr>
        <w:t>It</w:t>
      </w:r>
      <w:r>
        <w:t xml:space="preserve"> </w:t>
      </w:r>
      <w:r>
        <w:rPr>
          <w:rStyle w:val="hps"/>
        </w:rPr>
        <w:t>just</w:t>
      </w:r>
      <w:r>
        <w:t xml:space="preserve"> </w:t>
      </w:r>
      <w:r>
        <w:rPr>
          <w:rStyle w:val="hps"/>
        </w:rPr>
        <w:t>shows that</w:t>
      </w:r>
      <w:r>
        <w:t xml:space="preserve"> a</w:t>
      </w:r>
      <w:r>
        <w:rPr>
          <w:rStyle w:val="hps"/>
        </w:rPr>
        <w:t xml:space="preserve"> Range of</w:t>
      </w:r>
      <w:r>
        <w:t xml:space="preserve"> </w:t>
      </w:r>
      <w:r>
        <w:rPr>
          <w:rStyle w:val="hps"/>
        </w:rPr>
        <w:t>27 450</w:t>
      </w:r>
      <w:r>
        <w:t xml:space="preserve"> </w:t>
      </w:r>
      <w:r>
        <w:rPr>
          <w:rStyle w:val="hps"/>
        </w:rPr>
        <w:t>in the Firing</w:t>
      </w:r>
      <w:r>
        <w:t xml:space="preserve"> </w:t>
      </w:r>
      <w:r>
        <w:rPr>
          <w:rStyle w:val="hps"/>
        </w:rPr>
        <w:t>Tables, probably,</w:t>
      </w:r>
      <w:r>
        <w:t xml:space="preserve"> </w:t>
      </w:r>
      <w:r>
        <w:rPr>
          <w:rStyle w:val="hps"/>
        </w:rPr>
        <w:t>springs</w:t>
      </w:r>
      <w:r>
        <w:t xml:space="preserve"> </w:t>
      </w:r>
      <w:r>
        <w:rPr>
          <w:rStyle w:val="hps"/>
        </w:rPr>
        <w:t>great truth</w:t>
      </w:r>
      <w:r>
        <w:t xml:space="preserve">. </w:t>
      </w:r>
      <w:r>
        <w:rPr>
          <w:rStyle w:val="hps"/>
        </w:rPr>
        <w:t>Let's face it</w:t>
      </w:r>
      <w:r>
        <w:t>!</w:t>
      </w:r>
    </w:p>
    <w:p w:rsidR="00A0472C" w:rsidRDefault="00A0472C" w:rsidP="0088606B">
      <w:pPr>
        <w:spacing w:afterLines="100" w:line="240" w:lineRule="exact"/>
        <w:contextualSpacing/>
        <w:jc w:val="right"/>
        <w:rPr>
          <w:rFonts w:asciiTheme="majorHAnsi" w:hAnsiTheme="majorHAnsi"/>
          <w:b/>
        </w:rPr>
      </w:pPr>
      <w:r>
        <w:rPr>
          <w:rFonts w:asciiTheme="majorHAnsi" w:eastAsia="Times New Roman" w:hAnsiTheme="majorHAnsi" w:cstheme="minorHAnsi"/>
          <w:b/>
          <w:sz w:val="20"/>
          <w:szCs w:val="20"/>
          <w:lang w:eastAsia="sr-Latn-CS"/>
        </w:rPr>
        <w:t>Excerpt N</w:t>
      </w:r>
      <w:r>
        <w:rPr>
          <w:rFonts w:asciiTheme="majorHAnsi" w:eastAsia="Times New Roman" w:hAnsiTheme="majorHAnsi" w:cstheme="minorHAnsi"/>
          <w:b/>
          <w:sz w:val="20"/>
          <w:szCs w:val="20"/>
          <w:vertAlign w:val="superscript"/>
          <w:lang w:eastAsia="sr-Latn-CS"/>
        </w:rPr>
        <w:t>O</w:t>
      </w:r>
      <w:r>
        <w:rPr>
          <w:rFonts w:asciiTheme="majorHAnsi" w:eastAsia="Times New Roman" w:hAnsiTheme="majorHAnsi" w:cstheme="minorHAnsi"/>
          <w:b/>
          <w:sz w:val="20"/>
          <w:szCs w:val="20"/>
          <w:lang w:eastAsia="sr-Latn-CS"/>
        </w:rPr>
        <w:t>2.</w:t>
      </w:r>
    </w:p>
    <w:tbl>
      <w:tblPr>
        <w:tblpPr w:leftFromText="180" w:rightFromText="180" w:vertAnchor="page" w:horzAnchor="margin" w:tblpY="6766"/>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6" w:space="0" w:color="000000" w:themeColor="text1"/>
          <w:insideV w:val="single" w:sz="6" w:space="0" w:color="000000" w:themeColor="text1"/>
        </w:tblBorders>
        <w:tblLook w:val="04A0"/>
      </w:tblPr>
      <w:tblGrid>
        <w:gridCol w:w="690"/>
        <w:gridCol w:w="472"/>
        <w:gridCol w:w="586"/>
        <w:gridCol w:w="847"/>
        <w:gridCol w:w="963"/>
        <w:gridCol w:w="903"/>
        <w:gridCol w:w="722"/>
        <w:gridCol w:w="692"/>
        <w:gridCol w:w="690"/>
        <w:gridCol w:w="690"/>
        <w:gridCol w:w="690"/>
        <w:gridCol w:w="10"/>
        <w:gridCol w:w="681"/>
        <w:gridCol w:w="651"/>
      </w:tblGrid>
      <w:tr w:rsidR="00A0472C" w:rsidTr="00A0472C">
        <w:trPr>
          <w:cantSplit/>
          <w:trHeight w:val="495"/>
        </w:trPr>
        <w:tc>
          <w:tcPr>
            <w:tcW w:w="373" w:type="pct"/>
            <w:vMerge w:val="restart"/>
            <w:tcBorders>
              <w:top w:val="single" w:sz="4" w:space="0" w:color="000000" w:themeColor="text1"/>
              <w:left w:val="single" w:sz="4" w:space="0" w:color="000000" w:themeColor="text1"/>
              <w:bottom w:val="single" w:sz="6" w:space="0" w:color="000000" w:themeColor="text1"/>
              <w:right w:val="single" w:sz="6" w:space="0" w:color="000000" w:themeColor="text1"/>
            </w:tcBorders>
            <w:textDirection w:val="btLr"/>
            <w:vAlign w:val="center"/>
            <w:hideMark/>
          </w:tcPr>
          <w:p w:rsidR="00A0472C" w:rsidRDefault="00A0472C">
            <w:pPr>
              <w:spacing w:after="0"/>
              <w:ind w:left="113"/>
              <w:jc w:val="center"/>
              <w:rPr>
                <w:rFonts w:asciiTheme="majorHAnsi" w:hAnsiTheme="majorHAnsi" w:cstheme="minorHAnsi"/>
                <w:b/>
                <w:sz w:val="18"/>
                <w:szCs w:val="18"/>
              </w:rPr>
            </w:pPr>
            <w:r>
              <w:rPr>
                <w:rFonts w:asciiTheme="majorHAnsi" w:hAnsiTheme="majorHAnsi" w:cstheme="minorHAnsi"/>
                <w:b/>
                <w:sz w:val="18"/>
                <w:szCs w:val="18"/>
              </w:rPr>
              <w:t>Range</w:t>
            </w:r>
          </w:p>
        </w:tc>
        <w:tc>
          <w:tcPr>
            <w:tcW w:w="248" w:type="pct"/>
            <w:vMerge w:val="restart"/>
            <w:tcBorders>
              <w:top w:val="single" w:sz="4" w:space="0" w:color="000000" w:themeColor="text1"/>
              <w:left w:val="single" w:sz="6" w:space="0" w:color="000000" w:themeColor="text1"/>
              <w:bottom w:val="single" w:sz="6" w:space="0" w:color="000000" w:themeColor="text1"/>
              <w:right w:val="single" w:sz="6" w:space="0" w:color="000000" w:themeColor="text1"/>
            </w:tcBorders>
            <w:textDirection w:val="btLr"/>
            <w:vAlign w:val="center"/>
            <w:hideMark/>
          </w:tcPr>
          <w:p w:rsidR="00A0472C" w:rsidRDefault="00A0472C">
            <w:pPr>
              <w:spacing w:after="0"/>
              <w:ind w:left="113"/>
              <w:jc w:val="center"/>
              <w:rPr>
                <w:rFonts w:asciiTheme="majorHAnsi" w:hAnsiTheme="majorHAnsi" w:cstheme="minorHAnsi"/>
                <w:b/>
                <w:sz w:val="18"/>
                <w:szCs w:val="18"/>
              </w:rPr>
            </w:pPr>
            <w:r>
              <w:rPr>
                <w:rFonts w:asciiTheme="majorHAnsi" w:hAnsiTheme="majorHAnsi" w:cstheme="minorHAnsi"/>
                <w:b/>
                <w:sz w:val="18"/>
                <w:szCs w:val="18"/>
              </w:rPr>
              <w:t xml:space="preserve"> opt. durbine</w:t>
            </w:r>
          </w:p>
        </w:tc>
        <w:tc>
          <w:tcPr>
            <w:tcW w:w="318" w:type="pct"/>
            <w:vMerge w:val="restart"/>
            <w:tcBorders>
              <w:top w:val="single" w:sz="4" w:space="0" w:color="000000" w:themeColor="text1"/>
              <w:left w:val="single" w:sz="6" w:space="0" w:color="000000" w:themeColor="text1"/>
              <w:bottom w:val="single" w:sz="6" w:space="0" w:color="000000" w:themeColor="text1"/>
              <w:right w:val="double" w:sz="4" w:space="0" w:color="76923C" w:themeColor="accent3" w:themeShade="BF"/>
            </w:tcBorders>
            <w:textDirection w:val="btLr"/>
            <w:vAlign w:val="center"/>
            <w:hideMark/>
          </w:tcPr>
          <w:p w:rsidR="00A0472C" w:rsidRDefault="00A0472C">
            <w:pPr>
              <w:spacing w:after="0"/>
              <w:ind w:left="113"/>
              <w:jc w:val="center"/>
              <w:rPr>
                <w:rFonts w:asciiTheme="majorHAnsi" w:hAnsiTheme="majorHAnsi" w:cstheme="minorHAnsi"/>
                <w:b/>
                <w:sz w:val="18"/>
                <w:szCs w:val="18"/>
              </w:rPr>
            </w:pPr>
            <w:r>
              <w:rPr>
                <w:rFonts w:asciiTheme="majorHAnsi" w:hAnsiTheme="majorHAnsi" w:cstheme="minorHAnsi"/>
                <w:b/>
                <w:sz w:val="18"/>
                <w:szCs w:val="18"/>
              </w:rPr>
              <w:t>mechanical</w:t>
            </w:r>
          </w:p>
        </w:tc>
        <w:tc>
          <w:tcPr>
            <w:tcW w:w="978" w:type="pct"/>
            <w:gridSpan w:val="2"/>
            <w:vMerge w:val="restart"/>
            <w:tcBorders>
              <w:top w:val="single" w:sz="4" w:space="0" w:color="000000" w:themeColor="text1"/>
              <w:left w:val="double" w:sz="4" w:space="0" w:color="76923C" w:themeColor="accent3" w:themeShade="BF"/>
              <w:bottom w:val="double" w:sz="4" w:space="0" w:color="C0504D" w:themeColor="accent2"/>
              <w:right w:val="double" w:sz="4" w:space="0" w:color="76923C" w:themeColor="accent3" w:themeShade="BF"/>
            </w:tcBorders>
            <w:vAlign w:val="center"/>
            <w:hideMark/>
          </w:tcPr>
          <w:p w:rsidR="00A0472C" w:rsidRDefault="00A0472C">
            <w:pPr>
              <w:spacing w:after="0"/>
              <w:rPr>
                <w:rFonts w:asciiTheme="majorHAnsi" w:hAnsiTheme="majorHAnsi" w:cstheme="minorHAnsi"/>
                <w:b/>
                <w:sz w:val="18"/>
                <w:szCs w:val="18"/>
              </w:rPr>
            </w:pPr>
            <w:r>
              <w:rPr>
                <w:rFonts w:asciiTheme="majorHAnsi" w:hAnsiTheme="majorHAnsi" w:cstheme="minorHAnsi"/>
                <w:b/>
                <w:sz w:val="18"/>
                <w:szCs w:val="18"/>
              </w:rPr>
              <w:t>Qudrant elevation</w:t>
            </w:r>
          </w:p>
        </w:tc>
        <w:tc>
          <w:tcPr>
            <w:tcW w:w="488" w:type="pct"/>
            <w:vMerge w:val="restart"/>
            <w:tcBorders>
              <w:top w:val="single" w:sz="4" w:space="0" w:color="000000" w:themeColor="text1"/>
              <w:left w:val="double" w:sz="4" w:space="0" w:color="76923C" w:themeColor="accent3" w:themeShade="BF"/>
              <w:bottom w:val="single" w:sz="6" w:space="0" w:color="000000" w:themeColor="text1"/>
              <w:right w:val="single" w:sz="6" w:space="0" w:color="000000" w:themeColor="text1"/>
            </w:tcBorders>
            <w:textDirection w:val="btLr"/>
            <w:vAlign w:val="center"/>
            <w:hideMark/>
          </w:tcPr>
          <w:p w:rsidR="00A0472C" w:rsidRDefault="00A0472C">
            <w:pPr>
              <w:spacing w:after="0"/>
              <w:ind w:left="113"/>
              <w:jc w:val="center"/>
              <w:rPr>
                <w:rFonts w:asciiTheme="majorHAnsi" w:hAnsiTheme="majorHAnsi" w:cstheme="minorHAnsi"/>
                <w:b/>
                <w:sz w:val="18"/>
                <w:szCs w:val="18"/>
              </w:rPr>
            </w:pPr>
            <w:r>
              <w:rPr>
                <w:rFonts w:asciiTheme="majorHAnsi" w:hAnsiTheme="majorHAnsi" w:cstheme="minorHAnsi"/>
                <w:b/>
                <w:sz w:val="18"/>
                <w:szCs w:val="18"/>
              </w:rPr>
              <w:t>Met-line heights</w:t>
            </w:r>
          </w:p>
        </w:tc>
        <w:tc>
          <w:tcPr>
            <w:tcW w:w="375" w:type="pct"/>
            <w:vMerge w:val="restart"/>
            <w:tcBorders>
              <w:top w:val="single" w:sz="4" w:space="0" w:color="000000" w:themeColor="text1"/>
              <w:left w:val="single" w:sz="6" w:space="0" w:color="000000" w:themeColor="text1"/>
              <w:bottom w:val="single" w:sz="6" w:space="0" w:color="000000" w:themeColor="text1"/>
              <w:right w:val="double" w:sz="4" w:space="0" w:color="C0504D" w:themeColor="accent2"/>
            </w:tcBorders>
            <w:textDirection w:val="btLr"/>
            <w:vAlign w:val="center"/>
            <w:hideMark/>
          </w:tcPr>
          <w:p w:rsidR="00A0472C" w:rsidRDefault="00A0472C">
            <w:pPr>
              <w:spacing w:after="0"/>
              <w:ind w:left="113"/>
              <w:jc w:val="center"/>
              <w:rPr>
                <w:rFonts w:asciiTheme="majorHAnsi" w:hAnsiTheme="majorHAnsi" w:cstheme="minorHAnsi"/>
                <w:b/>
                <w:sz w:val="18"/>
                <w:szCs w:val="18"/>
              </w:rPr>
            </w:pPr>
            <w:r>
              <w:rPr>
                <w:rFonts w:asciiTheme="majorHAnsi" w:hAnsiTheme="majorHAnsi" w:cstheme="minorHAnsi"/>
                <w:b/>
                <w:sz w:val="18"/>
                <w:szCs w:val="18"/>
              </w:rPr>
              <w:t>Maximum</w:t>
            </w:r>
          </w:p>
          <w:p w:rsidR="00A0472C" w:rsidRDefault="00A0472C">
            <w:pPr>
              <w:spacing w:after="0"/>
              <w:ind w:left="113"/>
              <w:jc w:val="center"/>
              <w:rPr>
                <w:rFonts w:asciiTheme="majorHAnsi" w:hAnsiTheme="majorHAnsi" w:cstheme="minorHAnsi"/>
                <w:b/>
                <w:sz w:val="18"/>
                <w:szCs w:val="18"/>
              </w:rPr>
            </w:pPr>
            <w:r>
              <w:rPr>
                <w:rFonts w:asciiTheme="majorHAnsi" w:hAnsiTheme="majorHAnsi" w:cstheme="minorHAnsi"/>
                <w:b/>
                <w:sz w:val="18"/>
                <w:szCs w:val="18"/>
              </w:rPr>
              <w:t>Ordinate</w:t>
            </w:r>
          </w:p>
        </w:tc>
        <w:tc>
          <w:tcPr>
            <w:tcW w:w="374" w:type="pct"/>
            <w:vMerge w:val="restart"/>
            <w:tcBorders>
              <w:top w:val="single" w:sz="4" w:space="0" w:color="000000" w:themeColor="text1"/>
              <w:left w:val="double" w:sz="4" w:space="0" w:color="C0504D" w:themeColor="accent2"/>
              <w:bottom w:val="single" w:sz="6" w:space="0" w:color="000000" w:themeColor="text1"/>
              <w:right w:val="double" w:sz="4" w:space="0" w:color="C0504D" w:themeColor="accent2"/>
            </w:tcBorders>
            <w:shd w:val="clear" w:color="auto" w:fill="FFFF00"/>
            <w:textDirection w:val="btLr"/>
            <w:vAlign w:val="center"/>
            <w:hideMark/>
          </w:tcPr>
          <w:p w:rsidR="00A0472C" w:rsidRDefault="00A0472C">
            <w:pPr>
              <w:spacing w:after="0"/>
              <w:ind w:left="113"/>
              <w:jc w:val="center"/>
              <w:rPr>
                <w:rFonts w:asciiTheme="majorHAnsi" w:hAnsiTheme="majorHAnsi" w:cstheme="minorHAnsi"/>
                <w:b/>
                <w:sz w:val="18"/>
                <w:szCs w:val="18"/>
              </w:rPr>
            </w:pPr>
            <w:r>
              <w:rPr>
                <w:rFonts w:asciiTheme="majorHAnsi" w:hAnsiTheme="majorHAnsi" w:cstheme="minorHAnsi"/>
                <w:b/>
                <w:sz w:val="18"/>
                <w:szCs w:val="18"/>
              </w:rPr>
              <w:t>Time of flight</w:t>
            </w:r>
          </w:p>
        </w:tc>
        <w:tc>
          <w:tcPr>
            <w:tcW w:w="373" w:type="pct"/>
            <w:vMerge w:val="restart"/>
            <w:tcBorders>
              <w:top w:val="single" w:sz="4" w:space="0" w:color="000000" w:themeColor="text1"/>
              <w:left w:val="double" w:sz="4" w:space="0" w:color="C0504D" w:themeColor="accent2"/>
              <w:bottom w:val="single" w:sz="6" w:space="0" w:color="000000" w:themeColor="text1"/>
              <w:right w:val="single" w:sz="6" w:space="0" w:color="000000" w:themeColor="text1"/>
            </w:tcBorders>
            <w:textDirection w:val="btLr"/>
            <w:vAlign w:val="center"/>
            <w:hideMark/>
          </w:tcPr>
          <w:p w:rsidR="00A0472C" w:rsidRDefault="00A0472C">
            <w:pPr>
              <w:spacing w:after="0"/>
              <w:ind w:left="113"/>
              <w:jc w:val="center"/>
              <w:rPr>
                <w:rFonts w:asciiTheme="majorHAnsi" w:hAnsiTheme="majorHAnsi" w:cstheme="minorHAnsi"/>
                <w:b/>
                <w:sz w:val="18"/>
                <w:szCs w:val="18"/>
              </w:rPr>
            </w:pPr>
            <w:r>
              <w:rPr>
                <w:rFonts w:asciiTheme="majorHAnsi" w:hAnsiTheme="majorHAnsi" w:cstheme="minorHAnsi"/>
                <w:b/>
                <w:sz w:val="18"/>
                <w:szCs w:val="18"/>
              </w:rPr>
              <w:t>Term. Velocity</w:t>
            </w:r>
          </w:p>
        </w:tc>
        <w:tc>
          <w:tcPr>
            <w:tcW w:w="373" w:type="pct"/>
            <w:vMerge w:val="restart"/>
            <w:tcBorders>
              <w:top w:val="single" w:sz="4" w:space="0" w:color="000000" w:themeColor="text1"/>
              <w:left w:val="single" w:sz="6" w:space="0" w:color="000000" w:themeColor="text1"/>
              <w:bottom w:val="single" w:sz="6" w:space="0" w:color="000000" w:themeColor="text1"/>
              <w:right w:val="double" w:sz="4" w:space="0" w:color="76923C" w:themeColor="accent3" w:themeShade="BF"/>
            </w:tcBorders>
            <w:textDirection w:val="btLr"/>
            <w:vAlign w:val="center"/>
            <w:hideMark/>
          </w:tcPr>
          <w:p w:rsidR="00A0472C" w:rsidRDefault="00A0472C">
            <w:pPr>
              <w:spacing w:after="0"/>
              <w:ind w:left="113"/>
              <w:jc w:val="center"/>
              <w:rPr>
                <w:rFonts w:asciiTheme="majorHAnsi" w:hAnsiTheme="majorHAnsi" w:cstheme="minorHAnsi"/>
                <w:b/>
                <w:sz w:val="18"/>
                <w:szCs w:val="18"/>
              </w:rPr>
            </w:pPr>
            <w:r>
              <w:rPr>
                <w:rFonts w:asciiTheme="majorHAnsi" w:hAnsiTheme="majorHAnsi" w:cstheme="minorHAnsi"/>
                <w:b/>
                <w:sz w:val="18"/>
                <w:szCs w:val="18"/>
              </w:rPr>
              <w:t>Angle of Fall</w:t>
            </w:r>
          </w:p>
        </w:tc>
        <w:tc>
          <w:tcPr>
            <w:tcW w:w="1100" w:type="pct"/>
            <w:gridSpan w:val="4"/>
            <w:tcBorders>
              <w:top w:val="single" w:sz="4" w:space="0" w:color="000000" w:themeColor="text1"/>
              <w:left w:val="double" w:sz="4" w:space="0" w:color="76923C" w:themeColor="accent3" w:themeShade="BF"/>
              <w:bottom w:val="double" w:sz="4" w:space="0" w:color="76923C" w:themeColor="accent3" w:themeShade="BF"/>
              <w:right w:val="single" w:sz="4" w:space="0" w:color="000000" w:themeColor="text1"/>
            </w:tcBorders>
            <w:vAlign w:val="center"/>
            <w:hideMark/>
          </w:tcPr>
          <w:p w:rsidR="00A0472C" w:rsidRDefault="00A0472C">
            <w:pPr>
              <w:spacing w:after="0"/>
              <w:jc w:val="center"/>
              <w:rPr>
                <w:rFonts w:asciiTheme="majorHAnsi" w:hAnsiTheme="majorHAnsi" w:cstheme="minorHAnsi"/>
                <w:b/>
                <w:sz w:val="18"/>
                <w:szCs w:val="18"/>
              </w:rPr>
            </w:pPr>
            <w:r>
              <w:rPr>
                <w:rFonts w:asciiTheme="majorHAnsi" w:hAnsiTheme="majorHAnsi" w:cstheme="minorHAnsi"/>
                <w:b/>
                <w:sz w:val="18"/>
                <w:szCs w:val="18"/>
              </w:rPr>
              <w:t>Probable errors</w:t>
            </w:r>
          </w:p>
        </w:tc>
      </w:tr>
      <w:tr w:rsidR="00A0472C" w:rsidTr="00A0472C">
        <w:trPr>
          <w:cantSplit/>
          <w:trHeight w:val="243"/>
        </w:trPr>
        <w:tc>
          <w:tcPr>
            <w:tcW w:w="0" w:type="auto"/>
            <w:vMerge/>
            <w:tcBorders>
              <w:top w:val="single" w:sz="4" w:space="0" w:color="000000" w:themeColor="text1"/>
              <w:left w:val="single" w:sz="4" w:space="0" w:color="000000" w:themeColor="text1"/>
              <w:bottom w:val="single" w:sz="6" w:space="0" w:color="000000" w:themeColor="text1"/>
              <w:right w:val="single" w:sz="6" w:space="0" w:color="000000" w:themeColor="text1"/>
            </w:tcBorders>
            <w:vAlign w:val="center"/>
            <w:hideMark/>
          </w:tcPr>
          <w:p w:rsidR="00A0472C" w:rsidRDefault="00A0472C">
            <w:pPr>
              <w:spacing w:after="0"/>
              <w:rPr>
                <w:rFonts w:asciiTheme="majorHAnsi" w:hAnsiTheme="majorHAnsi" w:cstheme="minorHAnsi"/>
                <w:b/>
                <w:sz w:val="18"/>
                <w:szCs w:val="18"/>
              </w:rPr>
            </w:pPr>
          </w:p>
        </w:tc>
        <w:tc>
          <w:tcPr>
            <w:tcW w:w="0" w:type="auto"/>
            <w:vMerge/>
            <w:tcBorders>
              <w:top w:val="single" w:sz="4" w:space="0" w:color="000000" w:themeColor="text1"/>
              <w:left w:val="single" w:sz="6" w:space="0" w:color="000000" w:themeColor="text1"/>
              <w:bottom w:val="single" w:sz="6" w:space="0" w:color="000000" w:themeColor="text1"/>
              <w:right w:val="single" w:sz="6" w:space="0" w:color="000000" w:themeColor="text1"/>
            </w:tcBorders>
            <w:vAlign w:val="center"/>
            <w:hideMark/>
          </w:tcPr>
          <w:p w:rsidR="00A0472C" w:rsidRDefault="00A0472C">
            <w:pPr>
              <w:spacing w:after="0"/>
              <w:rPr>
                <w:rFonts w:asciiTheme="majorHAnsi" w:hAnsiTheme="majorHAnsi" w:cstheme="minorHAnsi"/>
                <w:b/>
                <w:sz w:val="18"/>
                <w:szCs w:val="18"/>
              </w:rPr>
            </w:pPr>
          </w:p>
        </w:tc>
        <w:tc>
          <w:tcPr>
            <w:tcW w:w="0" w:type="auto"/>
            <w:vMerge/>
            <w:tcBorders>
              <w:top w:val="single" w:sz="4" w:space="0" w:color="000000" w:themeColor="text1"/>
              <w:left w:val="single" w:sz="6" w:space="0" w:color="000000" w:themeColor="text1"/>
              <w:bottom w:val="single" w:sz="6" w:space="0" w:color="000000" w:themeColor="text1"/>
              <w:right w:val="double" w:sz="4" w:space="0" w:color="76923C" w:themeColor="accent3" w:themeShade="BF"/>
            </w:tcBorders>
            <w:vAlign w:val="center"/>
            <w:hideMark/>
          </w:tcPr>
          <w:p w:rsidR="00A0472C" w:rsidRDefault="00A0472C">
            <w:pPr>
              <w:spacing w:after="0"/>
              <w:rPr>
                <w:rFonts w:asciiTheme="majorHAnsi" w:hAnsiTheme="majorHAnsi" w:cstheme="minorHAnsi"/>
                <w:b/>
                <w:sz w:val="18"/>
                <w:szCs w:val="18"/>
              </w:rPr>
            </w:pPr>
          </w:p>
        </w:tc>
        <w:tc>
          <w:tcPr>
            <w:tcW w:w="0" w:type="auto"/>
            <w:gridSpan w:val="2"/>
            <w:vMerge/>
            <w:tcBorders>
              <w:top w:val="single" w:sz="4" w:space="0" w:color="000000" w:themeColor="text1"/>
              <w:left w:val="double" w:sz="4" w:space="0" w:color="76923C" w:themeColor="accent3" w:themeShade="BF"/>
              <w:bottom w:val="double" w:sz="4" w:space="0" w:color="C0504D" w:themeColor="accent2"/>
              <w:right w:val="double" w:sz="4" w:space="0" w:color="76923C" w:themeColor="accent3" w:themeShade="BF"/>
            </w:tcBorders>
            <w:vAlign w:val="center"/>
            <w:hideMark/>
          </w:tcPr>
          <w:p w:rsidR="00A0472C" w:rsidRDefault="00A0472C">
            <w:pPr>
              <w:spacing w:after="0"/>
              <w:rPr>
                <w:rFonts w:asciiTheme="majorHAnsi" w:hAnsiTheme="majorHAnsi" w:cstheme="minorHAnsi"/>
                <w:b/>
                <w:sz w:val="18"/>
                <w:szCs w:val="18"/>
              </w:rPr>
            </w:pPr>
          </w:p>
        </w:tc>
        <w:tc>
          <w:tcPr>
            <w:tcW w:w="0" w:type="auto"/>
            <w:vMerge/>
            <w:tcBorders>
              <w:top w:val="single" w:sz="4" w:space="0" w:color="000000" w:themeColor="text1"/>
              <w:left w:val="double" w:sz="4" w:space="0" w:color="76923C" w:themeColor="accent3" w:themeShade="BF"/>
              <w:bottom w:val="single" w:sz="6" w:space="0" w:color="000000" w:themeColor="text1"/>
              <w:right w:val="single" w:sz="6" w:space="0" w:color="000000" w:themeColor="text1"/>
            </w:tcBorders>
            <w:vAlign w:val="center"/>
            <w:hideMark/>
          </w:tcPr>
          <w:p w:rsidR="00A0472C" w:rsidRDefault="00A0472C">
            <w:pPr>
              <w:spacing w:after="0"/>
              <w:rPr>
                <w:rFonts w:asciiTheme="majorHAnsi" w:hAnsiTheme="majorHAnsi" w:cstheme="minorHAnsi"/>
                <w:b/>
                <w:sz w:val="18"/>
                <w:szCs w:val="18"/>
              </w:rPr>
            </w:pPr>
          </w:p>
        </w:tc>
        <w:tc>
          <w:tcPr>
            <w:tcW w:w="0" w:type="auto"/>
            <w:vMerge/>
            <w:tcBorders>
              <w:top w:val="single" w:sz="4" w:space="0" w:color="000000" w:themeColor="text1"/>
              <w:left w:val="single" w:sz="6" w:space="0" w:color="000000" w:themeColor="text1"/>
              <w:bottom w:val="single" w:sz="6" w:space="0" w:color="000000" w:themeColor="text1"/>
              <w:right w:val="double" w:sz="4" w:space="0" w:color="C0504D" w:themeColor="accent2"/>
            </w:tcBorders>
            <w:vAlign w:val="center"/>
            <w:hideMark/>
          </w:tcPr>
          <w:p w:rsidR="00A0472C" w:rsidRDefault="00A0472C">
            <w:pPr>
              <w:spacing w:after="0"/>
              <w:rPr>
                <w:rFonts w:asciiTheme="majorHAnsi" w:hAnsiTheme="majorHAnsi" w:cstheme="minorHAnsi"/>
                <w:b/>
                <w:sz w:val="18"/>
                <w:szCs w:val="18"/>
              </w:rPr>
            </w:pPr>
          </w:p>
        </w:tc>
        <w:tc>
          <w:tcPr>
            <w:tcW w:w="0" w:type="auto"/>
            <w:vMerge/>
            <w:tcBorders>
              <w:top w:val="single" w:sz="4" w:space="0" w:color="000000" w:themeColor="text1"/>
              <w:left w:val="double" w:sz="4" w:space="0" w:color="C0504D" w:themeColor="accent2"/>
              <w:bottom w:val="single" w:sz="6" w:space="0" w:color="000000" w:themeColor="text1"/>
              <w:right w:val="double" w:sz="4" w:space="0" w:color="C0504D" w:themeColor="accent2"/>
            </w:tcBorders>
            <w:vAlign w:val="center"/>
            <w:hideMark/>
          </w:tcPr>
          <w:p w:rsidR="00A0472C" w:rsidRDefault="00A0472C">
            <w:pPr>
              <w:spacing w:after="0"/>
              <w:rPr>
                <w:rFonts w:asciiTheme="majorHAnsi" w:hAnsiTheme="majorHAnsi" w:cstheme="minorHAnsi"/>
                <w:b/>
                <w:sz w:val="18"/>
                <w:szCs w:val="18"/>
              </w:rPr>
            </w:pPr>
          </w:p>
        </w:tc>
        <w:tc>
          <w:tcPr>
            <w:tcW w:w="0" w:type="auto"/>
            <w:vMerge/>
            <w:tcBorders>
              <w:top w:val="single" w:sz="4" w:space="0" w:color="000000" w:themeColor="text1"/>
              <w:left w:val="double" w:sz="4" w:space="0" w:color="C0504D" w:themeColor="accent2"/>
              <w:bottom w:val="single" w:sz="6" w:space="0" w:color="000000" w:themeColor="text1"/>
              <w:right w:val="single" w:sz="6" w:space="0" w:color="000000" w:themeColor="text1"/>
            </w:tcBorders>
            <w:vAlign w:val="center"/>
            <w:hideMark/>
          </w:tcPr>
          <w:p w:rsidR="00A0472C" w:rsidRDefault="00A0472C">
            <w:pPr>
              <w:spacing w:after="0"/>
              <w:rPr>
                <w:rFonts w:asciiTheme="majorHAnsi" w:hAnsiTheme="majorHAnsi" w:cstheme="minorHAnsi"/>
                <w:b/>
                <w:sz w:val="18"/>
                <w:szCs w:val="18"/>
              </w:rPr>
            </w:pPr>
          </w:p>
        </w:tc>
        <w:tc>
          <w:tcPr>
            <w:tcW w:w="0" w:type="auto"/>
            <w:vMerge/>
            <w:tcBorders>
              <w:top w:val="single" w:sz="4" w:space="0" w:color="000000" w:themeColor="text1"/>
              <w:left w:val="single" w:sz="6" w:space="0" w:color="000000" w:themeColor="text1"/>
              <w:bottom w:val="single" w:sz="6" w:space="0" w:color="000000" w:themeColor="text1"/>
              <w:right w:val="double" w:sz="4" w:space="0" w:color="76923C" w:themeColor="accent3" w:themeShade="BF"/>
            </w:tcBorders>
            <w:vAlign w:val="center"/>
            <w:hideMark/>
          </w:tcPr>
          <w:p w:rsidR="00A0472C" w:rsidRDefault="00A0472C">
            <w:pPr>
              <w:spacing w:after="0"/>
              <w:rPr>
                <w:rFonts w:asciiTheme="majorHAnsi" w:hAnsiTheme="majorHAnsi" w:cstheme="minorHAnsi"/>
                <w:b/>
                <w:sz w:val="18"/>
                <w:szCs w:val="18"/>
              </w:rPr>
            </w:pPr>
          </w:p>
        </w:tc>
        <w:tc>
          <w:tcPr>
            <w:tcW w:w="373" w:type="pct"/>
            <w:vMerge w:val="restart"/>
            <w:tcBorders>
              <w:top w:val="double" w:sz="4" w:space="0" w:color="76923C" w:themeColor="accent3" w:themeShade="BF"/>
              <w:left w:val="double" w:sz="4" w:space="0" w:color="76923C" w:themeColor="accent3" w:themeShade="BF"/>
              <w:bottom w:val="single" w:sz="6" w:space="0" w:color="000000" w:themeColor="text1" w:themeShade="BF"/>
              <w:right w:val="double" w:sz="4" w:space="0" w:color="76923C" w:themeColor="accent3" w:themeShade="BF"/>
            </w:tcBorders>
            <w:textDirection w:val="btLr"/>
            <w:vAlign w:val="center"/>
            <w:hideMark/>
          </w:tcPr>
          <w:p w:rsidR="00A0472C" w:rsidRDefault="00A0472C">
            <w:pPr>
              <w:spacing w:after="0"/>
              <w:ind w:left="113"/>
              <w:jc w:val="center"/>
              <w:rPr>
                <w:rFonts w:asciiTheme="majorHAnsi" w:hAnsiTheme="majorHAnsi" w:cstheme="minorHAnsi"/>
                <w:b/>
                <w:sz w:val="18"/>
                <w:szCs w:val="18"/>
              </w:rPr>
            </w:pPr>
            <w:r>
              <w:rPr>
                <w:rFonts w:asciiTheme="majorHAnsi" w:hAnsiTheme="majorHAnsi" w:cstheme="minorHAnsi"/>
                <w:b/>
                <w:sz w:val="18"/>
                <w:szCs w:val="18"/>
              </w:rPr>
              <w:t>In Range (Vd)</w:t>
            </w:r>
          </w:p>
        </w:tc>
        <w:tc>
          <w:tcPr>
            <w:tcW w:w="375" w:type="pct"/>
            <w:gridSpan w:val="2"/>
            <w:vMerge w:val="restart"/>
            <w:tcBorders>
              <w:top w:val="double" w:sz="4" w:space="0" w:color="76923C" w:themeColor="accent3" w:themeShade="BF"/>
              <w:left w:val="double" w:sz="4" w:space="0" w:color="76923C" w:themeColor="accent3" w:themeShade="BF"/>
              <w:bottom w:val="single" w:sz="6" w:space="0" w:color="000000" w:themeColor="text1"/>
              <w:right w:val="single" w:sz="6" w:space="0" w:color="000000" w:themeColor="text1"/>
            </w:tcBorders>
            <w:textDirection w:val="btLr"/>
            <w:vAlign w:val="center"/>
            <w:hideMark/>
          </w:tcPr>
          <w:p w:rsidR="00A0472C" w:rsidRDefault="00A0472C">
            <w:pPr>
              <w:spacing w:after="0"/>
              <w:ind w:left="113"/>
              <w:jc w:val="center"/>
              <w:rPr>
                <w:rFonts w:asciiTheme="majorHAnsi" w:hAnsiTheme="majorHAnsi" w:cstheme="minorHAnsi"/>
                <w:b/>
                <w:sz w:val="18"/>
                <w:szCs w:val="18"/>
              </w:rPr>
            </w:pPr>
            <w:r>
              <w:rPr>
                <w:rFonts w:asciiTheme="majorHAnsi" w:hAnsiTheme="majorHAnsi" w:cstheme="minorHAnsi"/>
                <w:b/>
                <w:sz w:val="18"/>
                <w:szCs w:val="18"/>
              </w:rPr>
              <w:t>In Deflect.  (Vp)</w:t>
            </w:r>
          </w:p>
        </w:tc>
        <w:tc>
          <w:tcPr>
            <w:tcW w:w="352" w:type="pct"/>
            <w:vMerge w:val="restart"/>
            <w:tcBorders>
              <w:top w:val="double" w:sz="4" w:space="0" w:color="76923C" w:themeColor="accent3" w:themeShade="BF"/>
              <w:left w:val="single" w:sz="6" w:space="0" w:color="000000" w:themeColor="text1"/>
              <w:bottom w:val="single" w:sz="6" w:space="0" w:color="000000" w:themeColor="text1"/>
              <w:right w:val="single" w:sz="4" w:space="0" w:color="000000" w:themeColor="text1"/>
            </w:tcBorders>
            <w:textDirection w:val="btLr"/>
            <w:vAlign w:val="center"/>
            <w:hideMark/>
          </w:tcPr>
          <w:p w:rsidR="00A0472C" w:rsidRDefault="00A0472C">
            <w:pPr>
              <w:spacing w:after="0"/>
              <w:ind w:left="113"/>
              <w:jc w:val="center"/>
              <w:rPr>
                <w:rFonts w:asciiTheme="majorHAnsi" w:hAnsiTheme="majorHAnsi" w:cstheme="minorHAnsi"/>
                <w:b/>
                <w:sz w:val="18"/>
                <w:szCs w:val="18"/>
              </w:rPr>
            </w:pPr>
            <w:r>
              <w:rPr>
                <w:rFonts w:asciiTheme="majorHAnsi" w:hAnsiTheme="majorHAnsi" w:cstheme="minorHAnsi"/>
                <w:b/>
                <w:sz w:val="18"/>
                <w:szCs w:val="18"/>
              </w:rPr>
              <w:t>In Height (Vv)</w:t>
            </w:r>
          </w:p>
        </w:tc>
      </w:tr>
      <w:tr w:rsidR="00A0472C" w:rsidTr="00A0472C">
        <w:trPr>
          <w:cantSplit/>
          <w:trHeight w:val="825"/>
        </w:trPr>
        <w:tc>
          <w:tcPr>
            <w:tcW w:w="0" w:type="auto"/>
            <w:vMerge/>
            <w:tcBorders>
              <w:top w:val="single" w:sz="4" w:space="0" w:color="000000" w:themeColor="text1"/>
              <w:left w:val="single" w:sz="4" w:space="0" w:color="000000" w:themeColor="text1"/>
              <w:bottom w:val="single" w:sz="6" w:space="0" w:color="000000" w:themeColor="text1"/>
              <w:right w:val="single" w:sz="6" w:space="0" w:color="000000" w:themeColor="text1"/>
            </w:tcBorders>
            <w:vAlign w:val="center"/>
            <w:hideMark/>
          </w:tcPr>
          <w:p w:rsidR="00A0472C" w:rsidRDefault="00A0472C">
            <w:pPr>
              <w:spacing w:after="0"/>
              <w:rPr>
                <w:rFonts w:asciiTheme="majorHAnsi" w:hAnsiTheme="majorHAnsi" w:cstheme="minorHAnsi"/>
                <w:b/>
                <w:sz w:val="18"/>
                <w:szCs w:val="18"/>
              </w:rPr>
            </w:pPr>
          </w:p>
        </w:tc>
        <w:tc>
          <w:tcPr>
            <w:tcW w:w="0" w:type="auto"/>
            <w:vMerge/>
            <w:tcBorders>
              <w:top w:val="single" w:sz="4" w:space="0" w:color="000000" w:themeColor="text1"/>
              <w:left w:val="single" w:sz="6" w:space="0" w:color="000000" w:themeColor="text1"/>
              <w:bottom w:val="single" w:sz="6" w:space="0" w:color="000000" w:themeColor="text1"/>
              <w:right w:val="single" w:sz="6" w:space="0" w:color="000000" w:themeColor="text1"/>
            </w:tcBorders>
            <w:vAlign w:val="center"/>
            <w:hideMark/>
          </w:tcPr>
          <w:p w:rsidR="00A0472C" w:rsidRDefault="00A0472C">
            <w:pPr>
              <w:spacing w:after="0"/>
              <w:rPr>
                <w:rFonts w:asciiTheme="majorHAnsi" w:hAnsiTheme="majorHAnsi" w:cstheme="minorHAnsi"/>
                <w:b/>
                <w:sz w:val="18"/>
                <w:szCs w:val="18"/>
              </w:rPr>
            </w:pPr>
          </w:p>
        </w:tc>
        <w:tc>
          <w:tcPr>
            <w:tcW w:w="0" w:type="auto"/>
            <w:vMerge/>
            <w:tcBorders>
              <w:top w:val="single" w:sz="4" w:space="0" w:color="000000" w:themeColor="text1"/>
              <w:left w:val="single" w:sz="6" w:space="0" w:color="000000" w:themeColor="text1"/>
              <w:bottom w:val="single" w:sz="6" w:space="0" w:color="000000" w:themeColor="text1"/>
              <w:right w:val="double" w:sz="4" w:space="0" w:color="76923C" w:themeColor="accent3" w:themeShade="BF"/>
            </w:tcBorders>
            <w:vAlign w:val="center"/>
            <w:hideMark/>
          </w:tcPr>
          <w:p w:rsidR="00A0472C" w:rsidRDefault="00A0472C">
            <w:pPr>
              <w:spacing w:after="0"/>
              <w:rPr>
                <w:rFonts w:asciiTheme="majorHAnsi" w:hAnsiTheme="majorHAnsi" w:cstheme="minorHAnsi"/>
                <w:b/>
                <w:sz w:val="18"/>
                <w:szCs w:val="18"/>
              </w:rPr>
            </w:pPr>
          </w:p>
        </w:tc>
        <w:tc>
          <w:tcPr>
            <w:tcW w:w="458" w:type="pct"/>
            <w:tcBorders>
              <w:top w:val="double" w:sz="4" w:space="0" w:color="C0504D" w:themeColor="accent2"/>
              <w:left w:val="double" w:sz="4" w:space="0" w:color="76923C" w:themeColor="accent3" w:themeShade="BF"/>
              <w:bottom w:val="single" w:sz="6" w:space="0" w:color="000000" w:themeColor="text1"/>
              <w:right w:val="single" w:sz="6" w:space="0" w:color="000000" w:themeColor="text1"/>
            </w:tcBorders>
            <w:textDirection w:val="btLr"/>
            <w:vAlign w:val="center"/>
            <w:hideMark/>
          </w:tcPr>
          <w:p w:rsidR="00A0472C" w:rsidRDefault="00A0472C">
            <w:pPr>
              <w:spacing w:after="0"/>
              <w:ind w:left="113"/>
              <w:rPr>
                <w:rFonts w:ascii="Book Antiqua" w:hAnsi="Book Antiqua" w:cstheme="minorHAnsi"/>
                <w:b/>
                <w:sz w:val="18"/>
                <w:szCs w:val="18"/>
              </w:rPr>
            </w:pPr>
            <w:r>
              <w:rPr>
                <w:rFonts w:ascii="Book Antiqua" w:hAnsi="Book Antiqua" w:cstheme="minorHAnsi"/>
                <w:b/>
                <w:sz w:val="18"/>
                <w:szCs w:val="18"/>
              </w:rPr>
              <w:t>1/6000</w:t>
            </w:r>
          </w:p>
        </w:tc>
        <w:tc>
          <w:tcPr>
            <w:tcW w:w="520" w:type="pct"/>
            <w:tcBorders>
              <w:top w:val="double" w:sz="4" w:space="0" w:color="C0504D" w:themeColor="accent2"/>
              <w:left w:val="single" w:sz="6" w:space="0" w:color="000000" w:themeColor="text1"/>
              <w:bottom w:val="single" w:sz="6" w:space="0" w:color="000000" w:themeColor="text1"/>
              <w:right w:val="double" w:sz="4" w:space="0" w:color="76923C" w:themeColor="accent3" w:themeShade="BF"/>
            </w:tcBorders>
            <w:textDirection w:val="btLr"/>
            <w:vAlign w:val="center"/>
            <w:hideMark/>
          </w:tcPr>
          <w:p w:rsidR="00A0472C" w:rsidRDefault="00A0472C">
            <w:pPr>
              <w:spacing w:after="0"/>
              <w:ind w:left="113"/>
              <w:rPr>
                <w:rFonts w:ascii="Book Antiqua" w:hAnsi="Book Antiqua" w:cstheme="minorHAnsi"/>
                <w:b/>
                <w:sz w:val="18"/>
                <w:szCs w:val="18"/>
              </w:rPr>
            </w:pPr>
            <w:r>
              <w:rPr>
                <w:rFonts w:ascii="Book Antiqua" w:hAnsi="Book Antiqua" w:cstheme="minorHAnsi"/>
                <w:b/>
                <w:sz w:val="18"/>
                <w:szCs w:val="18"/>
              </w:rPr>
              <w:t>degrees</w:t>
            </w:r>
          </w:p>
        </w:tc>
        <w:tc>
          <w:tcPr>
            <w:tcW w:w="0" w:type="auto"/>
            <w:vMerge/>
            <w:tcBorders>
              <w:top w:val="single" w:sz="4" w:space="0" w:color="000000" w:themeColor="text1"/>
              <w:left w:val="double" w:sz="4" w:space="0" w:color="76923C" w:themeColor="accent3" w:themeShade="BF"/>
              <w:bottom w:val="single" w:sz="6" w:space="0" w:color="000000" w:themeColor="text1"/>
              <w:right w:val="single" w:sz="6" w:space="0" w:color="000000" w:themeColor="text1"/>
            </w:tcBorders>
            <w:vAlign w:val="center"/>
            <w:hideMark/>
          </w:tcPr>
          <w:p w:rsidR="00A0472C" w:rsidRDefault="00A0472C">
            <w:pPr>
              <w:spacing w:after="0"/>
              <w:rPr>
                <w:rFonts w:asciiTheme="majorHAnsi" w:hAnsiTheme="majorHAnsi" w:cstheme="minorHAnsi"/>
                <w:b/>
                <w:sz w:val="18"/>
                <w:szCs w:val="18"/>
              </w:rPr>
            </w:pPr>
          </w:p>
        </w:tc>
        <w:tc>
          <w:tcPr>
            <w:tcW w:w="0" w:type="auto"/>
            <w:vMerge/>
            <w:tcBorders>
              <w:top w:val="single" w:sz="4" w:space="0" w:color="000000" w:themeColor="text1"/>
              <w:left w:val="single" w:sz="6" w:space="0" w:color="000000" w:themeColor="text1"/>
              <w:bottom w:val="single" w:sz="6" w:space="0" w:color="000000" w:themeColor="text1"/>
              <w:right w:val="double" w:sz="4" w:space="0" w:color="C0504D" w:themeColor="accent2"/>
            </w:tcBorders>
            <w:vAlign w:val="center"/>
            <w:hideMark/>
          </w:tcPr>
          <w:p w:rsidR="00A0472C" w:rsidRDefault="00A0472C">
            <w:pPr>
              <w:spacing w:after="0"/>
              <w:rPr>
                <w:rFonts w:asciiTheme="majorHAnsi" w:hAnsiTheme="majorHAnsi" w:cstheme="minorHAnsi"/>
                <w:b/>
                <w:sz w:val="18"/>
                <w:szCs w:val="18"/>
              </w:rPr>
            </w:pPr>
          </w:p>
        </w:tc>
        <w:tc>
          <w:tcPr>
            <w:tcW w:w="0" w:type="auto"/>
            <w:vMerge/>
            <w:tcBorders>
              <w:top w:val="single" w:sz="4" w:space="0" w:color="000000" w:themeColor="text1"/>
              <w:left w:val="double" w:sz="4" w:space="0" w:color="C0504D" w:themeColor="accent2"/>
              <w:bottom w:val="single" w:sz="6" w:space="0" w:color="000000" w:themeColor="text1"/>
              <w:right w:val="double" w:sz="4" w:space="0" w:color="C0504D" w:themeColor="accent2"/>
            </w:tcBorders>
            <w:vAlign w:val="center"/>
            <w:hideMark/>
          </w:tcPr>
          <w:p w:rsidR="00A0472C" w:rsidRDefault="00A0472C">
            <w:pPr>
              <w:spacing w:after="0"/>
              <w:rPr>
                <w:rFonts w:asciiTheme="majorHAnsi" w:hAnsiTheme="majorHAnsi" w:cstheme="minorHAnsi"/>
                <w:b/>
                <w:sz w:val="18"/>
                <w:szCs w:val="18"/>
              </w:rPr>
            </w:pPr>
          </w:p>
        </w:tc>
        <w:tc>
          <w:tcPr>
            <w:tcW w:w="0" w:type="auto"/>
            <w:vMerge/>
            <w:tcBorders>
              <w:top w:val="single" w:sz="4" w:space="0" w:color="000000" w:themeColor="text1"/>
              <w:left w:val="double" w:sz="4" w:space="0" w:color="C0504D" w:themeColor="accent2"/>
              <w:bottom w:val="single" w:sz="6" w:space="0" w:color="000000" w:themeColor="text1"/>
              <w:right w:val="single" w:sz="6" w:space="0" w:color="000000" w:themeColor="text1"/>
            </w:tcBorders>
            <w:vAlign w:val="center"/>
            <w:hideMark/>
          </w:tcPr>
          <w:p w:rsidR="00A0472C" w:rsidRDefault="00A0472C">
            <w:pPr>
              <w:spacing w:after="0"/>
              <w:rPr>
                <w:rFonts w:asciiTheme="majorHAnsi" w:hAnsiTheme="majorHAnsi" w:cstheme="minorHAnsi"/>
                <w:b/>
                <w:sz w:val="18"/>
                <w:szCs w:val="18"/>
              </w:rPr>
            </w:pPr>
          </w:p>
        </w:tc>
        <w:tc>
          <w:tcPr>
            <w:tcW w:w="0" w:type="auto"/>
            <w:vMerge/>
            <w:tcBorders>
              <w:top w:val="single" w:sz="4" w:space="0" w:color="000000" w:themeColor="text1"/>
              <w:left w:val="single" w:sz="6" w:space="0" w:color="000000" w:themeColor="text1"/>
              <w:bottom w:val="single" w:sz="6" w:space="0" w:color="000000" w:themeColor="text1"/>
              <w:right w:val="double" w:sz="4" w:space="0" w:color="76923C" w:themeColor="accent3" w:themeShade="BF"/>
            </w:tcBorders>
            <w:vAlign w:val="center"/>
            <w:hideMark/>
          </w:tcPr>
          <w:p w:rsidR="00A0472C" w:rsidRDefault="00A0472C">
            <w:pPr>
              <w:spacing w:after="0"/>
              <w:rPr>
                <w:rFonts w:asciiTheme="majorHAnsi" w:hAnsiTheme="majorHAnsi" w:cstheme="minorHAnsi"/>
                <w:b/>
                <w:sz w:val="18"/>
                <w:szCs w:val="18"/>
              </w:rPr>
            </w:pPr>
          </w:p>
        </w:tc>
        <w:tc>
          <w:tcPr>
            <w:tcW w:w="0" w:type="auto"/>
            <w:vMerge/>
            <w:tcBorders>
              <w:top w:val="double" w:sz="4" w:space="0" w:color="76923C" w:themeColor="accent3" w:themeShade="BF"/>
              <w:left w:val="double" w:sz="4" w:space="0" w:color="76923C" w:themeColor="accent3" w:themeShade="BF"/>
              <w:bottom w:val="single" w:sz="6" w:space="0" w:color="000000" w:themeColor="text1" w:themeShade="BF"/>
              <w:right w:val="double" w:sz="4" w:space="0" w:color="76923C" w:themeColor="accent3" w:themeShade="BF"/>
            </w:tcBorders>
            <w:vAlign w:val="center"/>
            <w:hideMark/>
          </w:tcPr>
          <w:p w:rsidR="00A0472C" w:rsidRDefault="00A0472C">
            <w:pPr>
              <w:spacing w:after="0"/>
              <w:rPr>
                <w:rFonts w:asciiTheme="majorHAnsi" w:hAnsiTheme="majorHAnsi" w:cstheme="minorHAnsi"/>
                <w:b/>
                <w:sz w:val="18"/>
                <w:szCs w:val="18"/>
              </w:rPr>
            </w:pPr>
          </w:p>
        </w:tc>
        <w:tc>
          <w:tcPr>
            <w:tcW w:w="0" w:type="auto"/>
            <w:gridSpan w:val="2"/>
            <w:vMerge/>
            <w:tcBorders>
              <w:top w:val="double" w:sz="4" w:space="0" w:color="76923C" w:themeColor="accent3" w:themeShade="BF"/>
              <w:left w:val="double" w:sz="4" w:space="0" w:color="76923C" w:themeColor="accent3" w:themeShade="BF"/>
              <w:bottom w:val="single" w:sz="6" w:space="0" w:color="000000" w:themeColor="text1"/>
              <w:right w:val="single" w:sz="6" w:space="0" w:color="000000" w:themeColor="text1"/>
            </w:tcBorders>
            <w:vAlign w:val="center"/>
            <w:hideMark/>
          </w:tcPr>
          <w:p w:rsidR="00A0472C" w:rsidRDefault="00A0472C">
            <w:pPr>
              <w:spacing w:after="0"/>
              <w:rPr>
                <w:rFonts w:asciiTheme="majorHAnsi" w:hAnsiTheme="majorHAnsi" w:cstheme="minorHAnsi"/>
                <w:b/>
                <w:sz w:val="18"/>
                <w:szCs w:val="18"/>
              </w:rPr>
            </w:pPr>
          </w:p>
        </w:tc>
        <w:tc>
          <w:tcPr>
            <w:tcW w:w="0" w:type="auto"/>
            <w:vMerge/>
            <w:tcBorders>
              <w:top w:val="double" w:sz="4" w:space="0" w:color="76923C" w:themeColor="accent3" w:themeShade="BF"/>
              <w:left w:val="single" w:sz="6" w:space="0" w:color="000000" w:themeColor="text1"/>
              <w:bottom w:val="single" w:sz="6" w:space="0" w:color="000000" w:themeColor="text1"/>
              <w:right w:val="single" w:sz="4" w:space="0" w:color="000000" w:themeColor="text1"/>
            </w:tcBorders>
            <w:vAlign w:val="center"/>
            <w:hideMark/>
          </w:tcPr>
          <w:p w:rsidR="00A0472C" w:rsidRDefault="00A0472C">
            <w:pPr>
              <w:spacing w:after="0"/>
              <w:rPr>
                <w:rFonts w:asciiTheme="majorHAnsi" w:hAnsiTheme="majorHAnsi" w:cstheme="minorHAnsi"/>
                <w:b/>
                <w:sz w:val="18"/>
                <w:szCs w:val="18"/>
              </w:rPr>
            </w:pPr>
          </w:p>
        </w:tc>
      </w:tr>
      <w:tr w:rsidR="00A0472C" w:rsidTr="00A0472C">
        <w:tc>
          <w:tcPr>
            <w:tcW w:w="373" w:type="pct"/>
            <w:tcBorders>
              <w:top w:val="single" w:sz="6" w:space="0" w:color="000000" w:themeColor="text1"/>
              <w:left w:val="single" w:sz="4" w:space="0" w:color="000000" w:themeColor="text1"/>
              <w:bottom w:val="single" w:sz="6" w:space="0" w:color="000000" w:themeColor="text1"/>
              <w:right w:val="single" w:sz="6"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m</w:t>
            </w:r>
          </w:p>
        </w:tc>
        <w:tc>
          <w:tcPr>
            <w:tcW w:w="566" w:type="pct"/>
            <w:gridSpan w:val="2"/>
            <w:tcBorders>
              <w:top w:val="single" w:sz="6" w:space="0" w:color="000000" w:themeColor="text1"/>
              <w:left w:val="single" w:sz="6" w:space="0" w:color="000000" w:themeColor="text1"/>
              <w:bottom w:val="single" w:sz="6" w:space="0" w:color="000000" w:themeColor="text1"/>
              <w:right w:val="double" w:sz="4" w:space="0" w:color="76923C" w:themeColor="accent3" w:themeShade="BF"/>
            </w:tcBorders>
            <w:vAlign w:val="center"/>
            <w:hideMark/>
          </w:tcPr>
          <w:p w:rsidR="00A0472C" w:rsidRDefault="00A0472C">
            <w:pPr>
              <w:spacing w:after="0"/>
              <w:jc w:val="center"/>
              <w:rPr>
                <w:rFonts w:ascii="Book Antiqua" w:hAnsi="Book Antiqua" w:cstheme="minorHAnsi"/>
                <w:sz w:val="16"/>
                <w:szCs w:val="16"/>
              </w:rPr>
            </w:pPr>
            <w:r>
              <w:rPr>
                <w:rStyle w:val="hps"/>
                <w:sz w:val="16"/>
                <w:szCs w:val="16"/>
              </w:rPr>
              <w:t>notch</w:t>
            </w:r>
          </w:p>
        </w:tc>
        <w:tc>
          <w:tcPr>
            <w:tcW w:w="458" w:type="pct"/>
            <w:tcBorders>
              <w:top w:val="single" w:sz="6" w:space="0" w:color="000000" w:themeColor="text1"/>
              <w:left w:val="double" w:sz="4" w:space="0" w:color="76923C" w:themeColor="accent3" w:themeShade="BF"/>
              <w:bottom w:val="single" w:sz="6" w:space="0" w:color="000000" w:themeColor="text1"/>
              <w:right w:val="single" w:sz="6"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mills</w:t>
            </w:r>
          </w:p>
        </w:tc>
        <w:tc>
          <w:tcPr>
            <w:tcW w:w="520" w:type="pct"/>
            <w:tcBorders>
              <w:top w:val="single" w:sz="6" w:space="0" w:color="000000" w:themeColor="text1"/>
              <w:left w:val="single" w:sz="6" w:space="0" w:color="000000" w:themeColor="text1"/>
              <w:bottom w:val="single" w:sz="6" w:space="0" w:color="000000" w:themeColor="text1"/>
              <w:right w:val="double" w:sz="4" w:space="0" w:color="76923C" w:themeColor="accent3" w:themeShade="BF"/>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0     '</w:t>
            </w:r>
          </w:p>
        </w:tc>
        <w:tc>
          <w:tcPr>
            <w:tcW w:w="488" w:type="pct"/>
            <w:tcBorders>
              <w:top w:val="single" w:sz="6" w:space="0" w:color="000000" w:themeColor="text1"/>
              <w:left w:val="double" w:sz="4" w:space="0" w:color="76923C" w:themeColor="accent3" w:themeShade="BF"/>
              <w:bottom w:val="single" w:sz="6" w:space="0" w:color="000000" w:themeColor="text1"/>
              <w:right w:val="single" w:sz="6"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m</w:t>
            </w:r>
          </w:p>
        </w:tc>
        <w:tc>
          <w:tcPr>
            <w:tcW w:w="375" w:type="pct"/>
            <w:tcBorders>
              <w:top w:val="single" w:sz="6" w:space="0" w:color="000000" w:themeColor="text1"/>
              <w:left w:val="single" w:sz="6" w:space="0" w:color="000000" w:themeColor="text1"/>
              <w:bottom w:val="single" w:sz="6" w:space="0" w:color="000000" w:themeColor="text1"/>
              <w:right w:val="double" w:sz="4" w:space="0" w:color="C0504D" w:themeColor="accent2"/>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m</w:t>
            </w:r>
          </w:p>
        </w:tc>
        <w:tc>
          <w:tcPr>
            <w:tcW w:w="374" w:type="pct"/>
            <w:tcBorders>
              <w:top w:val="single" w:sz="6" w:space="0" w:color="000000" w:themeColor="text1"/>
              <w:left w:val="double" w:sz="4" w:space="0" w:color="C0504D" w:themeColor="accent2"/>
              <w:bottom w:val="single" w:sz="6" w:space="0" w:color="000000" w:themeColor="text1"/>
              <w:right w:val="double" w:sz="4" w:space="0" w:color="C0504D" w:themeColor="accent2"/>
            </w:tcBorders>
            <w:shd w:val="clear" w:color="auto" w:fill="FFFF00"/>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s</w:t>
            </w:r>
          </w:p>
        </w:tc>
        <w:tc>
          <w:tcPr>
            <w:tcW w:w="373" w:type="pct"/>
            <w:tcBorders>
              <w:top w:val="single" w:sz="6" w:space="0" w:color="000000" w:themeColor="text1"/>
              <w:left w:val="double" w:sz="4" w:space="0" w:color="C0504D" w:themeColor="accent2"/>
              <w:bottom w:val="single" w:sz="6" w:space="0" w:color="000000" w:themeColor="text1"/>
              <w:right w:val="single" w:sz="6"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 xml:space="preserve">m/s </w:t>
            </w:r>
          </w:p>
        </w:tc>
        <w:tc>
          <w:tcPr>
            <w:tcW w:w="373" w:type="pct"/>
            <w:tcBorders>
              <w:top w:val="single" w:sz="6" w:space="0" w:color="000000" w:themeColor="text1"/>
              <w:left w:val="single" w:sz="6" w:space="0" w:color="000000" w:themeColor="text1"/>
              <w:bottom w:val="single" w:sz="6" w:space="0" w:color="000000" w:themeColor="text1"/>
              <w:right w:val="double" w:sz="4" w:space="0" w:color="76923C" w:themeColor="accent3" w:themeShade="BF"/>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mills</w:t>
            </w:r>
          </w:p>
        </w:tc>
        <w:tc>
          <w:tcPr>
            <w:tcW w:w="373" w:type="pct"/>
            <w:tcBorders>
              <w:top w:val="single" w:sz="6" w:space="0" w:color="000000" w:themeColor="text1"/>
              <w:left w:val="double" w:sz="4" w:space="0" w:color="76923C" w:themeColor="accent3" w:themeShade="BF"/>
              <w:bottom w:val="single" w:sz="6" w:space="0" w:color="000000" w:themeColor="text1"/>
              <w:right w:val="double" w:sz="4" w:space="0" w:color="76923C" w:themeColor="accent3" w:themeShade="BF"/>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m</w:t>
            </w:r>
          </w:p>
        </w:tc>
        <w:tc>
          <w:tcPr>
            <w:tcW w:w="375" w:type="pct"/>
            <w:gridSpan w:val="2"/>
            <w:tcBorders>
              <w:top w:val="single" w:sz="6" w:space="0" w:color="000000" w:themeColor="text1"/>
              <w:left w:val="double" w:sz="4" w:space="0" w:color="76923C" w:themeColor="accent3" w:themeShade="BF"/>
              <w:bottom w:val="single" w:sz="6" w:space="0" w:color="000000" w:themeColor="text1"/>
              <w:right w:val="single" w:sz="6"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m</w:t>
            </w:r>
          </w:p>
        </w:tc>
        <w:tc>
          <w:tcPr>
            <w:tcW w:w="352" w:type="pct"/>
            <w:tcBorders>
              <w:top w:val="single" w:sz="6" w:space="0" w:color="000000" w:themeColor="text1"/>
              <w:left w:val="single" w:sz="6" w:space="0" w:color="000000" w:themeColor="text1"/>
              <w:bottom w:val="single" w:sz="6" w:space="0" w:color="000000" w:themeColor="text1"/>
              <w:right w:val="single" w:sz="4"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m</w:t>
            </w:r>
          </w:p>
        </w:tc>
      </w:tr>
      <w:tr w:rsidR="00A0472C" w:rsidTr="00A0472C">
        <w:tc>
          <w:tcPr>
            <w:tcW w:w="373" w:type="pct"/>
            <w:tcBorders>
              <w:top w:val="single" w:sz="6" w:space="0" w:color="000000" w:themeColor="text1"/>
              <w:left w:val="single" w:sz="4" w:space="0" w:color="000000" w:themeColor="text1"/>
              <w:bottom w:val="single" w:sz="6" w:space="0" w:color="000000" w:themeColor="text1"/>
              <w:right w:val="single" w:sz="6"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1</w:t>
            </w:r>
          </w:p>
        </w:tc>
        <w:tc>
          <w:tcPr>
            <w:tcW w:w="248"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2</w:t>
            </w:r>
          </w:p>
        </w:tc>
        <w:tc>
          <w:tcPr>
            <w:tcW w:w="318" w:type="pct"/>
            <w:tcBorders>
              <w:top w:val="single" w:sz="6" w:space="0" w:color="000000" w:themeColor="text1"/>
              <w:left w:val="single" w:sz="6" w:space="0" w:color="000000" w:themeColor="text1"/>
              <w:bottom w:val="single" w:sz="6" w:space="0" w:color="000000" w:themeColor="text1"/>
              <w:right w:val="double" w:sz="4" w:space="0" w:color="76923C" w:themeColor="accent3" w:themeShade="BF"/>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2а</w:t>
            </w:r>
          </w:p>
        </w:tc>
        <w:tc>
          <w:tcPr>
            <w:tcW w:w="458" w:type="pct"/>
            <w:tcBorders>
              <w:top w:val="single" w:sz="6" w:space="0" w:color="000000" w:themeColor="text1"/>
              <w:left w:val="double" w:sz="4" w:space="0" w:color="76923C" w:themeColor="accent3" w:themeShade="BF"/>
              <w:bottom w:val="single" w:sz="6" w:space="0" w:color="000000" w:themeColor="text1"/>
              <w:right w:val="single" w:sz="6"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3</w:t>
            </w:r>
          </w:p>
        </w:tc>
        <w:tc>
          <w:tcPr>
            <w:tcW w:w="520" w:type="pct"/>
            <w:tcBorders>
              <w:top w:val="single" w:sz="6" w:space="0" w:color="000000" w:themeColor="text1"/>
              <w:left w:val="single" w:sz="6" w:space="0" w:color="000000" w:themeColor="text1"/>
              <w:bottom w:val="single" w:sz="6" w:space="0" w:color="000000" w:themeColor="text1"/>
              <w:right w:val="double" w:sz="4" w:space="0" w:color="76923C" w:themeColor="accent3" w:themeShade="BF"/>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4</w:t>
            </w:r>
          </w:p>
        </w:tc>
        <w:tc>
          <w:tcPr>
            <w:tcW w:w="488" w:type="pct"/>
            <w:tcBorders>
              <w:top w:val="single" w:sz="6" w:space="0" w:color="000000" w:themeColor="text1"/>
              <w:left w:val="double" w:sz="4" w:space="0" w:color="76923C" w:themeColor="accent3" w:themeShade="BF"/>
              <w:bottom w:val="single" w:sz="6" w:space="0" w:color="000000" w:themeColor="text1"/>
              <w:right w:val="single" w:sz="6"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5</w:t>
            </w:r>
          </w:p>
        </w:tc>
        <w:tc>
          <w:tcPr>
            <w:tcW w:w="375" w:type="pct"/>
            <w:tcBorders>
              <w:top w:val="single" w:sz="6" w:space="0" w:color="000000" w:themeColor="text1"/>
              <w:left w:val="single" w:sz="6" w:space="0" w:color="000000" w:themeColor="text1"/>
              <w:bottom w:val="single" w:sz="6" w:space="0" w:color="000000" w:themeColor="text1"/>
              <w:right w:val="double" w:sz="4" w:space="0" w:color="C0504D" w:themeColor="accent2"/>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6</w:t>
            </w:r>
          </w:p>
        </w:tc>
        <w:tc>
          <w:tcPr>
            <w:tcW w:w="374" w:type="pct"/>
            <w:tcBorders>
              <w:top w:val="single" w:sz="6" w:space="0" w:color="000000" w:themeColor="text1"/>
              <w:left w:val="double" w:sz="4" w:space="0" w:color="C0504D" w:themeColor="accent2"/>
              <w:bottom w:val="single" w:sz="6" w:space="0" w:color="000000" w:themeColor="text1"/>
              <w:right w:val="double" w:sz="4" w:space="0" w:color="C0504D" w:themeColor="accent2"/>
            </w:tcBorders>
            <w:shd w:val="clear" w:color="auto" w:fill="FFFF00"/>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7</w:t>
            </w:r>
          </w:p>
        </w:tc>
        <w:tc>
          <w:tcPr>
            <w:tcW w:w="373" w:type="pct"/>
            <w:tcBorders>
              <w:top w:val="single" w:sz="6" w:space="0" w:color="000000" w:themeColor="text1"/>
              <w:left w:val="double" w:sz="4" w:space="0" w:color="C0504D" w:themeColor="accent2"/>
              <w:bottom w:val="single" w:sz="6" w:space="0" w:color="000000" w:themeColor="text1"/>
              <w:right w:val="single" w:sz="6"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8</w:t>
            </w:r>
          </w:p>
        </w:tc>
        <w:tc>
          <w:tcPr>
            <w:tcW w:w="373" w:type="pct"/>
            <w:tcBorders>
              <w:top w:val="single" w:sz="6" w:space="0" w:color="000000" w:themeColor="text1"/>
              <w:left w:val="single" w:sz="6" w:space="0" w:color="000000" w:themeColor="text1"/>
              <w:bottom w:val="single" w:sz="6" w:space="0" w:color="000000" w:themeColor="text1"/>
              <w:right w:val="double" w:sz="4" w:space="0" w:color="76923C" w:themeColor="accent3" w:themeShade="BF"/>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9</w:t>
            </w:r>
          </w:p>
        </w:tc>
        <w:tc>
          <w:tcPr>
            <w:tcW w:w="373" w:type="pct"/>
            <w:tcBorders>
              <w:top w:val="single" w:sz="6" w:space="0" w:color="000000" w:themeColor="text1"/>
              <w:left w:val="double" w:sz="4" w:space="0" w:color="76923C" w:themeColor="accent3" w:themeShade="BF"/>
              <w:bottom w:val="single" w:sz="6" w:space="0" w:color="000000" w:themeColor="text1"/>
              <w:right w:val="double" w:sz="4" w:space="0" w:color="76923C" w:themeColor="accent3" w:themeShade="BF"/>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11</w:t>
            </w:r>
          </w:p>
        </w:tc>
        <w:tc>
          <w:tcPr>
            <w:tcW w:w="375" w:type="pct"/>
            <w:gridSpan w:val="2"/>
            <w:tcBorders>
              <w:top w:val="single" w:sz="6" w:space="0" w:color="000000" w:themeColor="text1"/>
              <w:left w:val="double" w:sz="4" w:space="0" w:color="76923C" w:themeColor="accent3" w:themeShade="BF"/>
              <w:bottom w:val="single" w:sz="6" w:space="0" w:color="000000" w:themeColor="text1"/>
              <w:right w:val="single" w:sz="6"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12</w:t>
            </w:r>
          </w:p>
        </w:tc>
        <w:tc>
          <w:tcPr>
            <w:tcW w:w="352" w:type="pct"/>
            <w:tcBorders>
              <w:top w:val="single" w:sz="6" w:space="0" w:color="000000" w:themeColor="text1"/>
              <w:left w:val="single" w:sz="6" w:space="0" w:color="000000" w:themeColor="text1"/>
              <w:bottom w:val="single" w:sz="6" w:space="0" w:color="000000" w:themeColor="text1"/>
              <w:right w:val="single" w:sz="4"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13</w:t>
            </w:r>
          </w:p>
        </w:tc>
      </w:tr>
      <w:tr w:rsidR="00A0472C" w:rsidTr="00A0472C">
        <w:tc>
          <w:tcPr>
            <w:tcW w:w="938" w:type="pct"/>
            <w:gridSpan w:val="3"/>
            <w:tcBorders>
              <w:top w:val="single" w:sz="6" w:space="0" w:color="000000" w:themeColor="text1"/>
              <w:left w:val="single" w:sz="4" w:space="0" w:color="000000" w:themeColor="text1"/>
              <w:bottom w:val="single" w:sz="6" w:space="0" w:color="000000" w:themeColor="text1"/>
              <w:right w:val="double" w:sz="4" w:space="0" w:color="76923C" w:themeColor="accent3" w:themeShade="BF"/>
            </w:tcBorders>
            <w:vAlign w:val="center"/>
          </w:tcPr>
          <w:p w:rsidR="00A0472C" w:rsidRDefault="00A0472C">
            <w:pPr>
              <w:spacing w:after="0"/>
              <w:jc w:val="center"/>
              <w:rPr>
                <w:rFonts w:ascii="Book Antiqua" w:hAnsi="Book Antiqua" w:cstheme="minorHAnsi"/>
                <w:sz w:val="16"/>
                <w:szCs w:val="16"/>
              </w:rPr>
            </w:pPr>
          </w:p>
        </w:tc>
        <w:tc>
          <w:tcPr>
            <w:tcW w:w="978" w:type="pct"/>
            <w:gridSpan w:val="2"/>
            <w:tcBorders>
              <w:top w:val="single" w:sz="6" w:space="0" w:color="000000" w:themeColor="text1"/>
              <w:left w:val="single" w:sz="6" w:space="0" w:color="000000" w:themeColor="text1"/>
              <w:bottom w:val="single" w:sz="6" w:space="0" w:color="000000" w:themeColor="text1"/>
              <w:right w:val="double" w:sz="4" w:space="0" w:color="76923C" w:themeColor="accent3" w:themeShade="BF"/>
            </w:tcBorders>
            <w:vAlign w:val="center"/>
          </w:tcPr>
          <w:p w:rsidR="00A0472C" w:rsidRDefault="00A0472C">
            <w:pPr>
              <w:spacing w:after="0"/>
              <w:jc w:val="center"/>
              <w:rPr>
                <w:rFonts w:ascii="Book Antiqua" w:hAnsi="Book Antiqua" w:cstheme="minorHAnsi"/>
                <w:sz w:val="16"/>
                <w:szCs w:val="16"/>
              </w:rPr>
            </w:pPr>
          </w:p>
        </w:tc>
        <w:tc>
          <w:tcPr>
            <w:tcW w:w="863" w:type="pct"/>
            <w:gridSpan w:val="2"/>
            <w:tcBorders>
              <w:top w:val="single" w:sz="6" w:space="0" w:color="000000" w:themeColor="text1"/>
              <w:left w:val="double" w:sz="4" w:space="0" w:color="76923C" w:themeColor="accent3" w:themeShade="BF"/>
              <w:bottom w:val="single" w:sz="6" w:space="0" w:color="000000" w:themeColor="text1"/>
              <w:right w:val="double" w:sz="4" w:space="0" w:color="C0504D" w:themeColor="accent2"/>
            </w:tcBorders>
            <w:vAlign w:val="center"/>
          </w:tcPr>
          <w:p w:rsidR="00A0472C" w:rsidRDefault="00A0472C">
            <w:pPr>
              <w:spacing w:after="0"/>
              <w:jc w:val="center"/>
              <w:rPr>
                <w:rFonts w:ascii="Book Antiqua" w:hAnsi="Book Antiqua" w:cstheme="minorHAnsi"/>
                <w:sz w:val="16"/>
                <w:szCs w:val="16"/>
              </w:rPr>
            </w:pPr>
          </w:p>
        </w:tc>
        <w:tc>
          <w:tcPr>
            <w:tcW w:w="374" w:type="pct"/>
            <w:tcBorders>
              <w:top w:val="single" w:sz="6" w:space="0" w:color="000000" w:themeColor="text1"/>
              <w:left w:val="single" w:sz="6" w:space="0" w:color="000000" w:themeColor="text1"/>
              <w:bottom w:val="single" w:sz="6" w:space="0" w:color="000000" w:themeColor="text1"/>
              <w:right w:val="double" w:sz="4" w:space="0" w:color="C0504D" w:themeColor="accent2"/>
            </w:tcBorders>
            <w:vAlign w:val="center"/>
          </w:tcPr>
          <w:p w:rsidR="00A0472C" w:rsidRDefault="00A0472C">
            <w:pPr>
              <w:spacing w:after="0"/>
              <w:jc w:val="center"/>
              <w:rPr>
                <w:rFonts w:ascii="Book Antiqua" w:hAnsi="Book Antiqua" w:cstheme="minorHAnsi"/>
                <w:sz w:val="16"/>
                <w:szCs w:val="16"/>
              </w:rPr>
            </w:pPr>
          </w:p>
        </w:tc>
        <w:tc>
          <w:tcPr>
            <w:tcW w:w="743" w:type="pct"/>
            <w:gridSpan w:val="2"/>
            <w:tcBorders>
              <w:top w:val="single" w:sz="6" w:space="0" w:color="000000" w:themeColor="text1"/>
              <w:left w:val="double" w:sz="4" w:space="0" w:color="C0504D" w:themeColor="accent2"/>
              <w:bottom w:val="single" w:sz="6" w:space="0" w:color="000000" w:themeColor="text1"/>
              <w:right w:val="double" w:sz="4" w:space="0" w:color="76923C" w:themeColor="accent3" w:themeShade="BF"/>
            </w:tcBorders>
            <w:vAlign w:val="center"/>
          </w:tcPr>
          <w:p w:rsidR="00A0472C" w:rsidRDefault="00A0472C">
            <w:pPr>
              <w:spacing w:after="0"/>
              <w:jc w:val="center"/>
              <w:rPr>
                <w:rFonts w:ascii="Book Antiqua" w:hAnsi="Book Antiqua" w:cstheme="minorHAnsi"/>
                <w:sz w:val="16"/>
                <w:szCs w:val="16"/>
              </w:rPr>
            </w:pPr>
          </w:p>
        </w:tc>
        <w:tc>
          <w:tcPr>
            <w:tcW w:w="380" w:type="pct"/>
            <w:gridSpan w:val="2"/>
            <w:tcBorders>
              <w:top w:val="single" w:sz="6" w:space="0" w:color="000000" w:themeColor="text1"/>
              <w:left w:val="double" w:sz="4" w:space="0" w:color="76923C" w:themeColor="accent3" w:themeShade="BF"/>
              <w:bottom w:val="single" w:sz="6" w:space="0" w:color="000000" w:themeColor="text1"/>
              <w:right w:val="double" w:sz="4" w:space="0" w:color="76923C" w:themeColor="accent3" w:themeShade="BF"/>
            </w:tcBorders>
            <w:vAlign w:val="center"/>
          </w:tcPr>
          <w:p w:rsidR="00A0472C" w:rsidRDefault="00A0472C">
            <w:pPr>
              <w:spacing w:after="0"/>
              <w:jc w:val="center"/>
              <w:rPr>
                <w:rFonts w:ascii="Book Antiqua" w:hAnsi="Book Antiqua" w:cstheme="minorHAnsi"/>
                <w:sz w:val="16"/>
                <w:szCs w:val="16"/>
              </w:rPr>
            </w:pPr>
          </w:p>
        </w:tc>
        <w:tc>
          <w:tcPr>
            <w:tcW w:w="723" w:type="pct"/>
            <w:gridSpan w:val="2"/>
            <w:tcBorders>
              <w:top w:val="single" w:sz="6" w:space="0" w:color="000000" w:themeColor="text1"/>
              <w:left w:val="double" w:sz="4" w:space="0" w:color="76923C" w:themeColor="accent3" w:themeShade="BF"/>
              <w:bottom w:val="single" w:sz="6" w:space="0" w:color="000000" w:themeColor="text1"/>
              <w:right w:val="single" w:sz="4" w:space="0" w:color="000000" w:themeColor="text1"/>
            </w:tcBorders>
            <w:vAlign w:val="center"/>
          </w:tcPr>
          <w:p w:rsidR="00A0472C" w:rsidRDefault="00A0472C">
            <w:pPr>
              <w:spacing w:after="0"/>
              <w:jc w:val="center"/>
              <w:rPr>
                <w:rFonts w:ascii="Book Antiqua" w:hAnsi="Book Antiqua" w:cstheme="minorHAnsi"/>
                <w:sz w:val="16"/>
                <w:szCs w:val="16"/>
              </w:rPr>
            </w:pPr>
          </w:p>
        </w:tc>
      </w:tr>
      <w:tr w:rsidR="00A0472C" w:rsidTr="00A0472C">
        <w:tc>
          <w:tcPr>
            <w:tcW w:w="373" w:type="pct"/>
            <w:tcBorders>
              <w:top w:val="single" w:sz="6" w:space="0" w:color="000000" w:themeColor="text1"/>
              <w:left w:val="single" w:sz="4" w:space="0" w:color="000000" w:themeColor="text1"/>
              <w:bottom w:val="single" w:sz="6" w:space="0" w:color="000000" w:themeColor="text1"/>
              <w:right w:val="single" w:sz="6" w:space="0" w:color="000000" w:themeColor="text1"/>
            </w:tcBorders>
            <w:hideMark/>
          </w:tcPr>
          <w:p w:rsidR="00A0472C" w:rsidRDefault="00A0472C">
            <w:pPr>
              <w:spacing w:after="0"/>
              <w:rPr>
                <w:rFonts w:asciiTheme="majorHAnsi" w:hAnsiTheme="majorHAnsi" w:cstheme="minorHAnsi"/>
                <w:b/>
                <w:sz w:val="16"/>
                <w:szCs w:val="16"/>
              </w:rPr>
            </w:pPr>
            <w:r>
              <w:rPr>
                <w:rFonts w:asciiTheme="majorHAnsi" w:hAnsiTheme="majorHAnsi" w:cstheme="minorHAnsi"/>
                <w:b/>
                <w:sz w:val="16"/>
                <w:szCs w:val="16"/>
              </w:rPr>
              <w:t>26000</w:t>
            </w:r>
          </w:p>
        </w:tc>
        <w:tc>
          <w:tcPr>
            <w:tcW w:w="248"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A0472C" w:rsidRDefault="00A0472C">
            <w:pPr>
              <w:spacing w:after="0"/>
              <w:jc w:val="center"/>
              <w:rPr>
                <w:rFonts w:ascii="Book Antiqua" w:hAnsi="Book Antiqua" w:cstheme="minorHAnsi"/>
                <w:sz w:val="16"/>
                <w:szCs w:val="16"/>
              </w:rPr>
            </w:pPr>
          </w:p>
        </w:tc>
        <w:tc>
          <w:tcPr>
            <w:tcW w:w="318" w:type="pct"/>
            <w:tcBorders>
              <w:top w:val="single" w:sz="6" w:space="0" w:color="000000" w:themeColor="text1"/>
              <w:left w:val="single" w:sz="6" w:space="0" w:color="000000" w:themeColor="text1"/>
              <w:bottom w:val="single" w:sz="6" w:space="0" w:color="000000" w:themeColor="text1"/>
              <w:right w:val="double" w:sz="4" w:space="0" w:color="76923C" w:themeColor="accent3" w:themeShade="BF"/>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520,1</w:t>
            </w:r>
          </w:p>
        </w:tc>
        <w:tc>
          <w:tcPr>
            <w:tcW w:w="458" w:type="pct"/>
            <w:tcBorders>
              <w:top w:val="single" w:sz="6" w:space="0" w:color="000000" w:themeColor="text1"/>
              <w:left w:val="double" w:sz="4" w:space="0" w:color="76923C" w:themeColor="accent3" w:themeShade="BF"/>
              <w:bottom w:val="single" w:sz="6" w:space="0" w:color="000000" w:themeColor="text1"/>
              <w:right w:val="single" w:sz="6"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634</w:t>
            </w:r>
          </w:p>
        </w:tc>
        <w:tc>
          <w:tcPr>
            <w:tcW w:w="520" w:type="pct"/>
            <w:tcBorders>
              <w:top w:val="single" w:sz="6" w:space="0" w:color="000000" w:themeColor="text1"/>
              <w:left w:val="single" w:sz="6" w:space="0" w:color="000000" w:themeColor="text1"/>
              <w:bottom w:val="single" w:sz="6" w:space="0" w:color="000000" w:themeColor="text1"/>
              <w:right w:val="double" w:sz="4" w:space="0" w:color="76923C" w:themeColor="accent3" w:themeShade="BF"/>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37</w:t>
            </w:r>
            <w:r>
              <w:rPr>
                <w:rFonts w:ascii="Book Antiqua" w:hAnsi="Book Antiqua" w:cstheme="minorHAnsi"/>
                <w:sz w:val="16"/>
                <w:szCs w:val="16"/>
                <w:vertAlign w:val="superscript"/>
              </w:rPr>
              <w:t xml:space="preserve"> </w:t>
            </w:r>
            <w:r>
              <w:rPr>
                <w:rFonts w:ascii="Book Antiqua" w:hAnsi="Book Antiqua" w:cstheme="minorHAnsi"/>
                <w:sz w:val="16"/>
                <w:szCs w:val="16"/>
              </w:rPr>
              <w:t xml:space="preserve"> 59</w:t>
            </w:r>
          </w:p>
        </w:tc>
        <w:tc>
          <w:tcPr>
            <w:tcW w:w="488" w:type="pct"/>
            <w:tcBorders>
              <w:top w:val="single" w:sz="6" w:space="0" w:color="000000" w:themeColor="text1"/>
              <w:left w:val="double" w:sz="4" w:space="0" w:color="76923C" w:themeColor="accent3" w:themeShade="BF"/>
              <w:bottom w:val="single" w:sz="6" w:space="0" w:color="000000" w:themeColor="text1"/>
              <w:right w:val="single" w:sz="6"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9904</w:t>
            </w:r>
          </w:p>
        </w:tc>
        <w:tc>
          <w:tcPr>
            <w:tcW w:w="375" w:type="pct"/>
            <w:tcBorders>
              <w:top w:val="single" w:sz="6" w:space="0" w:color="000000" w:themeColor="text1"/>
              <w:left w:val="single" w:sz="6" w:space="0" w:color="000000" w:themeColor="text1"/>
              <w:bottom w:val="single" w:sz="6" w:space="0" w:color="000000" w:themeColor="text1"/>
              <w:right w:val="double" w:sz="4" w:space="0" w:color="C0504D" w:themeColor="accent2"/>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7422</w:t>
            </w:r>
          </w:p>
        </w:tc>
        <w:tc>
          <w:tcPr>
            <w:tcW w:w="374" w:type="pct"/>
            <w:tcBorders>
              <w:top w:val="single" w:sz="6" w:space="0" w:color="000000" w:themeColor="text1"/>
              <w:left w:val="double" w:sz="4" w:space="0" w:color="C0504D" w:themeColor="accent2"/>
              <w:bottom w:val="single" w:sz="6" w:space="0" w:color="000000" w:themeColor="text1"/>
              <w:right w:val="double" w:sz="4" w:space="0" w:color="C0504D" w:themeColor="accent2"/>
            </w:tcBorders>
            <w:shd w:val="clear" w:color="auto" w:fill="FFFF00"/>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76,6</w:t>
            </w:r>
          </w:p>
        </w:tc>
        <w:tc>
          <w:tcPr>
            <w:tcW w:w="373" w:type="pct"/>
            <w:tcBorders>
              <w:top w:val="single" w:sz="6" w:space="0" w:color="000000" w:themeColor="text1"/>
              <w:left w:val="double" w:sz="4" w:space="0" w:color="C0504D" w:themeColor="accent2"/>
              <w:bottom w:val="single" w:sz="6" w:space="0" w:color="000000" w:themeColor="text1"/>
              <w:right w:val="single" w:sz="6"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342</w:t>
            </w:r>
          </w:p>
        </w:tc>
        <w:tc>
          <w:tcPr>
            <w:tcW w:w="373" w:type="pct"/>
            <w:tcBorders>
              <w:top w:val="single" w:sz="6" w:space="0" w:color="000000" w:themeColor="text1"/>
              <w:left w:val="single" w:sz="6" w:space="0" w:color="000000" w:themeColor="text1"/>
              <w:bottom w:val="single" w:sz="6" w:space="0" w:color="000000" w:themeColor="text1"/>
              <w:right w:val="double" w:sz="4" w:space="0" w:color="76923C" w:themeColor="accent3" w:themeShade="BF"/>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994</w:t>
            </w:r>
          </w:p>
        </w:tc>
        <w:tc>
          <w:tcPr>
            <w:tcW w:w="373" w:type="pct"/>
            <w:tcBorders>
              <w:top w:val="single" w:sz="6" w:space="0" w:color="000000" w:themeColor="text1"/>
              <w:left w:val="double" w:sz="4" w:space="0" w:color="76923C" w:themeColor="accent3" w:themeShade="BF"/>
              <w:bottom w:val="single" w:sz="6" w:space="0" w:color="000000" w:themeColor="text1"/>
              <w:right w:val="double" w:sz="4" w:space="0" w:color="76923C" w:themeColor="accent3" w:themeShade="BF"/>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77</w:t>
            </w:r>
          </w:p>
        </w:tc>
        <w:tc>
          <w:tcPr>
            <w:tcW w:w="375" w:type="pct"/>
            <w:gridSpan w:val="2"/>
            <w:tcBorders>
              <w:top w:val="single" w:sz="6" w:space="0" w:color="000000" w:themeColor="text1"/>
              <w:left w:val="double" w:sz="4" w:space="0" w:color="76923C" w:themeColor="accent3" w:themeShade="BF"/>
              <w:bottom w:val="single" w:sz="6" w:space="0" w:color="000000" w:themeColor="text1"/>
              <w:right w:val="single" w:sz="6"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10</w:t>
            </w:r>
          </w:p>
        </w:tc>
        <w:tc>
          <w:tcPr>
            <w:tcW w:w="352" w:type="pct"/>
            <w:tcBorders>
              <w:top w:val="single" w:sz="6" w:space="0" w:color="000000" w:themeColor="text1"/>
              <w:left w:val="single" w:sz="6" w:space="0" w:color="000000" w:themeColor="text1"/>
              <w:bottom w:val="single" w:sz="6" w:space="0" w:color="000000" w:themeColor="text1"/>
              <w:right w:val="single" w:sz="4"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132</w:t>
            </w:r>
          </w:p>
        </w:tc>
      </w:tr>
      <w:tr w:rsidR="00A0472C" w:rsidTr="00A0472C">
        <w:tc>
          <w:tcPr>
            <w:tcW w:w="938" w:type="pct"/>
            <w:gridSpan w:val="3"/>
            <w:tcBorders>
              <w:top w:val="single" w:sz="6" w:space="0" w:color="000000" w:themeColor="text1"/>
              <w:left w:val="single" w:sz="4" w:space="0" w:color="000000" w:themeColor="text1"/>
              <w:bottom w:val="single" w:sz="6" w:space="0" w:color="000000" w:themeColor="text1"/>
              <w:right w:val="double" w:sz="4" w:space="0" w:color="76923C" w:themeColor="accent3" w:themeShade="BF"/>
            </w:tcBorders>
          </w:tcPr>
          <w:p w:rsidR="00A0472C" w:rsidRDefault="00A0472C">
            <w:pPr>
              <w:spacing w:after="0"/>
              <w:jc w:val="center"/>
              <w:rPr>
                <w:rFonts w:asciiTheme="majorHAnsi" w:hAnsiTheme="majorHAnsi" w:cstheme="minorHAnsi"/>
                <w:b/>
                <w:sz w:val="16"/>
                <w:szCs w:val="16"/>
              </w:rPr>
            </w:pPr>
          </w:p>
        </w:tc>
        <w:tc>
          <w:tcPr>
            <w:tcW w:w="978" w:type="pct"/>
            <w:gridSpan w:val="2"/>
            <w:tcBorders>
              <w:top w:val="single" w:sz="6" w:space="0" w:color="000000" w:themeColor="text1"/>
              <w:left w:val="single" w:sz="6" w:space="0" w:color="000000" w:themeColor="text1"/>
              <w:bottom w:val="single" w:sz="6" w:space="0" w:color="000000" w:themeColor="text1"/>
              <w:right w:val="double" w:sz="4" w:space="0" w:color="76923C" w:themeColor="accent3" w:themeShade="BF"/>
            </w:tcBorders>
          </w:tcPr>
          <w:p w:rsidR="00A0472C" w:rsidRDefault="00A0472C">
            <w:pPr>
              <w:spacing w:after="0"/>
              <w:jc w:val="center"/>
              <w:rPr>
                <w:rFonts w:asciiTheme="majorHAnsi" w:hAnsiTheme="majorHAnsi" w:cstheme="minorHAnsi"/>
                <w:b/>
                <w:sz w:val="16"/>
                <w:szCs w:val="16"/>
              </w:rPr>
            </w:pPr>
          </w:p>
        </w:tc>
        <w:tc>
          <w:tcPr>
            <w:tcW w:w="863" w:type="pct"/>
            <w:gridSpan w:val="2"/>
            <w:tcBorders>
              <w:top w:val="single" w:sz="6" w:space="0" w:color="000000" w:themeColor="text1"/>
              <w:left w:val="double" w:sz="4" w:space="0" w:color="76923C" w:themeColor="accent3" w:themeShade="BF"/>
              <w:bottom w:val="single" w:sz="6" w:space="0" w:color="000000" w:themeColor="text1"/>
              <w:right w:val="double" w:sz="4" w:space="0" w:color="C0504D" w:themeColor="accent2"/>
            </w:tcBorders>
          </w:tcPr>
          <w:p w:rsidR="00A0472C" w:rsidRDefault="00A0472C">
            <w:pPr>
              <w:spacing w:after="0"/>
              <w:jc w:val="center"/>
              <w:rPr>
                <w:rFonts w:asciiTheme="majorHAnsi" w:hAnsiTheme="majorHAnsi" w:cstheme="minorHAnsi"/>
                <w:b/>
                <w:sz w:val="16"/>
                <w:szCs w:val="16"/>
              </w:rPr>
            </w:pPr>
          </w:p>
        </w:tc>
        <w:tc>
          <w:tcPr>
            <w:tcW w:w="374" w:type="pct"/>
            <w:tcBorders>
              <w:top w:val="single" w:sz="6" w:space="0" w:color="000000" w:themeColor="text1"/>
              <w:left w:val="single" w:sz="6" w:space="0" w:color="000000" w:themeColor="text1"/>
              <w:bottom w:val="single" w:sz="6" w:space="0" w:color="000000" w:themeColor="text1"/>
              <w:right w:val="double" w:sz="4" w:space="0" w:color="C0504D" w:themeColor="accent2"/>
            </w:tcBorders>
          </w:tcPr>
          <w:p w:rsidR="00A0472C" w:rsidRDefault="00A0472C">
            <w:pPr>
              <w:spacing w:after="0"/>
              <w:jc w:val="center"/>
              <w:rPr>
                <w:rFonts w:asciiTheme="majorHAnsi" w:hAnsiTheme="majorHAnsi" w:cstheme="minorHAnsi"/>
                <w:b/>
                <w:sz w:val="16"/>
                <w:szCs w:val="16"/>
              </w:rPr>
            </w:pPr>
          </w:p>
        </w:tc>
        <w:tc>
          <w:tcPr>
            <w:tcW w:w="743" w:type="pct"/>
            <w:gridSpan w:val="2"/>
            <w:tcBorders>
              <w:top w:val="single" w:sz="6" w:space="0" w:color="000000" w:themeColor="text1"/>
              <w:left w:val="double" w:sz="4" w:space="0" w:color="C0504D" w:themeColor="accent2"/>
              <w:bottom w:val="single" w:sz="6" w:space="0" w:color="000000" w:themeColor="text1"/>
              <w:right w:val="double" w:sz="4" w:space="0" w:color="76923C" w:themeColor="accent3" w:themeShade="BF"/>
            </w:tcBorders>
          </w:tcPr>
          <w:p w:rsidR="00A0472C" w:rsidRDefault="00A0472C">
            <w:pPr>
              <w:spacing w:after="0"/>
              <w:jc w:val="center"/>
              <w:rPr>
                <w:rFonts w:asciiTheme="majorHAnsi" w:hAnsiTheme="majorHAnsi" w:cstheme="minorHAnsi"/>
                <w:b/>
                <w:sz w:val="16"/>
                <w:szCs w:val="16"/>
              </w:rPr>
            </w:pPr>
          </w:p>
        </w:tc>
        <w:tc>
          <w:tcPr>
            <w:tcW w:w="380" w:type="pct"/>
            <w:gridSpan w:val="2"/>
            <w:tcBorders>
              <w:top w:val="single" w:sz="6" w:space="0" w:color="000000" w:themeColor="text1"/>
              <w:left w:val="double" w:sz="4" w:space="0" w:color="76923C" w:themeColor="accent3" w:themeShade="BF"/>
              <w:bottom w:val="single" w:sz="6" w:space="0" w:color="000000" w:themeColor="text1"/>
              <w:right w:val="double" w:sz="4" w:space="0" w:color="76923C" w:themeColor="accent3" w:themeShade="BF"/>
            </w:tcBorders>
          </w:tcPr>
          <w:p w:rsidR="00A0472C" w:rsidRDefault="00A0472C">
            <w:pPr>
              <w:spacing w:after="0"/>
              <w:jc w:val="center"/>
              <w:rPr>
                <w:rFonts w:asciiTheme="majorHAnsi" w:hAnsiTheme="majorHAnsi" w:cstheme="minorHAnsi"/>
                <w:b/>
                <w:sz w:val="16"/>
                <w:szCs w:val="16"/>
              </w:rPr>
            </w:pPr>
          </w:p>
        </w:tc>
        <w:tc>
          <w:tcPr>
            <w:tcW w:w="723" w:type="pct"/>
            <w:gridSpan w:val="2"/>
            <w:tcBorders>
              <w:top w:val="single" w:sz="6" w:space="0" w:color="000000" w:themeColor="text1"/>
              <w:left w:val="double" w:sz="4" w:space="0" w:color="76923C" w:themeColor="accent3" w:themeShade="BF"/>
              <w:bottom w:val="single" w:sz="6" w:space="0" w:color="000000" w:themeColor="text1"/>
              <w:right w:val="single" w:sz="4" w:space="0" w:color="000000" w:themeColor="text1"/>
            </w:tcBorders>
          </w:tcPr>
          <w:p w:rsidR="00A0472C" w:rsidRDefault="00A0472C">
            <w:pPr>
              <w:spacing w:after="0"/>
              <w:jc w:val="center"/>
              <w:rPr>
                <w:rFonts w:asciiTheme="majorHAnsi" w:hAnsiTheme="majorHAnsi" w:cstheme="minorHAnsi"/>
                <w:b/>
                <w:sz w:val="16"/>
                <w:szCs w:val="16"/>
              </w:rPr>
            </w:pPr>
          </w:p>
        </w:tc>
      </w:tr>
      <w:tr w:rsidR="00A0472C" w:rsidTr="00A0472C">
        <w:tc>
          <w:tcPr>
            <w:tcW w:w="373" w:type="pct"/>
            <w:tcBorders>
              <w:top w:val="single" w:sz="6" w:space="0" w:color="000000" w:themeColor="text1"/>
              <w:left w:val="single" w:sz="4" w:space="0" w:color="000000" w:themeColor="text1"/>
              <w:bottom w:val="single" w:sz="6" w:space="0" w:color="000000" w:themeColor="text1"/>
              <w:right w:val="single" w:sz="6" w:space="0" w:color="000000" w:themeColor="text1"/>
            </w:tcBorders>
            <w:hideMark/>
          </w:tcPr>
          <w:p w:rsidR="00A0472C" w:rsidRDefault="00A0472C">
            <w:pPr>
              <w:spacing w:after="0"/>
              <w:rPr>
                <w:rFonts w:asciiTheme="majorHAnsi" w:hAnsiTheme="majorHAnsi" w:cstheme="minorHAnsi"/>
                <w:b/>
                <w:sz w:val="16"/>
                <w:szCs w:val="16"/>
              </w:rPr>
            </w:pPr>
            <w:r>
              <w:rPr>
                <w:rFonts w:asciiTheme="majorHAnsi" w:hAnsiTheme="majorHAnsi" w:cstheme="minorHAnsi"/>
                <w:b/>
                <w:sz w:val="16"/>
                <w:szCs w:val="16"/>
              </w:rPr>
              <w:t>26200</w:t>
            </w:r>
          </w:p>
        </w:tc>
        <w:tc>
          <w:tcPr>
            <w:tcW w:w="248"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A0472C" w:rsidRDefault="00A0472C">
            <w:pPr>
              <w:spacing w:after="0"/>
              <w:jc w:val="center"/>
              <w:rPr>
                <w:rFonts w:ascii="Book Antiqua" w:hAnsi="Book Antiqua" w:cstheme="minorHAnsi"/>
                <w:sz w:val="16"/>
                <w:szCs w:val="16"/>
              </w:rPr>
            </w:pPr>
          </w:p>
        </w:tc>
        <w:tc>
          <w:tcPr>
            <w:tcW w:w="318" w:type="pct"/>
            <w:tcBorders>
              <w:top w:val="single" w:sz="6" w:space="0" w:color="000000" w:themeColor="text1"/>
              <w:left w:val="single" w:sz="6" w:space="0" w:color="000000" w:themeColor="text1"/>
              <w:bottom w:val="single" w:sz="6" w:space="0" w:color="000000" w:themeColor="text1"/>
              <w:right w:val="double" w:sz="4" w:space="0" w:color="76923C" w:themeColor="accent3" w:themeShade="BF"/>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523,8</w:t>
            </w:r>
          </w:p>
        </w:tc>
        <w:tc>
          <w:tcPr>
            <w:tcW w:w="458" w:type="pct"/>
            <w:tcBorders>
              <w:top w:val="single" w:sz="6" w:space="0" w:color="000000" w:themeColor="text1"/>
              <w:left w:val="double" w:sz="4" w:space="0" w:color="76923C" w:themeColor="accent3" w:themeShade="BF"/>
              <w:bottom w:val="single" w:sz="6" w:space="0" w:color="000000" w:themeColor="text1"/>
              <w:right w:val="single" w:sz="6"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649</w:t>
            </w:r>
          </w:p>
        </w:tc>
        <w:tc>
          <w:tcPr>
            <w:tcW w:w="520" w:type="pct"/>
            <w:tcBorders>
              <w:top w:val="single" w:sz="6" w:space="0" w:color="000000" w:themeColor="text1"/>
              <w:left w:val="single" w:sz="6" w:space="0" w:color="000000" w:themeColor="text1"/>
              <w:bottom w:val="single" w:sz="6" w:space="0" w:color="000000" w:themeColor="text1"/>
              <w:right w:val="double" w:sz="4" w:space="0" w:color="76923C" w:themeColor="accent3" w:themeShade="BF"/>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38   55’</w:t>
            </w:r>
          </w:p>
        </w:tc>
        <w:tc>
          <w:tcPr>
            <w:tcW w:w="488" w:type="pct"/>
            <w:tcBorders>
              <w:top w:val="single" w:sz="6" w:space="0" w:color="000000" w:themeColor="text1"/>
              <w:left w:val="double" w:sz="4" w:space="0" w:color="76923C" w:themeColor="accent3" w:themeShade="BF"/>
              <w:bottom w:val="single" w:sz="6" w:space="0" w:color="000000" w:themeColor="text1"/>
              <w:right w:val="single" w:sz="6"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10 283</w:t>
            </w:r>
          </w:p>
        </w:tc>
        <w:tc>
          <w:tcPr>
            <w:tcW w:w="375" w:type="pct"/>
            <w:tcBorders>
              <w:top w:val="single" w:sz="6" w:space="0" w:color="000000" w:themeColor="text1"/>
              <w:left w:val="single" w:sz="6" w:space="0" w:color="000000" w:themeColor="text1"/>
              <w:bottom w:val="single" w:sz="6" w:space="0" w:color="000000" w:themeColor="text1"/>
              <w:right w:val="double" w:sz="4" w:space="0" w:color="C0504D" w:themeColor="accent2"/>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7703</w:t>
            </w:r>
          </w:p>
        </w:tc>
        <w:tc>
          <w:tcPr>
            <w:tcW w:w="374" w:type="pct"/>
            <w:tcBorders>
              <w:top w:val="single" w:sz="6" w:space="0" w:color="000000" w:themeColor="text1"/>
              <w:left w:val="double" w:sz="4" w:space="0" w:color="C0504D" w:themeColor="accent2"/>
              <w:bottom w:val="single" w:sz="6" w:space="0" w:color="000000" w:themeColor="text1"/>
              <w:right w:val="double" w:sz="4" w:space="0" w:color="C0504D" w:themeColor="accent2"/>
            </w:tcBorders>
            <w:shd w:val="clear" w:color="auto" w:fill="FFFF00"/>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78,1</w:t>
            </w:r>
          </w:p>
        </w:tc>
        <w:tc>
          <w:tcPr>
            <w:tcW w:w="373" w:type="pct"/>
            <w:tcBorders>
              <w:top w:val="single" w:sz="6" w:space="0" w:color="000000" w:themeColor="text1"/>
              <w:left w:val="double" w:sz="4" w:space="0" w:color="C0504D" w:themeColor="accent2"/>
              <w:bottom w:val="single" w:sz="6" w:space="0" w:color="000000" w:themeColor="text1"/>
              <w:right w:val="single" w:sz="6"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343</w:t>
            </w:r>
          </w:p>
        </w:tc>
        <w:tc>
          <w:tcPr>
            <w:tcW w:w="373" w:type="pct"/>
            <w:tcBorders>
              <w:top w:val="single" w:sz="6" w:space="0" w:color="000000" w:themeColor="text1"/>
              <w:left w:val="single" w:sz="6" w:space="0" w:color="000000" w:themeColor="text1"/>
              <w:bottom w:val="single" w:sz="6" w:space="0" w:color="000000" w:themeColor="text1"/>
              <w:right w:val="double" w:sz="4" w:space="0" w:color="76923C" w:themeColor="accent3" w:themeShade="BF"/>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1006</w:t>
            </w:r>
          </w:p>
        </w:tc>
        <w:tc>
          <w:tcPr>
            <w:tcW w:w="373" w:type="pct"/>
            <w:tcBorders>
              <w:top w:val="single" w:sz="6" w:space="0" w:color="000000" w:themeColor="text1"/>
              <w:left w:val="double" w:sz="4" w:space="0" w:color="76923C" w:themeColor="accent3" w:themeShade="BF"/>
              <w:bottom w:val="single" w:sz="6" w:space="0" w:color="000000" w:themeColor="text1"/>
              <w:right w:val="double" w:sz="4" w:space="0" w:color="76923C" w:themeColor="accent3" w:themeShade="BF"/>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78</w:t>
            </w:r>
          </w:p>
        </w:tc>
        <w:tc>
          <w:tcPr>
            <w:tcW w:w="375" w:type="pct"/>
            <w:gridSpan w:val="2"/>
            <w:tcBorders>
              <w:top w:val="single" w:sz="6" w:space="0" w:color="000000" w:themeColor="text1"/>
              <w:left w:val="double" w:sz="4" w:space="0" w:color="76923C" w:themeColor="accent3" w:themeShade="BF"/>
              <w:bottom w:val="single" w:sz="6" w:space="0" w:color="000000" w:themeColor="text1"/>
              <w:right w:val="single" w:sz="6"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11</w:t>
            </w:r>
          </w:p>
        </w:tc>
        <w:tc>
          <w:tcPr>
            <w:tcW w:w="352" w:type="pct"/>
            <w:tcBorders>
              <w:top w:val="single" w:sz="6" w:space="0" w:color="000000" w:themeColor="text1"/>
              <w:left w:val="single" w:sz="6" w:space="0" w:color="000000" w:themeColor="text1"/>
              <w:bottom w:val="single" w:sz="6" w:space="0" w:color="000000" w:themeColor="text1"/>
              <w:right w:val="single" w:sz="4"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137</w:t>
            </w:r>
          </w:p>
        </w:tc>
      </w:tr>
      <w:tr w:rsidR="00A0472C" w:rsidTr="00A0472C">
        <w:tc>
          <w:tcPr>
            <w:tcW w:w="373" w:type="pct"/>
            <w:tcBorders>
              <w:top w:val="single" w:sz="6" w:space="0" w:color="000000" w:themeColor="text1"/>
              <w:left w:val="single" w:sz="4" w:space="0" w:color="000000" w:themeColor="text1"/>
              <w:bottom w:val="single" w:sz="6" w:space="0" w:color="000000" w:themeColor="text1"/>
              <w:right w:val="single" w:sz="6" w:space="0" w:color="000000" w:themeColor="text1"/>
            </w:tcBorders>
            <w:hideMark/>
          </w:tcPr>
          <w:p w:rsidR="00A0472C" w:rsidRDefault="00A0472C">
            <w:pPr>
              <w:spacing w:after="0"/>
              <w:rPr>
                <w:rFonts w:asciiTheme="majorHAnsi" w:hAnsiTheme="majorHAnsi" w:cstheme="minorHAnsi"/>
                <w:b/>
                <w:sz w:val="16"/>
                <w:szCs w:val="16"/>
              </w:rPr>
            </w:pPr>
            <w:r>
              <w:rPr>
                <w:rFonts w:asciiTheme="majorHAnsi" w:hAnsiTheme="majorHAnsi" w:cstheme="minorHAnsi"/>
                <w:b/>
                <w:sz w:val="16"/>
                <w:szCs w:val="16"/>
              </w:rPr>
              <w:t>26400</w:t>
            </w:r>
          </w:p>
        </w:tc>
        <w:tc>
          <w:tcPr>
            <w:tcW w:w="248"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A0472C" w:rsidRDefault="00A0472C">
            <w:pPr>
              <w:spacing w:after="0"/>
              <w:jc w:val="center"/>
              <w:rPr>
                <w:rFonts w:ascii="Book Antiqua" w:hAnsi="Book Antiqua" w:cstheme="minorHAnsi"/>
                <w:sz w:val="16"/>
                <w:szCs w:val="16"/>
              </w:rPr>
            </w:pPr>
          </w:p>
        </w:tc>
        <w:tc>
          <w:tcPr>
            <w:tcW w:w="318" w:type="pct"/>
            <w:tcBorders>
              <w:top w:val="single" w:sz="6" w:space="0" w:color="000000" w:themeColor="text1"/>
              <w:left w:val="single" w:sz="6" w:space="0" w:color="000000" w:themeColor="text1"/>
              <w:bottom w:val="single" w:sz="6" w:space="0" w:color="000000" w:themeColor="text1"/>
              <w:right w:val="double" w:sz="4" w:space="0" w:color="76923C" w:themeColor="accent3" w:themeShade="BF"/>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527,3</w:t>
            </w:r>
          </w:p>
        </w:tc>
        <w:tc>
          <w:tcPr>
            <w:tcW w:w="458" w:type="pct"/>
            <w:tcBorders>
              <w:top w:val="single" w:sz="6" w:space="0" w:color="000000" w:themeColor="text1"/>
              <w:left w:val="double" w:sz="4" w:space="0" w:color="76923C" w:themeColor="accent3" w:themeShade="BF"/>
              <w:bottom w:val="single" w:sz="6" w:space="0" w:color="000000" w:themeColor="text1"/>
              <w:right w:val="single" w:sz="6"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666</w:t>
            </w:r>
          </w:p>
        </w:tc>
        <w:tc>
          <w:tcPr>
            <w:tcW w:w="520" w:type="pct"/>
            <w:tcBorders>
              <w:top w:val="single" w:sz="6" w:space="0" w:color="000000" w:themeColor="text1"/>
              <w:left w:val="single" w:sz="6" w:space="0" w:color="000000" w:themeColor="text1"/>
              <w:bottom w:val="single" w:sz="6" w:space="0" w:color="000000" w:themeColor="text1"/>
              <w:right w:val="double" w:sz="4" w:space="0" w:color="76923C" w:themeColor="accent3" w:themeShade="BF"/>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39</w:t>
            </w:r>
            <w:r>
              <w:rPr>
                <w:rFonts w:ascii="Book Antiqua" w:hAnsi="Book Antiqua" w:cstheme="minorHAnsi"/>
                <w:sz w:val="16"/>
                <w:szCs w:val="16"/>
                <w:vertAlign w:val="superscript"/>
              </w:rPr>
              <w:t xml:space="preserve">  </w:t>
            </w:r>
            <w:r>
              <w:rPr>
                <w:rFonts w:ascii="Book Antiqua" w:hAnsi="Book Antiqua" w:cstheme="minorHAnsi"/>
                <w:sz w:val="16"/>
                <w:szCs w:val="16"/>
              </w:rPr>
              <w:t xml:space="preserve"> 55’</w:t>
            </w:r>
          </w:p>
        </w:tc>
        <w:tc>
          <w:tcPr>
            <w:tcW w:w="488" w:type="pct"/>
            <w:tcBorders>
              <w:top w:val="single" w:sz="6" w:space="0" w:color="000000" w:themeColor="text1"/>
              <w:left w:val="double" w:sz="4" w:space="0" w:color="76923C" w:themeColor="accent3" w:themeShade="BF"/>
              <w:bottom w:val="single" w:sz="6" w:space="0" w:color="000000" w:themeColor="text1"/>
              <w:right w:val="single" w:sz="6"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10694</w:t>
            </w:r>
          </w:p>
        </w:tc>
        <w:tc>
          <w:tcPr>
            <w:tcW w:w="375" w:type="pct"/>
            <w:tcBorders>
              <w:top w:val="single" w:sz="6" w:space="0" w:color="000000" w:themeColor="text1"/>
              <w:left w:val="single" w:sz="6" w:space="0" w:color="000000" w:themeColor="text1"/>
              <w:bottom w:val="single" w:sz="6" w:space="0" w:color="000000" w:themeColor="text1"/>
              <w:right w:val="double" w:sz="4" w:space="0" w:color="C0504D" w:themeColor="accent2"/>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8007</w:t>
            </w:r>
          </w:p>
        </w:tc>
        <w:tc>
          <w:tcPr>
            <w:tcW w:w="374" w:type="pct"/>
            <w:tcBorders>
              <w:top w:val="single" w:sz="6" w:space="0" w:color="000000" w:themeColor="text1"/>
              <w:left w:val="double" w:sz="4" w:space="0" w:color="C0504D" w:themeColor="accent2"/>
              <w:bottom w:val="single" w:sz="6" w:space="0" w:color="000000" w:themeColor="text1"/>
              <w:right w:val="double" w:sz="4" w:space="0" w:color="C0504D" w:themeColor="accent2"/>
            </w:tcBorders>
            <w:shd w:val="clear" w:color="auto" w:fill="FFFF00"/>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79,8</w:t>
            </w:r>
          </w:p>
        </w:tc>
        <w:tc>
          <w:tcPr>
            <w:tcW w:w="373" w:type="pct"/>
            <w:tcBorders>
              <w:top w:val="single" w:sz="6" w:space="0" w:color="000000" w:themeColor="text1"/>
              <w:left w:val="double" w:sz="4" w:space="0" w:color="C0504D" w:themeColor="accent2"/>
              <w:bottom w:val="single" w:sz="6" w:space="0" w:color="000000" w:themeColor="text1"/>
              <w:right w:val="single" w:sz="6"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344</w:t>
            </w:r>
          </w:p>
        </w:tc>
        <w:tc>
          <w:tcPr>
            <w:tcW w:w="373" w:type="pct"/>
            <w:tcBorders>
              <w:top w:val="single" w:sz="6" w:space="0" w:color="000000" w:themeColor="text1"/>
              <w:left w:val="single" w:sz="6" w:space="0" w:color="000000" w:themeColor="text1"/>
              <w:bottom w:val="single" w:sz="6" w:space="0" w:color="000000" w:themeColor="text1"/>
              <w:right w:val="double" w:sz="4" w:space="0" w:color="76923C" w:themeColor="accent3" w:themeShade="BF"/>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1019</w:t>
            </w:r>
          </w:p>
        </w:tc>
        <w:tc>
          <w:tcPr>
            <w:tcW w:w="373" w:type="pct"/>
            <w:tcBorders>
              <w:top w:val="single" w:sz="6" w:space="0" w:color="000000" w:themeColor="text1"/>
              <w:left w:val="double" w:sz="4" w:space="0" w:color="76923C" w:themeColor="accent3" w:themeShade="BF"/>
              <w:bottom w:val="single" w:sz="6" w:space="0" w:color="000000" w:themeColor="text1"/>
              <w:right w:val="double" w:sz="4" w:space="0" w:color="76923C" w:themeColor="accent3" w:themeShade="BF"/>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79</w:t>
            </w:r>
          </w:p>
        </w:tc>
        <w:tc>
          <w:tcPr>
            <w:tcW w:w="375" w:type="pct"/>
            <w:gridSpan w:val="2"/>
            <w:tcBorders>
              <w:top w:val="single" w:sz="6" w:space="0" w:color="000000" w:themeColor="text1"/>
              <w:left w:val="double" w:sz="4" w:space="0" w:color="76923C" w:themeColor="accent3" w:themeShade="BF"/>
              <w:bottom w:val="single" w:sz="6" w:space="0" w:color="000000" w:themeColor="text1"/>
              <w:right w:val="single" w:sz="6"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11</w:t>
            </w:r>
          </w:p>
        </w:tc>
        <w:tc>
          <w:tcPr>
            <w:tcW w:w="352" w:type="pct"/>
            <w:tcBorders>
              <w:top w:val="single" w:sz="6" w:space="0" w:color="000000" w:themeColor="text1"/>
              <w:left w:val="single" w:sz="6" w:space="0" w:color="000000" w:themeColor="text1"/>
              <w:bottom w:val="single" w:sz="6" w:space="0" w:color="000000" w:themeColor="text1"/>
              <w:right w:val="single" w:sz="4"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144</w:t>
            </w:r>
          </w:p>
        </w:tc>
      </w:tr>
      <w:tr w:rsidR="00A0472C" w:rsidTr="00A0472C">
        <w:tc>
          <w:tcPr>
            <w:tcW w:w="373" w:type="pct"/>
            <w:tcBorders>
              <w:top w:val="single" w:sz="6" w:space="0" w:color="000000" w:themeColor="text1"/>
              <w:left w:val="single" w:sz="4" w:space="0" w:color="000000" w:themeColor="text1"/>
              <w:bottom w:val="single" w:sz="6" w:space="0" w:color="000000" w:themeColor="text1"/>
              <w:right w:val="single" w:sz="6" w:space="0" w:color="000000" w:themeColor="text1"/>
            </w:tcBorders>
            <w:hideMark/>
          </w:tcPr>
          <w:p w:rsidR="00A0472C" w:rsidRDefault="00A0472C">
            <w:pPr>
              <w:spacing w:after="0"/>
              <w:rPr>
                <w:rFonts w:asciiTheme="majorHAnsi" w:hAnsiTheme="majorHAnsi" w:cstheme="minorHAnsi"/>
                <w:b/>
                <w:sz w:val="16"/>
                <w:szCs w:val="16"/>
              </w:rPr>
            </w:pPr>
            <w:r>
              <w:rPr>
                <w:rFonts w:asciiTheme="majorHAnsi" w:hAnsiTheme="majorHAnsi" w:cstheme="minorHAnsi"/>
                <w:b/>
                <w:sz w:val="16"/>
                <w:szCs w:val="16"/>
              </w:rPr>
              <w:t>26600</w:t>
            </w:r>
          </w:p>
        </w:tc>
        <w:tc>
          <w:tcPr>
            <w:tcW w:w="248"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A0472C" w:rsidRDefault="00A0472C">
            <w:pPr>
              <w:spacing w:after="0"/>
              <w:jc w:val="center"/>
              <w:rPr>
                <w:rFonts w:ascii="Book Antiqua" w:hAnsi="Book Antiqua" w:cstheme="minorHAnsi"/>
                <w:sz w:val="16"/>
                <w:szCs w:val="16"/>
              </w:rPr>
            </w:pPr>
          </w:p>
        </w:tc>
        <w:tc>
          <w:tcPr>
            <w:tcW w:w="318" w:type="pct"/>
            <w:tcBorders>
              <w:top w:val="single" w:sz="6" w:space="0" w:color="000000" w:themeColor="text1"/>
              <w:left w:val="single" w:sz="6" w:space="0" w:color="000000" w:themeColor="text1"/>
              <w:bottom w:val="single" w:sz="6" w:space="0" w:color="000000" w:themeColor="text1"/>
              <w:right w:val="double" w:sz="4" w:space="0" w:color="76923C" w:themeColor="accent3" w:themeShade="BF"/>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530,8</w:t>
            </w:r>
          </w:p>
        </w:tc>
        <w:tc>
          <w:tcPr>
            <w:tcW w:w="458" w:type="pct"/>
            <w:tcBorders>
              <w:top w:val="single" w:sz="6" w:space="0" w:color="000000" w:themeColor="text1"/>
              <w:left w:val="double" w:sz="4" w:space="0" w:color="76923C" w:themeColor="accent3" w:themeShade="BF"/>
              <w:bottom w:val="single" w:sz="6" w:space="0" w:color="000000" w:themeColor="text1"/>
              <w:right w:val="single" w:sz="6"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684</w:t>
            </w:r>
          </w:p>
        </w:tc>
        <w:tc>
          <w:tcPr>
            <w:tcW w:w="520" w:type="pct"/>
            <w:tcBorders>
              <w:top w:val="single" w:sz="6" w:space="0" w:color="000000" w:themeColor="text1"/>
              <w:left w:val="single" w:sz="6" w:space="0" w:color="000000" w:themeColor="text1"/>
              <w:bottom w:val="single" w:sz="6" w:space="0" w:color="000000" w:themeColor="text1"/>
              <w:right w:val="double" w:sz="4" w:space="0" w:color="76923C" w:themeColor="accent3" w:themeShade="BF"/>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41</w:t>
            </w:r>
            <w:r>
              <w:rPr>
                <w:rFonts w:ascii="Book Antiqua" w:hAnsi="Book Antiqua" w:cstheme="minorHAnsi"/>
                <w:sz w:val="16"/>
                <w:szCs w:val="16"/>
                <w:vertAlign w:val="superscript"/>
              </w:rPr>
              <w:t xml:space="preserve">   </w:t>
            </w:r>
            <w:r>
              <w:rPr>
                <w:rFonts w:ascii="Book Antiqua" w:hAnsi="Book Antiqua" w:cstheme="minorHAnsi"/>
                <w:sz w:val="16"/>
                <w:szCs w:val="16"/>
              </w:rPr>
              <w:t xml:space="preserve">  0’</w:t>
            </w:r>
          </w:p>
        </w:tc>
        <w:tc>
          <w:tcPr>
            <w:tcW w:w="488" w:type="pct"/>
            <w:tcBorders>
              <w:top w:val="single" w:sz="6" w:space="0" w:color="000000" w:themeColor="text1"/>
              <w:left w:val="double" w:sz="4" w:space="0" w:color="76923C" w:themeColor="accent3" w:themeShade="BF"/>
              <w:bottom w:val="single" w:sz="6" w:space="0" w:color="000000" w:themeColor="text1"/>
              <w:right w:val="single" w:sz="6"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11152</w:t>
            </w:r>
          </w:p>
        </w:tc>
        <w:tc>
          <w:tcPr>
            <w:tcW w:w="375" w:type="pct"/>
            <w:tcBorders>
              <w:top w:val="single" w:sz="6" w:space="0" w:color="000000" w:themeColor="text1"/>
              <w:left w:val="single" w:sz="6" w:space="0" w:color="000000" w:themeColor="text1"/>
              <w:bottom w:val="single" w:sz="6" w:space="0" w:color="000000" w:themeColor="text1"/>
              <w:right w:val="double" w:sz="4" w:space="0" w:color="C0504D" w:themeColor="accent2"/>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8342</w:t>
            </w:r>
          </w:p>
        </w:tc>
        <w:tc>
          <w:tcPr>
            <w:tcW w:w="374" w:type="pct"/>
            <w:tcBorders>
              <w:top w:val="single" w:sz="6" w:space="0" w:color="000000" w:themeColor="text1"/>
              <w:left w:val="double" w:sz="4" w:space="0" w:color="C0504D" w:themeColor="accent2"/>
              <w:bottom w:val="single" w:sz="6" w:space="0" w:color="000000" w:themeColor="text1"/>
              <w:right w:val="double" w:sz="4" w:space="0" w:color="C0504D" w:themeColor="accent2"/>
            </w:tcBorders>
            <w:shd w:val="clear" w:color="auto" w:fill="FFFF00"/>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81,6</w:t>
            </w:r>
          </w:p>
        </w:tc>
        <w:tc>
          <w:tcPr>
            <w:tcW w:w="373" w:type="pct"/>
            <w:tcBorders>
              <w:top w:val="single" w:sz="6" w:space="0" w:color="000000" w:themeColor="text1"/>
              <w:left w:val="double" w:sz="4" w:space="0" w:color="C0504D" w:themeColor="accent2"/>
              <w:bottom w:val="single" w:sz="6" w:space="0" w:color="000000" w:themeColor="text1"/>
              <w:right w:val="single" w:sz="6"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345</w:t>
            </w:r>
          </w:p>
        </w:tc>
        <w:tc>
          <w:tcPr>
            <w:tcW w:w="373" w:type="pct"/>
            <w:tcBorders>
              <w:top w:val="single" w:sz="6" w:space="0" w:color="000000" w:themeColor="text1"/>
              <w:left w:val="single" w:sz="6" w:space="0" w:color="000000" w:themeColor="text1"/>
              <w:bottom w:val="single" w:sz="6" w:space="0" w:color="000000" w:themeColor="text1"/>
              <w:right w:val="double" w:sz="4" w:space="0" w:color="76923C" w:themeColor="accent3" w:themeShade="BF"/>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1033</w:t>
            </w:r>
          </w:p>
        </w:tc>
        <w:tc>
          <w:tcPr>
            <w:tcW w:w="373" w:type="pct"/>
            <w:tcBorders>
              <w:top w:val="single" w:sz="6" w:space="0" w:color="000000" w:themeColor="text1"/>
              <w:left w:val="double" w:sz="4" w:space="0" w:color="76923C" w:themeColor="accent3" w:themeShade="BF"/>
              <w:bottom w:val="single" w:sz="6" w:space="0" w:color="000000" w:themeColor="text1"/>
              <w:right w:val="double" w:sz="4" w:space="0" w:color="76923C" w:themeColor="accent3" w:themeShade="BF"/>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80</w:t>
            </w:r>
          </w:p>
        </w:tc>
        <w:tc>
          <w:tcPr>
            <w:tcW w:w="375" w:type="pct"/>
            <w:gridSpan w:val="2"/>
            <w:tcBorders>
              <w:top w:val="single" w:sz="6" w:space="0" w:color="000000" w:themeColor="text1"/>
              <w:left w:val="double" w:sz="4" w:space="0" w:color="76923C" w:themeColor="accent3" w:themeShade="BF"/>
              <w:bottom w:val="single" w:sz="6" w:space="0" w:color="000000" w:themeColor="text1"/>
              <w:right w:val="single" w:sz="6"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12</w:t>
            </w:r>
          </w:p>
        </w:tc>
        <w:tc>
          <w:tcPr>
            <w:tcW w:w="352" w:type="pct"/>
            <w:tcBorders>
              <w:top w:val="single" w:sz="6" w:space="0" w:color="000000" w:themeColor="text1"/>
              <w:left w:val="single" w:sz="6" w:space="0" w:color="000000" w:themeColor="text1"/>
              <w:bottom w:val="single" w:sz="6" w:space="0" w:color="000000" w:themeColor="text1"/>
              <w:right w:val="single" w:sz="4"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151</w:t>
            </w:r>
          </w:p>
        </w:tc>
      </w:tr>
      <w:tr w:rsidR="00A0472C" w:rsidTr="00A0472C">
        <w:tc>
          <w:tcPr>
            <w:tcW w:w="373" w:type="pct"/>
            <w:tcBorders>
              <w:top w:val="single" w:sz="6" w:space="0" w:color="000000" w:themeColor="text1"/>
              <w:left w:val="single" w:sz="4" w:space="0" w:color="000000" w:themeColor="text1"/>
              <w:bottom w:val="single" w:sz="6" w:space="0" w:color="000000" w:themeColor="text1"/>
              <w:right w:val="single" w:sz="6" w:space="0" w:color="000000" w:themeColor="text1"/>
            </w:tcBorders>
            <w:hideMark/>
          </w:tcPr>
          <w:p w:rsidR="00A0472C" w:rsidRDefault="00A0472C">
            <w:pPr>
              <w:spacing w:after="0"/>
              <w:rPr>
                <w:rFonts w:asciiTheme="majorHAnsi" w:hAnsiTheme="majorHAnsi" w:cstheme="minorHAnsi"/>
                <w:b/>
                <w:sz w:val="16"/>
                <w:szCs w:val="16"/>
              </w:rPr>
            </w:pPr>
            <w:r>
              <w:rPr>
                <w:rFonts w:asciiTheme="majorHAnsi" w:hAnsiTheme="majorHAnsi" w:cstheme="minorHAnsi"/>
                <w:b/>
                <w:sz w:val="16"/>
                <w:szCs w:val="16"/>
              </w:rPr>
              <w:t>26800</w:t>
            </w:r>
          </w:p>
        </w:tc>
        <w:tc>
          <w:tcPr>
            <w:tcW w:w="248"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A0472C" w:rsidRDefault="00A0472C">
            <w:pPr>
              <w:spacing w:after="0"/>
              <w:jc w:val="center"/>
              <w:rPr>
                <w:rFonts w:ascii="Book Antiqua" w:hAnsi="Book Antiqua" w:cstheme="minorHAnsi"/>
                <w:sz w:val="16"/>
                <w:szCs w:val="16"/>
              </w:rPr>
            </w:pPr>
          </w:p>
        </w:tc>
        <w:tc>
          <w:tcPr>
            <w:tcW w:w="318" w:type="pct"/>
            <w:tcBorders>
              <w:top w:val="single" w:sz="6" w:space="0" w:color="000000" w:themeColor="text1"/>
              <w:left w:val="single" w:sz="6" w:space="0" w:color="000000" w:themeColor="text1"/>
              <w:bottom w:val="single" w:sz="6" w:space="0" w:color="000000" w:themeColor="text1"/>
              <w:right w:val="double" w:sz="4" w:space="0" w:color="76923C" w:themeColor="accent3" w:themeShade="BF"/>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534,8</w:t>
            </w:r>
          </w:p>
        </w:tc>
        <w:tc>
          <w:tcPr>
            <w:tcW w:w="458" w:type="pct"/>
            <w:tcBorders>
              <w:top w:val="single" w:sz="6" w:space="0" w:color="000000" w:themeColor="text1"/>
              <w:left w:val="double" w:sz="4" w:space="0" w:color="76923C" w:themeColor="accent3" w:themeShade="BF"/>
              <w:bottom w:val="single" w:sz="6" w:space="0" w:color="000000" w:themeColor="text1"/>
              <w:right w:val="single" w:sz="6"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704</w:t>
            </w:r>
          </w:p>
        </w:tc>
        <w:tc>
          <w:tcPr>
            <w:tcW w:w="520" w:type="pct"/>
            <w:tcBorders>
              <w:top w:val="single" w:sz="6" w:space="0" w:color="000000" w:themeColor="text1"/>
              <w:left w:val="single" w:sz="6" w:space="0" w:color="000000" w:themeColor="text1"/>
              <w:bottom w:val="single" w:sz="6" w:space="0" w:color="000000" w:themeColor="text1"/>
              <w:right w:val="double" w:sz="4" w:space="0" w:color="76923C" w:themeColor="accent3" w:themeShade="BF"/>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42   13’</w:t>
            </w:r>
          </w:p>
        </w:tc>
        <w:tc>
          <w:tcPr>
            <w:tcW w:w="488" w:type="pct"/>
            <w:tcBorders>
              <w:top w:val="single" w:sz="6" w:space="0" w:color="000000" w:themeColor="text1"/>
              <w:left w:val="double" w:sz="4" w:space="0" w:color="76923C" w:themeColor="accent3" w:themeShade="BF"/>
              <w:bottom w:val="single" w:sz="6" w:space="0" w:color="000000" w:themeColor="text1"/>
              <w:right w:val="single" w:sz="6"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11667</w:t>
            </w:r>
          </w:p>
        </w:tc>
        <w:tc>
          <w:tcPr>
            <w:tcW w:w="375" w:type="pct"/>
            <w:tcBorders>
              <w:top w:val="single" w:sz="6" w:space="0" w:color="000000" w:themeColor="text1"/>
              <w:left w:val="single" w:sz="6" w:space="0" w:color="000000" w:themeColor="text1"/>
              <w:bottom w:val="single" w:sz="6" w:space="0" w:color="000000" w:themeColor="text1"/>
              <w:right w:val="double" w:sz="4" w:space="0" w:color="C0504D" w:themeColor="accent2"/>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8718</w:t>
            </w:r>
          </w:p>
        </w:tc>
        <w:tc>
          <w:tcPr>
            <w:tcW w:w="374" w:type="pct"/>
            <w:tcBorders>
              <w:top w:val="single" w:sz="6" w:space="0" w:color="000000" w:themeColor="text1"/>
              <w:left w:val="double" w:sz="4" w:space="0" w:color="C0504D" w:themeColor="accent2"/>
              <w:bottom w:val="single" w:sz="6" w:space="0" w:color="000000" w:themeColor="text1"/>
              <w:right w:val="double" w:sz="4" w:space="0" w:color="C0504D" w:themeColor="accent2"/>
            </w:tcBorders>
            <w:shd w:val="clear" w:color="auto" w:fill="FFFF00"/>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83,5</w:t>
            </w:r>
          </w:p>
        </w:tc>
        <w:tc>
          <w:tcPr>
            <w:tcW w:w="373" w:type="pct"/>
            <w:tcBorders>
              <w:top w:val="single" w:sz="6" w:space="0" w:color="000000" w:themeColor="text1"/>
              <w:left w:val="double" w:sz="4" w:space="0" w:color="C0504D" w:themeColor="accent2"/>
              <w:bottom w:val="single" w:sz="6" w:space="0" w:color="000000" w:themeColor="text1"/>
              <w:right w:val="single" w:sz="6"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347</w:t>
            </w:r>
          </w:p>
        </w:tc>
        <w:tc>
          <w:tcPr>
            <w:tcW w:w="373" w:type="pct"/>
            <w:tcBorders>
              <w:top w:val="single" w:sz="6" w:space="0" w:color="000000" w:themeColor="text1"/>
              <w:left w:val="single" w:sz="6" w:space="0" w:color="000000" w:themeColor="text1"/>
              <w:bottom w:val="single" w:sz="6" w:space="0" w:color="000000" w:themeColor="text1"/>
              <w:right w:val="double" w:sz="4" w:space="0" w:color="76923C" w:themeColor="accent3" w:themeShade="BF"/>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1047</w:t>
            </w:r>
          </w:p>
        </w:tc>
        <w:tc>
          <w:tcPr>
            <w:tcW w:w="373" w:type="pct"/>
            <w:tcBorders>
              <w:top w:val="single" w:sz="6" w:space="0" w:color="000000" w:themeColor="text1"/>
              <w:left w:val="double" w:sz="4" w:space="0" w:color="76923C" w:themeColor="accent3" w:themeShade="BF"/>
              <w:bottom w:val="single" w:sz="6" w:space="0" w:color="000000" w:themeColor="text1"/>
              <w:right w:val="double" w:sz="4" w:space="0" w:color="76923C" w:themeColor="accent3" w:themeShade="BF"/>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82</w:t>
            </w:r>
          </w:p>
        </w:tc>
        <w:tc>
          <w:tcPr>
            <w:tcW w:w="375" w:type="pct"/>
            <w:gridSpan w:val="2"/>
            <w:tcBorders>
              <w:top w:val="single" w:sz="6" w:space="0" w:color="000000" w:themeColor="text1"/>
              <w:left w:val="double" w:sz="4" w:space="0" w:color="76923C" w:themeColor="accent3" w:themeShade="BF"/>
              <w:bottom w:val="single" w:sz="6" w:space="0" w:color="000000" w:themeColor="text1"/>
              <w:right w:val="single" w:sz="6"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12</w:t>
            </w:r>
          </w:p>
        </w:tc>
        <w:tc>
          <w:tcPr>
            <w:tcW w:w="352" w:type="pct"/>
            <w:tcBorders>
              <w:top w:val="single" w:sz="6" w:space="0" w:color="000000" w:themeColor="text1"/>
              <w:left w:val="single" w:sz="6" w:space="0" w:color="000000" w:themeColor="text1"/>
              <w:bottom w:val="single" w:sz="6" w:space="0" w:color="000000" w:themeColor="text1"/>
              <w:right w:val="single" w:sz="4"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159</w:t>
            </w:r>
          </w:p>
        </w:tc>
      </w:tr>
      <w:tr w:rsidR="00A0472C" w:rsidTr="00A0472C">
        <w:tc>
          <w:tcPr>
            <w:tcW w:w="373" w:type="pct"/>
            <w:tcBorders>
              <w:top w:val="single" w:sz="6" w:space="0" w:color="000000" w:themeColor="text1"/>
              <w:left w:val="single" w:sz="4" w:space="0" w:color="000000" w:themeColor="text1"/>
              <w:bottom w:val="single" w:sz="6" w:space="0" w:color="000000" w:themeColor="text1"/>
              <w:right w:val="single" w:sz="6" w:space="0" w:color="000000" w:themeColor="text1"/>
            </w:tcBorders>
            <w:hideMark/>
          </w:tcPr>
          <w:p w:rsidR="00A0472C" w:rsidRDefault="00A0472C">
            <w:pPr>
              <w:spacing w:after="0"/>
              <w:rPr>
                <w:rFonts w:asciiTheme="majorHAnsi" w:hAnsiTheme="majorHAnsi" w:cstheme="minorHAnsi"/>
                <w:b/>
                <w:sz w:val="16"/>
                <w:szCs w:val="16"/>
              </w:rPr>
            </w:pPr>
            <w:r>
              <w:rPr>
                <w:rFonts w:asciiTheme="majorHAnsi" w:hAnsiTheme="majorHAnsi" w:cstheme="minorHAnsi"/>
                <w:b/>
                <w:sz w:val="16"/>
                <w:szCs w:val="16"/>
              </w:rPr>
              <w:t>27000</w:t>
            </w:r>
          </w:p>
        </w:tc>
        <w:tc>
          <w:tcPr>
            <w:tcW w:w="248"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A0472C" w:rsidRDefault="00A0472C">
            <w:pPr>
              <w:spacing w:after="0"/>
              <w:jc w:val="center"/>
              <w:rPr>
                <w:rFonts w:ascii="Book Antiqua" w:hAnsi="Book Antiqua" w:cstheme="minorHAnsi"/>
                <w:sz w:val="16"/>
                <w:szCs w:val="16"/>
              </w:rPr>
            </w:pPr>
          </w:p>
        </w:tc>
        <w:tc>
          <w:tcPr>
            <w:tcW w:w="318" w:type="pct"/>
            <w:tcBorders>
              <w:top w:val="single" w:sz="6" w:space="0" w:color="000000" w:themeColor="text1"/>
              <w:left w:val="single" w:sz="6" w:space="0" w:color="000000" w:themeColor="text1"/>
              <w:bottom w:val="single" w:sz="6" w:space="0" w:color="000000" w:themeColor="text1"/>
              <w:right w:val="double" w:sz="4" w:space="0" w:color="76923C" w:themeColor="accent3" w:themeShade="BF"/>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540,3</w:t>
            </w:r>
          </w:p>
        </w:tc>
        <w:tc>
          <w:tcPr>
            <w:tcW w:w="458" w:type="pct"/>
            <w:tcBorders>
              <w:top w:val="single" w:sz="6" w:space="0" w:color="000000" w:themeColor="text1"/>
              <w:left w:val="double" w:sz="4" w:space="0" w:color="76923C" w:themeColor="accent3" w:themeShade="BF"/>
              <w:bottom w:val="single" w:sz="6" w:space="0" w:color="000000" w:themeColor="text1"/>
              <w:right w:val="single" w:sz="6"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728</w:t>
            </w:r>
          </w:p>
        </w:tc>
        <w:tc>
          <w:tcPr>
            <w:tcW w:w="520" w:type="pct"/>
            <w:tcBorders>
              <w:top w:val="single" w:sz="6" w:space="0" w:color="000000" w:themeColor="text1"/>
              <w:left w:val="single" w:sz="6" w:space="0" w:color="000000" w:themeColor="text1"/>
              <w:bottom w:val="single" w:sz="6" w:space="0" w:color="000000" w:themeColor="text1"/>
              <w:right w:val="double" w:sz="4" w:space="0" w:color="76923C" w:themeColor="accent3" w:themeShade="BF"/>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43</w:t>
            </w:r>
            <w:r>
              <w:rPr>
                <w:rFonts w:ascii="Book Antiqua" w:hAnsi="Book Antiqua" w:cstheme="minorHAnsi"/>
                <w:sz w:val="16"/>
                <w:szCs w:val="16"/>
                <w:vertAlign w:val="superscript"/>
              </w:rPr>
              <w:t xml:space="preserve">  </w:t>
            </w:r>
            <w:r>
              <w:rPr>
                <w:rFonts w:ascii="Book Antiqua" w:hAnsi="Book Antiqua" w:cstheme="minorHAnsi"/>
                <w:sz w:val="16"/>
                <w:szCs w:val="16"/>
              </w:rPr>
              <w:t xml:space="preserve">  37’</w:t>
            </w:r>
          </w:p>
        </w:tc>
        <w:tc>
          <w:tcPr>
            <w:tcW w:w="488" w:type="pct"/>
            <w:tcBorders>
              <w:top w:val="single" w:sz="6" w:space="0" w:color="000000" w:themeColor="text1"/>
              <w:left w:val="double" w:sz="4" w:space="0" w:color="76923C" w:themeColor="accent3" w:themeShade="BF"/>
              <w:bottom w:val="single" w:sz="6" w:space="0" w:color="000000" w:themeColor="text1"/>
              <w:right w:val="single" w:sz="6"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12276</w:t>
            </w:r>
          </w:p>
        </w:tc>
        <w:tc>
          <w:tcPr>
            <w:tcW w:w="375" w:type="pct"/>
            <w:tcBorders>
              <w:top w:val="single" w:sz="6" w:space="0" w:color="000000" w:themeColor="text1"/>
              <w:left w:val="single" w:sz="6" w:space="0" w:color="000000" w:themeColor="text1"/>
              <w:bottom w:val="single" w:sz="6" w:space="0" w:color="000000" w:themeColor="text1"/>
              <w:right w:val="double" w:sz="4" w:space="0" w:color="C0504D" w:themeColor="accent2"/>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9157</w:t>
            </w:r>
          </w:p>
        </w:tc>
        <w:tc>
          <w:tcPr>
            <w:tcW w:w="374" w:type="pct"/>
            <w:tcBorders>
              <w:top w:val="single" w:sz="6" w:space="0" w:color="000000" w:themeColor="text1"/>
              <w:left w:val="double" w:sz="4" w:space="0" w:color="C0504D" w:themeColor="accent2"/>
              <w:bottom w:val="single" w:sz="6" w:space="0" w:color="000000" w:themeColor="text1"/>
              <w:right w:val="double" w:sz="4" w:space="0" w:color="C0504D" w:themeColor="accent2"/>
            </w:tcBorders>
            <w:shd w:val="clear" w:color="auto" w:fill="FFFF00"/>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85,8</w:t>
            </w:r>
          </w:p>
        </w:tc>
        <w:tc>
          <w:tcPr>
            <w:tcW w:w="373" w:type="pct"/>
            <w:tcBorders>
              <w:top w:val="single" w:sz="6" w:space="0" w:color="000000" w:themeColor="text1"/>
              <w:left w:val="double" w:sz="4" w:space="0" w:color="C0504D" w:themeColor="accent2"/>
              <w:bottom w:val="single" w:sz="6" w:space="0" w:color="000000" w:themeColor="text1"/>
              <w:right w:val="single" w:sz="6"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348</w:t>
            </w:r>
          </w:p>
        </w:tc>
        <w:tc>
          <w:tcPr>
            <w:tcW w:w="373" w:type="pct"/>
            <w:tcBorders>
              <w:top w:val="single" w:sz="6" w:space="0" w:color="000000" w:themeColor="text1"/>
              <w:left w:val="single" w:sz="6" w:space="0" w:color="000000" w:themeColor="text1"/>
              <w:bottom w:val="single" w:sz="6" w:space="0" w:color="000000" w:themeColor="text1"/>
              <w:right w:val="double" w:sz="4" w:space="0" w:color="76923C" w:themeColor="accent3" w:themeShade="BF"/>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1063</w:t>
            </w:r>
          </w:p>
        </w:tc>
        <w:tc>
          <w:tcPr>
            <w:tcW w:w="373" w:type="pct"/>
            <w:tcBorders>
              <w:top w:val="single" w:sz="6" w:space="0" w:color="000000" w:themeColor="text1"/>
              <w:left w:val="double" w:sz="4" w:space="0" w:color="76923C" w:themeColor="accent3" w:themeShade="BF"/>
              <w:bottom w:val="single" w:sz="6" w:space="0" w:color="000000" w:themeColor="text1"/>
              <w:right w:val="double" w:sz="4" w:space="0" w:color="76923C" w:themeColor="accent3" w:themeShade="BF"/>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83</w:t>
            </w:r>
          </w:p>
        </w:tc>
        <w:tc>
          <w:tcPr>
            <w:tcW w:w="375" w:type="pct"/>
            <w:gridSpan w:val="2"/>
            <w:tcBorders>
              <w:top w:val="single" w:sz="6" w:space="0" w:color="000000" w:themeColor="text1"/>
              <w:left w:val="double" w:sz="4" w:space="0" w:color="76923C" w:themeColor="accent3" w:themeShade="BF"/>
              <w:bottom w:val="single" w:sz="6" w:space="0" w:color="000000" w:themeColor="text1"/>
              <w:right w:val="single" w:sz="6"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13</w:t>
            </w:r>
          </w:p>
        </w:tc>
        <w:tc>
          <w:tcPr>
            <w:tcW w:w="352" w:type="pct"/>
            <w:tcBorders>
              <w:top w:val="single" w:sz="6" w:space="0" w:color="000000" w:themeColor="text1"/>
              <w:left w:val="single" w:sz="6" w:space="0" w:color="000000" w:themeColor="text1"/>
              <w:bottom w:val="single" w:sz="6" w:space="0" w:color="000000" w:themeColor="text1"/>
              <w:right w:val="single" w:sz="4"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169</w:t>
            </w:r>
          </w:p>
        </w:tc>
      </w:tr>
      <w:tr w:rsidR="00A0472C" w:rsidTr="00A0472C">
        <w:tc>
          <w:tcPr>
            <w:tcW w:w="938" w:type="pct"/>
            <w:gridSpan w:val="3"/>
            <w:tcBorders>
              <w:top w:val="single" w:sz="6" w:space="0" w:color="000000" w:themeColor="text1"/>
              <w:left w:val="single" w:sz="4" w:space="0" w:color="000000" w:themeColor="text1"/>
              <w:bottom w:val="single" w:sz="6" w:space="0" w:color="000000" w:themeColor="text1"/>
              <w:right w:val="double" w:sz="4" w:space="0" w:color="76923C" w:themeColor="accent3" w:themeShade="BF"/>
            </w:tcBorders>
          </w:tcPr>
          <w:p w:rsidR="00A0472C" w:rsidRDefault="00A0472C">
            <w:pPr>
              <w:spacing w:after="0"/>
              <w:jc w:val="center"/>
              <w:rPr>
                <w:rFonts w:asciiTheme="majorHAnsi" w:hAnsiTheme="majorHAnsi" w:cstheme="minorHAnsi"/>
                <w:b/>
                <w:sz w:val="16"/>
                <w:szCs w:val="16"/>
              </w:rPr>
            </w:pPr>
          </w:p>
        </w:tc>
        <w:tc>
          <w:tcPr>
            <w:tcW w:w="978" w:type="pct"/>
            <w:gridSpan w:val="2"/>
            <w:tcBorders>
              <w:top w:val="single" w:sz="6" w:space="0" w:color="000000" w:themeColor="text1"/>
              <w:left w:val="single" w:sz="6" w:space="0" w:color="000000" w:themeColor="text1"/>
              <w:bottom w:val="single" w:sz="6" w:space="0" w:color="000000" w:themeColor="text1"/>
              <w:right w:val="double" w:sz="4" w:space="0" w:color="76923C" w:themeColor="accent3" w:themeShade="BF"/>
            </w:tcBorders>
          </w:tcPr>
          <w:p w:rsidR="00A0472C" w:rsidRDefault="00A0472C">
            <w:pPr>
              <w:spacing w:after="0"/>
              <w:jc w:val="center"/>
              <w:rPr>
                <w:rFonts w:asciiTheme="majorHAnsi" w:hAnsiTheme="majorHAnsi" w:cstheme="minorHAnsi"/>
                <w:b/>
                <w:sz w:val="16"/>
                <w:szCs w:val="16"/>
              </w:rPr>
            </w:pPr>
          </w:p>
        </w:tc>
        <w:tc>
          <w:tcPr>
            <w:tcW w:w="863" w:type="pct"/>
            <w:gridSpan w:val="2"/>
            <w:tcBorders>
              <w:top w:val="single" w:sz="6" w:space="0" w:color="000000" w:themeColor="text1"/>
              <w:left w:val="double" w:sz="4" w:space="0" w:color="76923C" w:themeColor="accent3" w:themeShade="BF"/>
              <w:bottom w:val="single" w:sz="6" w:space="0" w:color="000000" w:themeColor="text1"/>
              <w:right w:val="double" w:sz="4" w:space="0" w:color="C0504D" w:themeColor="accent2"/>
            </w:tcBorders>
          </w:tcPr>
          <w:p w:rsidR="00A0472C" w:rsidRDefault="00A0472C">
            <w:pPr>
              <w:spacing w:after="0"/>
              <w:jc w:val="center"/>
              <w:rPr>
                <w:rFonts w:asciiTheme="majorHAnsi" w:hAnsiTheme="majorHAnsi" w:cstheme="minorHAnsi"/>
                <w:b/>
                <w:sz w:val="16"/>
                <w:szCs w:val="16"/>
              </w:rPr>
            </w:pPr>
          </w:p>
        </w:tc>
        <w:tc>
          <w:tcPr>
            <w:tcW w:w="374" w:type="pct"/>
            <w:tcBorders>
              <w:top w:val="single" w:sz="6" w:space="0" w:color="000000" w:themeColor="text1"/>
              <w:left w:val="single" w:sz="6" w:space="0" w:color="000000" w:themeColor="text1"/>
              <w:bottom w:val="single" w:sz="6" w:space="0" w:color="000000" w:themeColor="text1"/>
              <w:right w:val="double" w:sz="4" w:space="0" w:color="C0504D" w:themeColor="accent2"/>
            </w:tcBorders>
          </w:tcPr>
          <w:p w:rsidR="00A0472C" w:rsidRDefault="00A0472C">
            <w:pPr>
              <w:spacing w:after="0"/>
              <w:jc w:val="center"/>
              <w:rPr>
                <w:rFonts w:asciiTheme="majorHAnsi" w:hAnsiTheme="majorHAnsi" w:cstheme="minorHAnsi"/>
                <w:b/>
                <w:sz w:val="16"/>
                <w:szCs w:val="16"/>
              </w:rPr>
            </w:pPr>
          </w:p>
        </w:tc>
        <w:tc>
          <w:tcPr>
            <w:tcW w:w="743" w:type="pct"/>
            <w:gridSpan w:val="2"/>
            <w:tcBorders>
              <w:top w:val="single" w:sz="6" w:space="0" w:color="000000" w:themeColor="text1"/>
              <w:left w:val="double" w:sz="4" w:space="0" w:color="C0504D" w:themeColor="accent2"/>
              <w:bottom w:val="single" w:sz="6" w:space="0" w:color="000000" w:themeColor="text1"/>
              <w:right w:val="double" w:sz="4" w:space="0" w:color="76923C" w:themeColor="accent3" w:themeShade="BF"/>
            </w:tcBorders>
          </w:tcPr>
          <w:p w:rsidR="00A0472C" w:rsidRDefault="00A0472C">
            <w:pPr>
              <w:spacing w:after="0"/>
              <w:jc w:val="center"/>
              <w:rPr>
                <w:rFonts w:asciiTheme="majorHAnsi" w:hAnsiTheme="majorHAnsi" w:cstheme="minorHAnsi"/>
                <w:b/>
                <w:sz w:val="16"/>
                <w:szCs w:val="16"/>
              </w:rPr>
            </w:pPr>
          </w:p>
        </w:tc>
        <w:tc>
          <w:tcPr>
            <w:tcW w:w="380" w:type="pct"/>
            <w:gridSpan w:val="2"/>
            <w:tcBorders>
              <w:top w:val="single" w:sz="6" w:space="0" w:color="000000" w:themeColor="text1"/>
              <w:left w:val="double" w:sz="4" w:space="0" w:color="76923C" w:themeColor="accent3" w:themeShade="BF"/>
              <w:bottom w:val="single" w:sz="6" w:space="0" w:color="000000" w:themeColor="text1"/>
              <w:right w:val="double" w:sz="4" w:space="0" w:color="76923C" w:themeColor="accent3" w:themeShade="BF"/>
            </w:tcBorders>
          </w:tcPr>
          <w:p w:rsidR="00A0472C" w:rsidRDefault="00A0472C">
            <w:pPr>
              <w:spacing w:after="0"/>
              <w:jc w:val="center"/>
              <w:rPr>
                <w:rFonts w:asciiTheme="majorHAnsi" w:hAnsiTheme="majorHAnsi" w:cstheme="minorHAnsi"/>
                <w:b/>
                <w:sz w:val="16"/>
                <w:szCs w:val="16"/>
              </w:rPr>
            </w:pPr>
          </w:p>
        </w:tc>
        <w:tc>
          <w:tcPr>
            <w:tcW w:w="723" w:type="pct"/>
            <w:gridSpan w:val="2"/>
            <w:tcBorders>
              <w:top w:val="single" w:sz="6" w:space="0" w:color="000000" w:themeColor="text1"/>
              <w:left w:val="double" w:sz="4" w:space="0" w:color="76923C" w:themeColor="accent3" w:themeShade="BF"/>
              <w:bottom w:val="single" w:sz="6" w:space="0" w:color="000000" w:themeColor="text1"/>
              <w:right w:val="single" w:sz="4" w:space="0" w:color="000000" w:themeColor="text1"/>
            </w:tcBorders>
          </w:tcPr>
          <w:p w:rsidR="00A0472C" w:rsidRDefault="00A0472C">
            <w:pPr>
              <w:spacing w:after="0"/>
              <w:jc w:val="center"/>
              <w:rPr>
                <w:rFonts w:asciiTheme="majorHAnsi" w:hAnsiTheme="majorHAnsi" w:cstheme="minorHAnsi"/>
                <w:b/>
                <w:sz w:val="16"/>
                <w:szCs w:val="16"/>
              </w:rPr>
            </w:pPr>
          </w:p>
        </w:tc>
      </w:tr>
      <w:tr w:rsidR="00A0472C" w:rsidTr="00A0472C">
        <w:tc>
          <w:tcPr>
            <w:tcW w:w="373" w:type="pct"/>
            <w:tcBorders>
              <w:top w:val="single" w:sz="6" w:space="0" w:color="000000" w:themeColor="text1"/>
              <w:left w:val="single" w:sz="4" w:space="0" w:color="000000" w:themeColor="text1"/>
              <w:bottom w:val="single" w:sz="6" w:space="0" w:color="000000" w:themeColor="text1"/>
              <w:right w:val="single" w:sz="6" w:space="0" w:color="000000" w:themeColor="text1"/>
            </w:tcBorders>
            <w:hideMark/>
          </w:tcPr>
          <w:p w:rsidR="00A0472C" w:rsidRDefault="00A0472C">
            <w:pPr>
              <w:spacing w:after="0"/>
              <w:rPr>
                <w:rFonts w:asciiTheme="majorHAnsi" w:hAnsiTheme="majorHAnsi" w:cstheme="minorHAnsi"/>
                <w:b/>
                <w:sz w:val="16"/>
                <w:szCs w:val="16"/>
              </w:rPr>
            </w:pPr>
            <w:r>
              <w:rPr>
                <w:rFonts w:asciiTheme="majorHAnsi" w:hAnsiTheme="majorHAnsi" w:cstheme="minorHAnsi"/>
                <w:b/>
                <w:sz w:val="16"/>
                <w:szCs w:val="16"/>
              </w:rPr>
              <w:t>27200</w:t>
            </w:r>
          </w:p>
        </w:tc>
        <w:tc>
          <w:tcPr>
            <w:tcW w:w="248"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A0472C" w:rsidRDefault="00A0472C">
            <w:pPr>
              <w:spacing w:after="0"/>
              <w:jc w:val="center"/>
              <w:rPr>
                <w:rFonts w:ascii="Book Antiqua" w:hAnsi="Book Antiqua" w:cstheme="minorHAnsi"/>
                <w:sz w:val="16"/>
                <w:szCs w:val="16"/>
              </w:rPr>
            </w:pPr>
          </w:p>
        </w:tc>
        <w:tc>
          <w:tcPr>
            <w:tcW w:w="318" w:type="pct"/>
            <w:tcBorders>
              <w:top w:val="single" w:sz="6" w:space="0" w:color="000000" w:themeColor="text1"/>
              <w:left w:val="single" w:sz="6" w:space="0" w:color="000000" w:themeColor="text1"/>
              <w:bottom w:val="single" w:sz="6" w:space="0" w:color="000000" w:themeColor="text1"/>
              <w:right w:val="double" w:sz="4" w:space="0" w:color="76923C" w:themeColor="accent3" w:themeShade="BF"/>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0,0</w:t>
            </w:r>
          </w:p>
        </w:tc>
        <w:tc>
          <w:tcPr>
            <w:tcW w:w="458" w:type="pct"/>
            <w:tcBorders>
              <w:top w:val="single" w:sz="6" w:space="0" w:color="000000" w:themeColor="text1"/>
              <w:left w:val="double" w:sz="4" w:space="0" w:color="76923C" w:themeColor="accent3" w:themeShade="BF"/>
              <w:bottom w:val="single" w:sz="6" w:space="0" w:color="000000" w:themeColor="text1"/>
              <w:right w:val="single" w:sz="6"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757</w:t>
            </w:r>
          </w:p>
        </w:tc>
        <w:tc>
          <w:tcPr>
            <w:tcW w:w="520" w:type="pct"/>
            <w:tcBorders>
              <w:top w:val="single" w:sz="6" w:space="0" w:color="000000" w:themeColor="text1"/>
              <w:left w:val="single" w:sz="6" w:space="0" w:color="000000" w:themeColor="text1"/>
              <w:bottom w:val="single" w:sz="6" w:space="0" w:color="000000" w:themeColor="text1"/>
              <w:right w:val="double" w:sz="4" w:space="0" w:color="76923C" w:themeColor="accent3" w:themeShade="BF"/>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45</w:t>
            </w:r>
            <w:r>
              <w:rPr>
                <w:rFonts w:ascii="Book Antiqua" w:hAnsi="Book Antiqua" w:cstheme="minorHAnsi"/>
                <w:sz w:val="16"/>
                <w:szCs w:val="16"/>
                <w:vertAlign w:val="superscript"/>
              </w:rPr>
              <w:t xml:space="preserve">    </w:t>
            </w:r>
            <w:r>
              <w:rPr>
                <w:rFonts w:ascii="Book Antiqua" w:hAnsi="Book Antiqua" w:cstheme="minorHAnsi"/>
                <w:sz w:val="16"/>
                <w:szCs w:val="16"/>
              </w:rPr>
              <w:t>21’</w:t>
            </w:r>
          </w:p>
        </w:tc>
        <w:tc>
          <w:tcPr>
            <w:tcW w:w="488" w:type="pct"/>
            <w:tcBorders>
              <w:top w:val="single" w:sz="6" w:space="0" w:color="000000" w:themeColor="text1"/>
              <w:left w:val="double" w:sz="4" w:space="0" w:color="76923C" w:themeColor="accent3" w:themeShade="BF"/>
              <w:bottom w:val="single" w:sz="6" w:space="0" w:color="000000" w:themeColor="text1"/>
              <w:right w:val="single" w:sz="6"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13045</w:t>
            </w:r>
          </w:p>
        </w:tc>
        <w:tc>
          <w:tcPr>
            <w:tcW w:w="375" w:type="pct"/>
            <w:tcBorders>
              <w:top w:val="single" w:sz="6" w:space="0" w:color="000000" w:themeColor="text1"/>
              <w:left w:val="single" w:sz="6" w:space="0" w:color="000000" w:themeColor="text1"/>
              <w:bottom w:val="single" w:sz="6" w:space="0" w:color="000000" w:themeColor="text1"/>
              <w:right w:val="double" w:sz="4" w:space="0" w:color="C0504D" w:themeColor="accent2"/>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9710</w:t>
            </w:r>
          </w:p>
        </w:tc>
        <w:tc>
          <w:tcPr>
            <w:tcW w:w="374" w:type="pct"/>
            <w:tcBorders>
              <w:top w:val="single" w:sz="6" w:space="0" w:color="000000" w:themeColor="text1"/>
              <w:left w:val="double" w:sz="4" w:space="0" w:color="C0504D" w:themeColor="accent2"/>
              <w:bottom w:val="single" w:sz="6" w:space="0" w:color="000000" w:themeColor="text1"/>
              <w:right w:val="double" w:sz="4" w:space="0" w:color="C0504D" w:themeColor="accent2"/>
            </w:tcBorders>
            <w:shd w:val="clear" w:color="auto" w:fill="FFFF00"/>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88,5</w:t>
            </w:r>
          </w:p>
        </w:tc>
        <w:tc>
          <w:tcPr>
            <w:tcW w:w="373" w:type="pct"/>
            <w:tcBorders>
              <w:top w:val="single" w:sz="6" w:space="0" w:color="000000" w:themeColor="text1"/>
              <w:left w:val="double" w:sz="4" w:space="0" w:color="C0504D" w:themeColor="accent2"/>
              <w:bottom w:val="single" w:sz="6" w:space="0" w:color="000000" w:themeColor="text1"/>
              <w:right w:val="single" w:sz="6"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351</w:t>
            </w:r>
          </w:p>
        </w:tc>
        <w:tc>
          <w:tcPr>
            <w:tcW w:w="373" w:type="pct"/>
            <w:tcBorders>
              <w:top w:val="single" w:sz="6" w:space="0" w:color="000000" w:themeColor="text1"/>
              <w:left w:val="single" w:sz="6" w:space="0" w:color="000000" w:themeColor="text1"/>
              <w:bottom w:val="single" w:sz="6" w:space="0" w:color="000000" w:themeColor="text1"/>
              <w:right w:val="double" w:sz="4" w:space="0" w:color="76923C" w:themeColor="accent3" w:themeShade="BF"/>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1081</w:t>
            </w:r>
          </w:p>
        </w:tc>
        <w:tc>
          <w:tcPr>
            <w:tcW w:w="373" w:type="pct"/>
            <w:tcBorders>
              <w:top w:val="single" w:sz="6" w:space="0" w:color="000000" w:themeColor="text1"/>
              <w:left w:val="double" w:sz="4" w:space="0" w:color="76923C" w:themeColor="accent3" w:themeShade="BF"/>
              <w:bottom w:val="single" w:sz="6" w:space="0" w:color="000000" w:themeColor="text1"/>
              <w:right w:val="double" w:sz="4" w:space="0" w:color="76923C" w:themeColor="accent3" w:themeShade="BF"/>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85</w:t>
            </w:r>
          </w:p>
        </w:tc>
        <w:tc>
          <w:tcPr>
            <w:tcW w:w="375" w:type="pct"/>
            <w:gridSpan w:val="2"/>
            <w:tcBorders>
              <w:top w:val="single" w:sz="6" w:space="0" w:color="000000" w:themeColor="text1"/>
              <w:left w:val="double" w:sz="4" w:space="0" w:color="76923C" w:themeColor="accent3" w:themeShade="BF"/>
              <w:bottom w:val="single" w:sz="6" w:space="0" w:color="000000" w:themeColor="text1"/>
              <w:right w:val="single" w:sz="6"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13</w:t>
            </w:r>
          </w:p>
        </w:tc>
        <w:tc>
          <w:tcPr>
            <w:tcW w:w="352" w:type="pct"/>
            <w:tcBorders>
              <w:top w:val="single" w:sz="6" w:space="0" w:color="000000" w:themeColor="text1"/>
              <w:left w:val="single" w:sz="6" w:space="0" w:color="000000" w:themeColor="text1"/>
              <w:bottom w:val="single" w:sz="6" w:space="0" w:color="000000" w:themeColor="text1"/>
              <w:right w:val="single" w:sz="4"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181</w:t>
            </w:r>
          </w:p>
        </w:tc>
      </w:tr>
      <w:tr w:rsidR="00A0472C" w:rsidTr="00A0472C">
        <w:tc>
          <w:tcPr>
            <w:tcW w:w="373" w:type="pct"/>
            <w:tcBorders>
              <w:top w:val="single" w:sz="6" w:space="0" w:color="000000" w:themeColor="text1"/>
              <w:left w:val="single" w:sz="4" w:space="0" w:color="000000" w:themeColor="text1"/>
              <w:bottom w:val="single" w:sz="6" w:space="0" w:color="000000" w:themeColor="text1"/>
              <w:right w:val="single" w:sz="6" w:space="0" w:color="000000" w:themeColor="text1"/>
            </w:tcBorders>
            <w:hideMark/>
          </w:tcPr>
          <w:p w:rsidR="00A0472C" w:rsidRDefault="00A0472C">
            <w:pPr>
              <w:spacing w:after="0"/>
              <w:rPr>
                <w:rFonts w:asciiTheme="majorHAnsi" w:hAnsiTheme="majorHAnsi" w:cstheme="minorHAnsi"/>
                <w:b/>
                <w:sz w:val="16"/>
                <w:szCs w:val="16"/>
              </w:rPr>
            </w:pPr>
            <w:r>
              <w:rPr>
                <w:rFonts w:asciiTheme="majorHAnsi" w:hAnsiTheme="majorHAnsi" w:cstheme="minorHAnsi"/>
                <w:b/>
                <w:sz w:val="16"/>
                <w:szCs w:val="16"/>
              </w:rPr>
              <w:t>27400</w:t>
            </w:r>
          </w:p>
        </w:tc>
        <w:tc>
          <w:tcPr>
            <w:tcW w:w="248" w:type="pct"/>
            <w:tcBorders>
              <w:top w:val="single" w:sz="6" w:space="0" w:color="000000" w:themeColor="text1"/>
              <w:left w:val="single" w:sz="6" w:space="0" w:color="000000" w:themeColor="text1"/>
              <w:bottom w:val="single" w:sz="6" w:space="0" w:color="000000" w:themeColor="text1"/>
              <w:right w:val="single" w:sz="6" w:space="0" w:color="000000" w:themeColor="text1"/>
            </w:tcBorders>
            <w:vAlign w:val="center"/>
          </w:tcPr>
          <w:p w:rsidR="00A0472C" w:rsidRDefault="00A0472C">
            <w:pPr>
              <w:spacing w:after="0"/>
              <w:jc w:val="center"/>
              <w:rPr>
                <w:rFonts w:ascii="Book Antiqua" w:hAnsi="Book Antiqua" w:cstheme="minorHAnsi"/>
                <w:sz w:val="16"/>
                <w:szCs w:val="16"/>
              </w:rPr>
            </w:pPr>
          </w:p>
        </w:tc>
        <w:tc>
          <w:tcPr>
            <w:tcW w:w="318" w:type="pct"/>
            <w:tcBorders>
              <w:top w:val="single" w:sz="6" w:space="0" w:color="000000" w:themeColor="text1"/>
              <w:left w:val="single" w:sz="6" w:space="0" w:color="000000" w:themeColor="text1"/>
              <w:bottom w:val="single" w:sz="6" w:space="0" w:color="000000" w:themeColor="text1"/>
              <w:right w:val="double" w:sz="4" w:space="0" w:color="76923C" w:themeColor="accent3" w:themeShade="BF"/>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0,0</w:t>
            </w:r>
          </w:p>
        </w:tc>
        <w:tc>
          <w:tcPr>
            <w:tcW w:w="458" w:type="pct"/>
            <w:tcBorders>
              <w:top w:val="single" w:sz="6" w:space="0" w:color="000000" w:themeColor="text1"/>
              <w:left w:val="double" w:sz="4" w:space="0" w:color="76923C" w:themeColor="accent3" w:themeShade="BF"/>
              <w:bottom w:val="single" w:sz="6" w:space="0" w:color="000000" w:themeColor="text1"/>
              <w:right w:val="single" w:sz="6"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801</w:t>
            </w:r>
          </w:p>
        </w:tc>
        <w:tc>
          <w:tcPr>
            <w:tcW w:w="520" w:type="pct"/>
            <w:tcBorders>
              <w:top w:val="single" w:sz="6" w:space="0" w:color="000000" w:themeColor="text1"/>
              <w:left w:val="single" w:sz="6" w:space="0" w:color="000000" w:themeColor="text1"/>
              <w:bottom w:val="single" w:sz="6" w:space="0" w:color="000000" w:themeColor="text1"/>
              <w:right w:val="double" w:sz="4" w:space="0" w:color="76923C" w:themeColor="accent3" w:themeShade="BF"/>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47</w:t>
            </w:r>
            <w:r>
              <w:rPr>
                <w:rFonts w:ascii="Book Antiqua" w:hAnsi="Book Antiqua" w:cstheme="minorHAnsi"/>
                <w:sz w:val="16"/>
                <w:szCs w:val="16"/>
                <w:vertAlign w:val="superscript"/>
              </w:rPr>
              <w:t xml:space="preserve">    </w:t>
            </w:r>
            <w:r>
              <w:rPr>
                <w:rFonts w:ascii="Book Antiqua" w:hAnsi="Book Antiqua" w:cstheme="minorHAnsi"/>
                <w:sz w:val="16"/>
                <w:szCs w:val="16"/>
              </w:rPr>
              <w:t>53’</w:t>
            </w:r>
          </w:p>
        </w:tc>
        <w:tc>
          <w:tcPr>
            <w:tcW w:w="488" w:type="pct"/>
            <w:tcBorders>
              <w:top w:val="single" w:sz="6" w:space="0" w:color="000000" w:themeColor="text1"/>
              <w:left w:val="double" w:sz="4" w:space="0" w:color="76923C" w:themeColor="accent3" w:themeShade="BF"/>
              <w:bottom w:val="single" w:sz="6" w:space="0" w:color="000000" w:themeColor="text1"/>
              <w:right w:val="single" w:sz="6"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14144</w:t>
            </w:r>
          </w:p>
        </w:tc>
        <w:tc>
          <w:tcPr>
            <w:tcW w:w="375" w:type="pct"/>
            <w:tcBorders>
              <w:top w:val="single" w:sz="6" w:space="0" w:color="000000" w:themeColor="text1"/>
              <w:left w:val="single" w:sz="6" w:space="0" w:color="000000" w:themeColor="text1"/>
              <w:bottom w:val="single" w:sz="6" w:space="0" w:color="000000" w:themeColor="text1"/>
              <w:right w:val="double" w:sz="4" w:space="0" w:color="C0504D" w:themeColor="accent2"/>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10250</w:t>
            </w:r>
          </w:p>
        </w:tc>
        <w:tc>
          <w:tcPr>
            <w:tcW w:w="374" w:type="pct"/>
            <w:tcBorders>
              <w:top w:val="single" w:sz="6" w:space="0" w:color="000000" w:themeColor="text1"/>
              <w:left w:val="double" w:sz="4" w:space="0" w:color="C0504D" w:themeColor="accent2"/>
              <w:bottom w:val="single" w:sz="6" w:space="0" w:color="000000" w:themeColor="text1"/>
              <w:right w:val="double" w:sz="4" w:space="0" w:color="C0504D" w:themeColor="accent2"/>
            </w:tcBorders>
            <w:shd w:val="clear" w:color="auto" w:fill="FFFF00"/>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92,4</w:t>
            </w:r>
          </w:p>
        </w:tc>
        <w:tc>
          <w:tcPr>
            <w:tcW w:w="373" w:type="pct"/>
            <w:tcBorders>
              <w:top w:val="single" w:sz="6" w:space="0" w:color="000000" w:themeColor="text1"/>
              <w:left w:val="double" w:sz="4" w:space="0" w:color="C0504D" w:themeColor="accent2"/>
              <w:bottom w:val="single" w:sz="6" w:space="0" w:color="000000" w:themeColor="text1"/>
              <w:right w:val="single" w:sz="6"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355</w:t>
            </w:r>
          </w:p>
        </w:tc>
        <w:tc>
          <w:tcPr>
            <w:tcW w:w="373" w:type="pct"/>
            <w:tcBorders>
              <w:top w:val="single" w:sz="6" w:space="0" w:color="000000" w:themeColor="text1"/>
              <w:left w:val="single" w:sz="6" w:space="0" w:color="000000" w:themeColor="text1"/>
              <w:bottom w:val="single" w:sz="6" w:space="0" w:color="000000" w:themeColor="text1"/>
              <w:right w:val="double" w:sz="4" w:space="0" w:color="76923C" w:themeColor="accent3" w:themeShade="BF"/>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1105</w:t>
            </w:r>
          </w:p>
        </w:tc>
        <w:tc>
          <w:tcPr>
            <w:tcW w:w="373" w:type="pct"/>
            <w:tcBorders>
              <w:top w:val="single" w:sz="6" w:space="0" w:color="000000" w:themeColor="text1"/>
              <w:left w:val="double" w:sz="4" w:space="0" w:color="76923C" w:themeColor="accent3" w:themeShade="BF"/>
              <w:bottom w:val="single" w:sz="6" w:space="0" w:color="000000" w:themeColor="text1"/>
              <w:right w:val="double" w:sz="4" w:space="0" w:color="76923C" w:themeColor="accent3" w:themeShade="BF"/>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88</w:t>
            </w:r>
          </w:p>
        </w:tc>
        <w:tc>
          <w:tcPr>
            <w:tcW w:w="375" w:type="pct"/>
            <w:gridSpan w:val="2"/>
            <w:tcBorders>
              <w:top w:val="single" w:sz="6" w:space="0" w:color="000000" w:themeColor="text1"/>
              <w:left w:val="double" w:sz="4" w:space="0" w:color="76923C" w:themeColor="accent3" w:themeShade="BF"/>
              <w:bottom w:val="single" w:sz="6" w:space="0" w:color="000000" w:themeColor="text1"/>
              <w:right w:val="single" w:sz="6"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15</w:t>
            </w:r>
          </w:p>
        </w:tc>
        <w:tc>
          <w:tcPr>
            <w:tcW w:w="352" w:type="pct"/>
            <w:tcBorders>
              <w:top w:val="single" w:sz="6" w:space="0" w:color="000000" w:themeColor="text1"/>
              <w:left w:val="single" w:sz="6" w:space="0" w:color="000000" w:themeColor="text1"/>
              <w:bottom w:val="single" w:sz="6" w:space="0" w:color="000000" w:themeColor="text1"/>
              <w:right w:val="single" w:sz="4"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200</w:t>
            </w:r>
          </w:p>
        </w:tc>
      </w:tr>
      <w:tr w:rsidR="00A0472C" w:rsidTr="00A0472C">
        <w:tc>
          <w:tcPr>
            <w:tcW w:w="373" w:type="pct"/>
            <w:tcBorders>
              <w:top w:val="single" w:sz="6" w:space="0" w:color="000000" w:themeColor="text1"/>
              <w:left w:val="single" w:sz="4" w:space="0" w:color="000000" w:themeColor="text1"/>
              <w:bottom w:val="single" w:sz="4" w:space="0" w:color="000000" w:themeColor="text1"/>
              <w:right w:val="single" w:sz="6" w:space="0" w:color="000000" w:themeColor="text1"/>
            </w:tcBorders>
            <w:hideMark/>
          </w:tcPr>
          <w:p w:rsidR="00A0472C" w:rsidRDefault="00A0472C">
            <w:pPr>
              <w:spacing w:after="0"/>
              <w:rPr>
                <w:rFonts w:asciiTheme="majorHAnsi" w:hAnsiTheme="majorHAnsi" w:cstheme="minorHAnsi"/>
                <w:b/>
                <w:sz w:val="16"/>
                <w:szCs w:val="16"/>
              </w:rPr>
            </w:pPr>
            <w:r>
              <w:rPr>
                <w:rFonts w:asciiTheme="majorHAnsi" w:hAnsiTheme="majorHAnsi" w:cstheme="minorHAnsi"/>
                <w:b/>
                <w:sz w:val="16"/>
                <w:szCs w:val="16"/>
              </w:rPr>
              <w:t>27481</w:t>
            </w:r>
          </w:p>
        </w:tc>
        <w:tc>
          <w:tcPr>
            <w:tcW w:w="248" w:type="pct"/>
            <w:tcBorders>
              <w:top w:val="single" w:sz="6" w:space="0" w:color="000000" w:themeColor="text1"/>
              <w:left w:val="single" w:sz="6" w:space="0" w:color="000000" w:themeColor="text1"/>
              <w:bottom w:val="single" w:sz="4" w:space="0" w:color="000000" w:themeColor="text1"/>
              <w:right w:val="single" w:sz="6" w:space="0" w:color="000000" w:themeColor="text1"/>
            </w:tcBorders>
            <w:vAlign w:val="center"/>
          </w:tcPr>
          <w:p w:rsidR="00A0472C" w:rsidRDefault="00A0472C">
            <w:pPr>
              <w:spacing w:after="0"/>
              <w:jc w:val="center"/>
              <w:rPr>
                <w:rFonts w:ascii="Book Antiqua" w:hAnsi="Book Antiqua" w:cstheme="minorHAnsi"/>
                <w:sz w:val="16"/>
                <w:szCs w:val="16"/>
              </w:rPr>
            </w:pPr>
          </w:p>
        </w:tc>
        <w:tc>
          <w:tcPr>
            <w:tcW w:w="318" w:type="pct"/>
            <w:tcBorders>
              <w:top w:val="single" w:sz="6" w:space="0" w:color="000000" w:themeColor="text1"/>
              <w:left w:val="single" w:sz="6" w:space="0" w:color="000000" w:themeColor="text1"/>
              <w:bottom w:val="single" w:sz="4" w:space="0" w:color="000000" w:themeColor="text1"/>
              <w:right w:val="double" w:sz="4" w:space="0" w:color="76923C" w:themeColor="accent3" w:themeShade="BF"/>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0,0</w:t>
            </w:r>
          </w:p>
        </w:tc>
        <w:tc>
          <w:tcPr>
            <w:tcW w:w="458" w:type="pct"/>
            <w:tcBorders>
              <w:top w:val="single" w:sz="6" w:space="0" w:color="000000" w:themeColor="text1"/>
              <w:left w:val="double" w:sz="4" w:space="0" w:color="76923C" w:themeColor="accent3" w:themeShade="BF"/>
              <w:bottom w:val="single" w:sz="4" w:space="0" w:color="000000" w:themeColor="text1"/>
              <w:right w:val="single" w:sz="6"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848</w:t>
            </w:r>
          </w:p>
        </w:tc>
        <w:tc>
          <w:tcPr>
            <w:tcW w:w="520" w:type="pct"/>
            <w:tcBorders>
              <w:top w:val="single" w:sz="6" w:space="0" w:color="000000" w:themeColor="text1"/>
              <w:left w:val="single" w:sz="6" w:space="0" w:color="000000" w:themeColor="text1"/>
              <w:bottom w:val="single" w:sz="4" w:space="0" w:color="000000" w:themeColor="text1"/>
              <w:right w:val="double" w:sz="4" w:space="0" w:color="76923C" w:themeColor="accent3" w:themeShade="BF"/>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50</w:t>
            </w:r>
            <w:r>
              <w:rPr>
                <w:rFonts w:ascii="Book Antiqua" w:hAnsi="Book Antiqua" w:cstheme="minorHAnsi"/>
                <w:sz w:val="16"/>
                <w:szCs w:val="16"/>
                <w:vertAlign w:val="superscript"/>
              </w:rPr>
              <w:t xml:space="preserve">   </w:t>
            </w:r>
            <w:r>
              <w:rPr>
                <w:rFonts w:ascii="Book Antiqua" w:hAnsi="Book Antiqua" w:cstheme="minorHAnsi"/>
                <w:sz w:val="16"/>
                <w:szCs w:val="16"/>
              </w:rPr>
              <w:t>53’</w:t>
            </w:r>
          </w:p>
        </w:tc>
        <w:tc>
          <w:tcPr>
            <w:tcW w:w="488" w:type="pct"/>
            <w:tcBorders>
              <w:top w:val="single" w:sz="6" w:space="0" w:color="000000" w:themeColor="text1"/>
              <w:left w:val="double" w:sz="4" w:space="0" w:color="76923C" w:themeColor="accent3" w:themeShade="BF"/>
              <w:bottom w:val="single" w:sz="4" w:space="0" w:color="000000" w:themeColor="text1"/>
              <w:right w:val="single" w:sz="6"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15328</w:t>
            </w:r>
          </w:p>
        </w:tc>
        <w:tc>
          <w:tcPr>
            <w:tcW w:w="375" w:type="pct"/>
            <w:tcBorders>
              <w:top w:val="single" w:sz="6" w:space="0" w:color="000000" w:themeColor="text1"/>
              <w:left w:val="single" w:sz="6" w:space="0" w:color="000000" w:themeColor="text1"/>
              <w:bottom w:val="single" w:sz="4" w:space="0" w:color="000000" w:themeColor="text1"/>
              <w:right w:val="double" w:sz="4" w:space="0" w:color="C0504D" w:themeColor="accent2"/>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11487</w:t>
            </w:r>
          </w:p>
        </w:tc>
        <w:tc>
          <w:tcPr>
            <w:tcW w:w="374" w:type="pct"/>
            <w:tcBorders>
              <w:top w:val="single" w:sz="6" w:space="0" w:color="000000" w:themeColor="text1"/>
              <w:left w:val="double" w:sz="4" w:space="0" w:color="C0504D" w:themeColor="accent2"/>
              <w:bottom w:val="single" w:sz="6" w:space="0" w:color="000000" w:themeColor="text1"/>
              <w:right w:val="double" w:sz="4" w:space="0" w:color="C0504D" w:themeColor="accent2"/>
            </w:tcBorders>
            <w:shd w:val="clear" w:color="auto" w:fill="FFFF00"/>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96,9</w:t>
            </w:r>
          </w:p>
        </w:tc>
        <w:tc>
          <w:tcPr>
            <w:tcW w:w="373" w:type="pct"/>
            <w:tcBorders>
              <w:top w:val="single" w:sz="6" w:space="0" w:color="000000" w:themeColor="text1"/>
              <w:left w:val="double" w:sz="4" w:space="0" w:color="C0504D" w:themeColor="accent2"/>
              <w:bottom w:val="single" w:sz="4" w:space="0" w:color="000000" w:themeColor="text1"/>
              <w:right w:val="single" w:sz="6"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360</w:t>
            </w:r>
          </w:p>
        </w:tc>
        <w:tc>
          <w:tcPr>
            <w:tcW w:w="373" w:type="pct"/>
            <w:tcBorders>
              <w:top w:val="single" w:sz="6" w:space="0" w:color="000000" w:themeColor="text1"/>
              <w:left w:val="single" w:sz="6" w:space="0" w:color="000000" w:themeColor="text1"/>
              <w:bottom w:val="single" w:sz="4" w:space="0" w:color="000000" w:themeColor="text1"/>
              <w:right w:val="double" w:sz="4" w:space="0" w:color="76923C" w:themeColor="accent3" w:themeShade="BF"/>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1129</w:t>
            </w:r>
          </w:p>
        </w:tc>
        <w:tc>
          <w:tcPr>
            <w:tcW w:w="373" w:type="pct"/>
            <w:tcBorders>
              <w:top w:val="single" w:sz="6" w:space="0" w:color="000000" w:themeColor="text1"/>
              <w:left w:val="double" w:sz="4" w:space="0" w:color="76923C" w:themeColor="accent3" w:themeShade="BF"/>
              <w:bottom w:val="single" w:sz="4" w:space="0" w:color="000000" w:themeColor="text1"/>
              <w:right w:val="double" w:sz="4" w:space="0" w:color="76923C" w:themeColor="accent3" w:themeShade="BF"/>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92</w:t>
            </w:r>
          </w:p>
        </w:tc>
        <w:tc>
          <w:tcPr>
            <w:tcW w:w="375" w:type="pct"/>
            <w:gridSpan w:val="2"/>
            <w:tcBorders>
              <w:top w:val="single" w:sz="6" w:space="0" w:color="000000" w:themeColor="text1"/>
              <w:left w:val="double" w:sz="4" w:space="0" w:color="76923C" w:themeColor="accent3" w:themeShade="BF"/>
              <w:bottom w:val="single" w:sz="4" w:space="0" w:color="000000" w:themeColor="text1"/>
              <w:right w:val="single" w:sz="6"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16</w:t>
            </w:r>
          </w:p>
        </w:tc>
        <w:tc>
          <w:tcPr>
            <w:tcW w:w="352" w:type="pct"/>
            <w:tcBorders>
              <w:top w:val="single" w:sz="6" w:space="0" w:color="000000" w:themeColor="text1"/>
              <w:left w:val="single" w:sz="6" w:space="0" w:color="000000" w:themeColor="text1"/>
              <w:bottom w:val="single" w:sz="4" w:space="0" w:color="000000" w:themeColor="text1"/>
              <w:right w:val="single" w:sz="4" w:space="0" w:color="000000" w:themeColor="text1"/>
            </w:tcBorders>
            <w:vAlign w:val="center"/>
            <w:hideMark/>
          </w:tcPr>
          <w:p w:rsidR="00A0472C" w:rsidRDefault="00A0472C">
            <w:pPr>
              <w:spacing w:after="0"/>
              <w:jc w:val="center"/>
              <w:rPr>
                <w:rFonts w:ascii="Book Antiqua" w:hAnsi="Book Antiqua" w:cstheme="minorHAnsi"/>
                <w:sz w:val="16"/>
                <w:szCs w:val="16"/>
              </w:rPr>
            </w:pPr>
            <w:r>
              <w:rPr>
                <w:rFonts w:ascii="Book Antiqua" w:hAnsi="Book Antiqua" w:cstheme="minorHAnsi"/>
                <w:sz w:val="16"/>
                <w:szCs w:val="16"/>
              </w:rPr>
              <w:t>225</w:t>
            </w:r>
          </w:p>
        </w:tc>
      </w:tr>
    </w:tbl>
    <w:p w:rsidR="00A0472C" w:rsidRDefault="00A0472C" w:rsidP="00A0472C">
      <w:pPr>
        <w:jc w:val="center"/>
        <w:rPr>
          <w:rFonts w:asciiTheme="majorHAnsi" w:eastAsia="Times New Roman" w:hAnsiTheme="majorHAnsi" w:cstheme="minorHAnsi"/>
          <w:b/>
          <w:lang w:eastAsia="sr-Latn-CS"/>
        </w:rPr>
      </w:pPr>
      <w:r>
        <w:rPr>
          <w:rFonts w:asciiTheme="majorHAnsi" w:eastAsia="Times New Roman" w:hAnsiTheme="majorHAnsi" w:cstheme="minorHAnsi"/>
          <w:b/>
          <w:sz w:val="20"/>
          <w:szCs w:val="20"/>
          <w:lang w:eastAsia="sr-Latn-CS"/>
        </w:rPr>
        <w:t xml:space="preserve"> Excerpt from the firing tables for the 130 mm M46, full charge, V</w:t>
      </w:r>
      <w:r>
        <w:rPr>
          <w:rFonts w:asciiTheme="majorHAnsi" w:eastAsia="Times New Roman" w:hAnsiTheme="majorHAnsi" w:cstheme="minorHAnsi"/>
          <w:b/>
          <w:sz w:val="20"/>
          <w:szCs w:val="20"/>
          <w:vertAlign w:val="subscript"/>
          <w:lang w:eastAsia="sr-Latn-CS"/>
        </w:rPr>
        <w:t>0</w:t>
      </w:r>
      <w:r>
        <w:rPr>
          <w:rFonts w:asciiTheme="majorHAnsi" w:eastAsia="Times New Roman" w:hAnsiTheme="majorHAnsi" w:cstheme="minorHAnsi"/>
          <w:b/>
          <w:sz w:val="20"/>
          <w:szCs w:val="20"/>
          <w:lang w:eastAsia="sr-Latn-CS"/>
        </w:rPr>
        <w:t xml:space="preserve"> = 930m / s, the HE shell M79 or</w:t>
      </w:r>
      <w:r>
        <w:rPr>
          <w:rFonts w:asciiTheme="majorHAnsi" w:eastAsia="Times New Roman" w:hAnsiTheme="majorHAnsi" w:cstheme="minorHAnsi"/>
          <w:b/>
          <w:lang w:eastAsia="sr-Latn-CS"/>
        </w:rPr>
        <w:t xml:space="preserve"> OF-482m, </w:t>
      </w:r>
      <w:r>
        <w:rPr>
          <w:rFonts w:asciiTheme="majorHAnsi" w:eastAsia="Times New Roman" w:hAnsiTheme="majorHAnsi" w:cstheme="minorHAnsi"/>
          <w:b/>
          <w:sz w:val="20"/>
          <w:szCs w:val="20"/>
          <w:lang w:eastAsia="sr-Latn-CS"/>
        </w:rPr>
        <w:t>with fuses UTIU M72 or RGM-2; respectively. Page 114.</w:t>
      </w:r>
    </w:p>
    <w:p w:rsidR="00A0472C" w:rsidRDefault="00A0472C" w:rsidP="0088606B">
      <w:pPr>
        <w:spacing w:afterLines="100" w:line="240" w:lineRule="exact"/>
        <w:contextualSpacing/>
        <w:jc w:val="both"/>
      </w:pPr>
    </w:p>
    <w:p w:rsidR="00A0472C" w:rsidRDefault="00A0472C" w:rsidP="00A0472C">
      <w:pPr>
        <w:jc w:val="both"/>
        <w:rPr>
          <w:rFonts w:eastAsia="Times New Roman" w:cstheme="minorHAnsi"/>
          <w:lang w:eastAsia="sr-Latn-CS"/>
        </w:rPr>
      </w:pPr>
      <w:r>
        <w:rPr>
          <w:rFonts w:eastAsia="Times New Roman" w:cstheme="minorHAnsi"/>
          <w:lang w:eastAsia="sr-Latn-CS"/>
        </w:rPr>
        <w:t xml:space="preserve">So what is an expert prosecution just there "took over" the fact that the probable error in range, </w:t>
      </w:r>
      <w:r>
        <w:rPr>
          <w:rFonts w:asciiTheme="majorHAnsi" w:eastAsia="Times New Roman" w:hAnsiTheme="majorHAnsi" w:cstheme="minorHAnsi"/>
          <w:i/>
          <w:lang w:eastAsia="sr-Latn-CS"/>
        </w:rPr>
        <w:t>V</w:t>
      </w:r>
      <w:r>
        <w:rPr>
          <w:rFonts w:asciiTheme="majorHAnsi" w:eastAsia="Times New Roman" w:hAnsiTheme="majorHAnsi" w:cstheme="minorHAnsi"/>
          <w:i/>
          <w:vertAlign w:val="subscript"/>
          <w:lang w:eastAsia="sr-Latn-CS"/>
        </w:rPr>
        <w:t>d</w:t>
      </w:r>
      <w:r>
        <w:rPr>
          <w:rFonts w:eastAsia="Times New Roman" w:cstheme="minorHAnsi"/>
          <w:lang w:eastAsia="sr-Latn-CS"/>
        </w:rPr>
        <w:t>=95 m (</w:t>
      </w:r>
      <w:r>
        <w:rPr>
          <w:rFonts w:asciiTheme="majorHAnsi" w:eastAsia="Times New Roman" w:hAnsiTheme="majorHAnsi" w:cstheme="minorHAnsi"/>
          <w:i/>
          <w:lang w:eastAsia="sr-Latn-CS"/>
        </w:rPr>
        <w:t>E</w:t>
      </w:r>
      <w:r>
        <w:rPr>
          <w:rFonts w:asciiTheme="majorHAnsi" w:eastAsia="Times New Roman" w:hAnsiTheme="majorHAnsi" w:cstheme="minorHAnsi"/>
          <w:i/>
          <w:vertAlign w:val="subscript"/>
          <w:lang w:eastAsia="sr-Latn-CS"/>
        </w:rPr>
        <w:t>R</w:t>
      </w:r>
      <w:r>
        <w:rPr>
          <w:rFonts w:eastAsia="Times New Roman" w:cstheme="minorHAnsi"/>
          <w:lang w:eastAsia="sr-Latn-CS"/>
        </w:rPr>
        <w:t xml:space="preserve">= 95 m), and </w:t>
      </w:r>
      <w:r>
        <w:rPr>
          <w:rFonts w:asciiTheme="majorHAnsi" w:eastAsia="Times New Roman" w:hAnsiTheme="majorHAnsi" w:cstheme="minorHAnsi"/>
          <w:i/>
          <w:lang w:eastAsia="sr-Latn-CS"/>
        </w:rPr>
        <w:t>4 E</w:t>
      </w:r>
      <w:r>
        <w:rPr>
          <w:rFonts w:asciiTheme="majorHAnsi" w:eastAsia="Times New Roman" w:hAnsiTheme="majorHAnsi" w:cstheme="minorHAnsi"/>
          <w:i/>
          <w:vertAlign w:val="subscript"/>
          <w:lang w:eastAsia="sr-Latn-CS"/>
        </w:rPr>
        <w:t>R</w:t>
      </w:r>
      <w:r>
        <w:rPr>
          <w:rFonts w:asciiTheme="majorHAnsi" w:eastAsia="Times New Roman" w:hAnsiTheme="majorHAnsi" w:cstheme="minorHAnsi"/>
          <w:i/>
          <w:lang w:eastAsia="sr-Latn-CS"/>
        </w:rPr>
        <w:t>=4 V</w:t>
      </w:r>
      <w:r>
        <w:rPr>
          <w:rFonts w:asciiTheme="majorHAnsi" w:eastAsia="Times New Roman" w:hAnsiTheme="majorHAnsi" w:cstheme="minorHAnsi"/>
          <w:i/>
          <w:vertAlign w:val="subscript"/>
          <w:lang w:eastAsia="sr-Latn-CS"/>
        </w:rPr>
        <w:t>d</w:t>
      </w:r>
      <w:r>
        <w:rPr>
          <w:rFonts w:eastAsia="Times New Roman" w:cstheme="minorHAnsi"/>
          <w:lang w:eastAsia="sr-Latn-CS"/>
        </w:rPr>
        <w:t xml:space="preserve"> = 380m, or 4x95m = 380m. </w:t>
      </w:r>
    </w:p>
    <w:p w:rsidR="00A0472C" w:rsidRDefault="00A0472C" w:rsidP="00A0472C">
      <w:pPr>
        <w:jc w:val="both"/>
        <w:rPr>
          <w:rFonts w:eastAsia="Times New Roman" w:cstheme="minorHAnsi"/>
          <w:lang w:eastAsia="sr-Latn-CS"/>
        </w:rPr>
      </w:pPr>
      <w:r>
        <w:rPr>
          <w:rFonts w:eastAsia="Times New Roman" w:cstheme="minorHAnsi"/>
          <w:lang w:eastAsia="sr-Latn-CS"/>
        </w:rPr>
        <w:t xml:space="preserve">And how was it received, </w:t>
      </w:r>
      <w:r>
        <w:rPr>
          <w:rFonts w:asciiTheme="majorHAnsi" w:eastAsia="Times New Roman" w:hAnsiTheme="majorHAnsi" w:cstheme="minorHAnsi"/>
          <w:i/>
          <w:lang w:eastAsia="sr-Latn-CS"/>
        </w:rPr>
        <w:t>V</w:t>
      </w:r>
      <w:r>
        <w:rPr>
          <w:rFonts w:asciiTheme="majorHAnsi" w:eastAsia="Times New Roman" w:hAnsiTheme="majorHAnsi" w:cstheme="minorHAnsi"/>
          <w:i/>
          <w:vertAlign w:val="subscript"/>
          <w:lang w:eastAsia="sr-Latn-CS"/>
        </w:rPr>
        <w:t>d</w:t>
      </w:r>
      <w:r>
        <w:rPr>
          <w:rFonts w:eastAsia="Times New Roman" w:cstheme="minorHAnsi"/>
          <w:lang w:eastAsia="sr-Latn-CS"/>
        </w:rPr>
        <w:t xml:space="preserve">=95 m? </w:t>
      </w:r>
    </w:p>
    <w:p w:rsidR="00A0472C" w:rsidRDefault="00A0472C" w:rsidP="00A0472C">
      <w:pPr>
        <w:jc w:val="both"/>
        <w:rPr>
          <w:rFonts w:eastAsia="Times New Roman" w:cstheme="minorHAnsi"/>
          <w:lang w:eastAsia="sr-Latn-CS"/>
        </w:rPr>
      </w:pPr>
      <w:r>
        <w:rPr>
          <w:rFonts w:eastAsia="Times New Roman" w:cstheme="minorHAnsi"/>
          <w:lang w:eastAsia="sr-Latn-CS"/>
        </w:rPr>
        <w:t xml:space="preserve">By catastrophic mistake, but hardly visible because of the man with the title of professor. dr. e.t.c. no one expected. </w:t>
      </w:r>
    </w:p>
    <w:p w:rsidR="00A0472C" w:rsidRDefault="00A0472C" w:rsidP="0088606B">
      <w:pPr>
        <w:spacing w:afterLines="100" w:line="240" w:lineRule="exact"/>
        <w:contextualSpacing/>
        <w:jc w:val="both"/>
        <w:rPr>
          <w:rFonts w:cstheme="minorHAnsi"/>
          <w:b/>
        </w:rPr>
      </w:pPr>
      <w:r>
        <w:rPr>
          <w:rFonts w:eastAsia="Times New Roman" w:cstheme="minorHAnsi"/>
          <w:lang w:eastAsia="sr-Latn-CS"/>
        </w:rPr>
        <w:t>Taking the firing table (see Excerpt N</w:t>
      </w:r>
      <w:r>
        <w:rPr>
          <w:rFonts w:eastAsia="Times New Roman" w:cstheme="minorHAnsi"/>
          <w:vertAlign w:val="superscript"/>
          <w:lang w:eastAsia="sr-Latn-CS"/>
        </w:rPr>
        <w:t>O</w:t>
      </w:r>
      <w:r>
        <w:rPr>
          <w:rFonts w:eastAsia="Times New Roman" w:cstheme="minorHAnsi"/>
          <w:lang w:eastAsia="sr-Latn-CS"/>
        </w:rPr>
        <w:t>2.)</w:t>
      </w:r>
      <w:r>
        <w:rPr>
          <w:rFonts w:cstheme="minorHAnsi"/>
          <w:b/>
        </w:rPr>
        <w:t xml:space="preserve"> </w:t>
      </w:r>
      <w:r>
        <w:rPr>
          <w:rFonts w:eastAsia="Times New Roman" w:cstheme="minorHAnsi"/>
          <w:lang w:eastAsia="sr-Latn-CS"/>
        </w:rPr>
        <w:t xml:space="preserve">he asked the certain value to obtain the probable error in range, </w:t>
      </w:r>
      <w:r>
        <w:rPr>
          <w:rFonts w:asciiTheme="majorHAnsi" w:eastAsia="Times New Roman" w:hAnsiTheme="majorHAnsi" w:cstheme="minorHAnsi"/>
          <w:i/>
          <w:lang w:eastAsia="sr-Latn-CS"/>
        </w:rPr>
        <w:t>E</w:t>
      </w:r>
      <w:r>
        <w:rPr>
          <w:rFonts w:asciiTheme="majorHAnsi" w:eastAsia="Times New Roman" w:hAnsiTheme="majorHAnsi" w:cstheme="minorHAnsi"/>
          <w:i/>
          <w:vertAlign w:val="subscript"/>
          <w:lang w:eastAsia="sr-Latn-CS"/>
        </w:rPr>
        <w:t>R</w:t>
      </w:r>
      <w:r>
        <w:rPr>
          <w:rFonts w:asciiTheme="majorHAnsi" w:eastAsia="Times New Roman" w:hAnsiTheme="majorHAnsi" w:cstheme="minorHAnsi"/>
          <w:i/>
          <w:lang w:eastAsia="sr-Latn-CS"/>
        </w:rPr>
        <w:t>= V</w:t>
      </w:r>
      <w:r>
        <w:rPr>
          <w:rFonts w:asciiTheme="majorHAnsi" w:eastAsia="Times New Roman" w:hAnsiTheme="majorHAnsi" w:cstheme="minorHAnsi"/>
          <w:i/>
          <w:vertAlign w:val="subscript"/>
          <w:lang w:eastAsia="sr-Latn-CS"/>
        </w:rPr>
        <w:t>d</w:t>
      </w:r>
      <w:r>
        <w:rPr>
          <w:rFonts w:eastAsia="Times New Roman" w:cstheme="minorHAnsi"/>
          <w:lang w:eastAsia="sr-Latn-CS"/>
        </w:rPr>
        <w:t>, at a firing range of 27 450 m. (again wrongly but consistent). Unfortunately for him, he introduces to the calculation data from column 7 (yelow shaded columns) and not from column 11, in which are the probable errors in range,</w:t>
      </w:r>
      <w:r>
        <w:rPr>
          <w:rFonts w:eastAsia="Times New Roman" w:cstheme="minorHAnsi"/>
          <w:i/>
          <w:lang w:eastAsia="sr-Latn-CS"/>
        </w:rPr>
        <w:t xml:space="preserve"> E</w:t>
      </w:r>
      <w:r>
        <w:rPr>
          <w:rFonts w:eastAsia="Times New Roman" w:cstheme="minorHAnsi"/>
          <w:i/>
          <w:vertAlign w:val="subscript"/>
          <w:lang w:eastAsia="sr-Latn-CS"/>
        </w:rPr>
        <w:t>R</w:t>
      </w:r>
      <w:r>
        <w:rPr>
          <w:rFonts w:eastAsia="Times New Roman" w:cstheme="minorHAnsi"/>
          <w:lang w:eastAsia="sr-Latn-CS"/>
        </w:rPr>
        <w:t xml:space="preserve"> =</w:t>
      </w:r>
      <w:r>
        <w:rPr>
          <w:rFonts w:asciiTheme="majorHAnsi" w:eastAsia="Times New Roman" w:hAnsiTheme="majorHAnsi" w:cstheme="minorHAnsi"/>
          <w:i/>
          <w:lang w:eastAsia="sr-Latn-CS"/>
        </w:rPr>
        <w:t xml:space="preserve"> V</w:t>
      </w:r>
      <w:r>
        <w:rPr>
          <w:rFonts w:asciiTheme="majorHAnsi" w:eastAsia="Times New Roman" w:hAnsiTheme="majorHAnsi" w:cstheme="minorHAnsi"/>
          <w:i/>
          <w:vertAlign w:val="subscript"/>
          <w:lang w:eastAsia="sr-Latn-CS"/>
        </w:rPr>
        <w:t>d</w:t>
      </w:r>
      <w:r>
        <w:rPr>
          <w:rFonts w:eastAsia="Times New Roman" w:cstheme="minorHAnsi"/>
          <w:lang w:eastAsia="sr-Latn-CS"/>
        </w:rPr>
        <w:t xml:space="preserve"> values in meters are tabulated. And so, the expert performs direct interpolation for distance of 27 450 m, within a column 7, including: </w:t>
      </w:r>
    </w:p>
    <w:p w:rsidR="00A0472C" w:rsidRDefault="00A0472C" w:rsidP="00A0472C">
      <w:pPr>
        <w:jc w:val="both"/>
        <w:rPr>
          <w:rFonts w:eastAsia="Times New Roman" w:cstheme="minorHAnsi"/>
          <w:lang w:eastAsia="sr-Latn-CS"/>
        </w:rPr>
      </w:pPr>
    </w:p>
    <w:p w:rsidR="00A0472C" w:rsidRDefault="0088606B" w:rsidP="00A0472C">
      <w:pPr>
        <w:jc w:val="both"/>
        <w:rPr>
          <w:rFonts w:eastAsiaTheme="minorEastAsia" w:cstheme="minorHAnsi"/>
          <w:sz w:val="20"/>
          <w:szCs w:val="20"/>
          <w:lang w:val="ru-RU"/>
        </w:rPr>
      </w:pPr>
      <m:oMathPara>
        <m:oMath>
          <m:sSub>
            <m:sSubPr>
              <m:ctrlPr>
                <w:rPr>
                  <w:rFonts w:ascii="Cambria Math" w:hAnsi="Cambria Math" w:cstheme="minorHAnsi"/>
                  <w:i/>
                  <w:lang w:val="ru-RU"/>
                </w:rPr>
              </m:ctrlPr>
            </m:sSubPr>
            <m:e>
              <m:r>
                <w:rPr>
                  <w:rFonts w:ascii="Cambria Math" w:hAnsi="Cambria Math" w:cstheme="minorHAnsi"/>
                  <w:sz w:val="20"/>
                  <w:szCs w:val="20"/>
                  <w:lang w:val="ru-RU"/>
                </w:rPr>
                <m:t>Vd</m:t>
              </m:r>
            </m:e>
            <m:sub>
              <m:d>
                <m:dPr>
                  <m:ctrlPr>
                    <w:rPr>
                      <w:rFonts w:ascii="Cambria Math" w:hAnsi="Cambria Math" w:cstheme="minorHAnsi"/>
                      <w:i/>
                      <w:lang w:val="ru-RU"/>
                    </w:rPr>
                  </m:ctrlPr>
                </m:dPr>
                <m:e>
                  <m:r>
                    <w:rPr>
                      <w:rFonts w:ascii="Cambria Math" w:hAnsi="Cambria Math" w:cstheme="minorHAnsi"/>
                      <w:sz w:val="20"/>
                      <w:szCs w:val="20"/>
                      <w:lang w:val="ru-RU"/>
                    </w:rPr>
                    <m:t>27 450</m:t>
                  </m:r>
                </m:e>
              </m:d>
            </m:sub>
          </m:sSub>
          <m:r>
            <w:rPr>
              <w:rFonts w:ascii="Cambria Math" w:hAnsi="Cambria Math" w:cstheme="minorHAnsi"/>
              <w:sz w:val="20"/>
              <w:szCs w:val="20"/>
              <w:lang w:val="ru-RU"/>
            </w:rPr>
            <m:t>=</m:t>
          </m:r>
          <m:d>
            <m:dPr>
              <m:begChr m:val="["/>
              <m:endChr m:val="]"/>
              <m:ctrlPr>
                <w:rPr>
                  <w:rFonts w:ascii="Cambria Math" w:hAnsi="Cambria Math" w:cstheme="minorHAnsi"/>
                  <w:i/>
                  <w:lang w:val="ru-RU"/>
                </w:rPr>
              </m:ctrlPr>
            </m:dPr>
            <m:e>
              <m:d>
                <m:dPr>
                  <m:ctrlPr>
                    <w:rPr>
                      <w:rFonts w:ascii="Cambria Math" w:hAnsi="Cambria Math" w:cstheme="minorHAnsi"/>
                      <w:i/>
                      <w:lang w:val="ru-RU"/>
                    </w:rPr>
                  </m:ctrlPr>
                </m:dPr>
                <m:e>
                  <m:f>
                    <m:fPr>
                      <m:ctrlPr>
                        <w:rPr>
                          <w:rFonts w:ascii="Cambria Math" w:hAnsi="Cambria Math" w:cstheme="minorHAnsi"/>
                          <w:i/>
                          <w:lang w:val="ru-RU"/>
                        </w:rPr>
                      </m:ctrlPr>
                    </m:fPr>
                    <m:num>
                      <m:r>
                        <w:rPr>
                          <w:rFonts w:ascii="Cambria Math" w:hAnsi="Cambria Math" w:cstheme="minorHAnsi"/>
                          <w:sz w:val="20"/>
                          <w:szCs w:val="20"/>
                          <w:lang w:val="ru-RU"/>
                        </w:rPr>
                        <m:t>96,9-92,4</m:t>
                      </m:r>
                    </m:num>
                    <m:den>
                      <m:r>
                        <w:rPr>
                          <w:rFonts w:ascii="Cambria Math" w:hAnsi="Cambria Math" w:cstheme="minorHAnsi"/>
                          <w:sz w:val="20"/>
                          <w:szCs w:val="20"/>
                          <w:lang w:val="ru-RU"/>
                        </w:rPr>
                        <m:t>81</m:t>
                      </m:r>
                    </m:den>
                  </m:f>
                </m:e>
              </m:d>
              <m:r>
                <w:rPr>
                  <w:rFonts w:ascii="Cambria Math" w:hAnsi="Cambria Math" w:cstheme="minorHAnsi"/>
                  <w:sz w:val="20"/>
                  <w:szCs w:val="20"/>
                  <w:lang w:val="ru-RU"/>
                </w:rPr>
                <m:t>∙50</m:t>
              </m:r>
            </m:e>
          </m:d>
          <m:r>
            <w:rPr>
              <w:rFonts w:ascii="Cambria Math" w:hAnsi="Cambria Math" w:cstheme="minorHAnsi"/>
              <w:sz w:val="20"/>
              <w:szCs w:val="20"/>
              <w:lang w:val="ru-RU"/>
            </w:rPr>
            <m:t>+92,4=95, 178≈95 m</m:t>
          </m:r>
        </m:oMath>
      </m:oMathPara>
    </w:p>
    <w:p w:rsidR="00A0472C" w:rsidRDefault="00A0472C" w:rsidP="00A0472C">
      <w:pPr>
        <w:jc w:val="both"/>
        <w:rPr>
          <w:rStyle w:val="hps"/>
        </w:rPr>
      </w:pPr>
      <w:r>
        <w:rPr>
          <w:rFonts w:eastAsia="Times New Roman" w:cstheme="minorHAnsi"/>
          <w:lang w:eastAsia="sr-Latn-CS"/>
        </w:rPr>
        <w:t xml:space="preserve">and </w:t>
      </w:r>
      <w:r>
        <w:rPr>
          <w:rStyle w:val="hps"/>
        </w:rPr>
        <w:t>immediately after:</w:t>
      </w:r>
    </w:p>
    <w:p w:rsidR="00A0472C" w:rsidRDefault="00A0472C" w:rsidP="00A0472C">
      <w:pPr>
        <w:jc w:val="both"/>
        <w:rPr>
          <w:rStyle w:val="hps"/>
        </w:rPr>
      </w:pPr>
    </w:p>
    <w:p w:rsidR="00A0472C" w:rsidRDefault="00A0472C" w:rsidP="00A0472C">
      <w:pPr>
        <w:jc w:val="center"/>
        <w:rPr>
          <w:rFonts w:cstheme="minorHAnsi"/>
          <w:b/>
        </w:rPr>
      </w:pPr>
      <w:r>
        <w:rPr>
          <w:rFonts w:cstheme="minorHAnsi"/>
          <w:b/>
          <w:lang w:val="ru-RU"/>
        </w:rPr>
        <w:t xml:space="preserve">–4 · </w:t>
      </w:r>
      <w:r>
        <w:rPr>
          <w:rFonts w:asciiTheme="majorHAnsi" w:hAnsiTheme="majorHAnsi" w:cstheme="minorHAnsi"/>
          <w:b/>
          <w:i/>
          <w:lang w:val="en-US"/>
        </w:rPr>
        <w:t>V</w:t>
      </w:r>
      <w:r>
        <w:rPr>
          <w:rFonts w:asciiTheme="majorHAnsi" w:hAnsiTheme="majorHAnsi" w:cstheme="minorHAnsi"/>
          <w:b/>
          <w:i/>
          <w:vertAlign w:val="subscript"/>
          <w:lang w:val="en-US"/>
        </w:rPr>
        <w:t>d</w:t>
      </w:r>
      <w:r>
        <w:rPr>
          <w:rFonts w:cstheme="minorHAnsi"/>
          <w:b/>
          <w:lang w:val="en-US"/>
        </w:rPr>
        <w:t xml:space="preserve"> </w:t>
      </w:r>
      <w:r>
        <w:rPr>
          <w:rFonts w:cstheme="minorHAnsi"/>
          <w:b/>
          <w:lang w:val="ru-RU"/>
        </w:rPr>
        <w:t xml:space="preserve">+ 27 100 = – 4 · 95 + 27 100 = 26 720 </w:t>
      </w:r>
      <w:r>
        <w:rPr>
          <w:rFonts w:cstheme="minorHAnsi"/>
          <w:b/>
        </w:rPr>
        <w:t>m</w:t>
      </w:r>
      <w:r>
        <w:rPr>
          <w:rFonts w:cstheme="minorHAnsi"/>
          <w:b/>
          <w:lang w:val="ru-RU"/>
        </w:rPr>
        <w:t xml:space="preserve">, </w:t>
      </w:r>
    </w:p>
    <w:p w:rsidR="00A0472C" w:rsidRDefault="00A0472C" w:rsidP="00A0472C">
      <w:pPr>
        <w:jc w:val="both"/>
        <w:rPr>
          <w:rFonts w:cstheme="minorHAnsi"/>
          <w:b/>
        </w:rPr>
      </w:pPr>
      <w:r>
        <w:rPr>
          <w:rFonts w:cstheme="minorHAnsi"/>
        </w:rPr>
        <w:t>and</w:t>
      </w:r>
      <w:r>
        <w:rPr>
          <w:rFonts w:cstheme="minorHAnsi"/>
          <w:b/>
        </w:rPr>
        <w:t>:</w:t>
      </w:r>
    </w:p>
    <w:p w:rsidR="00A0472C" w:rsidRDefault="00A0472C" w:rsidP="00A0472C">
      <w:pPr>
        <w:jc w:val="center"/>
        <w:rPr>
          <w:rFonts w:cstheme="minorHAnsi"/>
          <w:b/>
        </w:rPr>
      </w:pPr>
      <w:r>
        <w:rPr>
          <w:rFonts w:cstheme="minorHAnsi"/>
          <w:b/>
          <w:lang w:val="ru-RU"/>
        </w:rPr>
        <w:t xml:space="preserve">4 · </w:t>
      </w:r>
      <w:r>
        <w:rPr>
          <w:rFonts w:asciiTheme="majorHAnsi" w:hAnsiTheme="majorHAnsi" w:cstheme="minorHAnsi"/>
          <w:b/>
          <w:i/>
          <w:lang w:val="en-US"/>
        </w:rPr>
        <w:t>V</w:t>
      </w:r>
      <w:r>
        <w:rPr>
          <w:rFonts w:asciiTheme="majorHAnsi" w:hAnsiTheme="majorHAnsi" w:cstheme="minorHAnsi"/>
          <w:b/>
          <w:i/>
          <w:vertAlign w:val="subscript"/>
          <w:lang w:val="en-US"/>
        </w:rPr>
        <w:t>d</w:t>
      </w:r>
      <w:r>
        <w:rPr>
          <w:rFonts w:cstheme="minorHAnsi"/>
          <w:b/>
          <w:lang w:val="ru-RU"/>
        </w:rPr>
        <w:t xml:space="preserve"> + 27 100 = 4 · 95 </w:t>
      </w:r>
      <w:r>
        <w:rPr>
          <w:rFonts w:cstheme="minorHAnsi"/>
          <w:b/>
        </w:rPr>
        <w:t>+</w:t>
      </w:r>
      <w:r>
        <w:rPr>
          <w:rFonts w:cstheme="minorHAnsi"/>
          <w:b/>
          <w:lang w:val="ru-RU"/>
        </w:rPr>
        <w:t>27 100 = 2</w:t>
      </w:r>
      <w:r>
        <w:rPr>
          <w:rFonts w:cstheme="minorHAnsi"/>
          <w:b/>
        </w:rPr>
        <w:t>7</w:t>
      </w:r>
      <w:r>
        <w:rPr>
          <w:rFonts w:cstheme="minorHAnsi"/>
          <w:b/>
          <w:lang w:val="ru-RU"/>
        </w:rPr>
        <w:t xml:space="preserve"> </w:t>
      </w:r>
      <w:r>
        <w:rPr>
          <w:rFonts w:cstheme="minorHAnsi"/>
          <w:b/>
        </w:rPr>
        <w:t>48</w:t>
      </w:r>
      <w:r>
        <w:rPr>
          <w:rFonts w:cstheme="minorHAnsi"/>
          <w:b/>
          <w:lang w:val="ru-RU"/>
        </w:rPr>
        <w:t xml:space="preserve">0 </w:t>
      </w:r>
      <w:r>
        <w:rPr>
          <w:rFonts w:cstheme="minorHAnsi"/>
          <w:b/>
        </w:rPr>
        <w:t>m</w:t>
      </w:r>
    </w:p>
    <w:p w:rsidR="00A0472C" w:rsidRDefault="00A0472C" w:rsidP="00A0472C">
      <w:pPr>
        <w:jc w:val="both"/>
        <w:rPr>
          <w:rFonts w:eastAsia="Times New Roman" w:cstheme="minorHAnsi"/>
          <w:lang w:eastAsia="sr-Latn-CS"/>
        </w:rPr>
      </w:pPr>
      <w:r>
        <w:rPr>
          <w:rFonts w:eastAsia="Times New Roman" w:cstheme="minorHAnsi"/>
          <w:lang w:eastAsia="sr-Latn-CS"/>
        </w:rPr>
        <w:t xml:space="preserve">Thus, and not otherwise, because there is no other parameters  whose value was "95" on page 114. of the Firing Tables. </w:t>
      </w:r>
    </w:p>
    <w:p w:rsidR="00A0472C" w:rsidRDefault="00A0472C" w:rsidP="00A0472C">
      <w:pPr>
        <w:jc w:val="both"/>
        <w:rPr>
          <w:rFonts w:eastAsia="Times New Roman" w:cstheme="minorHAnsi"/>
          <w:lang w:eastAsia="sr-Latn-CS"/>
        </w:rPr>
      </w:pPr>
      <w:r>
        <w:rPr>
          <w:rFonts w:eastAsia="Times New Roman" w:cstheme="minorHAnsi"/>
          <w:lang w:eastAsia="sr-Latn-CS"/>
        </w:rPr>
        <w:t xml:space="preserve">However, column 7 does not contain </w:t>
      </w:r>
      <w:r>
        <w:rPr>
          <w:rFonts w:asciiTheme="majorHAnsi" w:eastAsia="Times New Roman" w:hAnsiTheme="majorHAnsi" w:cstheme="minorHAnsi"/>
          <w:i/>
          <w:lang w:eastAsia="sr-Latn-CS"/>
        </w:rPr>
        <w:t>V</w:t>
      </w:r>
      <w:r>
        <w:rPr>
          <w:rFonts w:asciiTheme="majorHAnsi" w:eastAsia="Times New Roman" w:hAnsiTheme="majorHAnsi" w:cstheme="minorHAnsi"/>
          <w:i/>
          <w:vertAlign w:val="subscript"/>
          <w:lang w:eastAsia="sr-Latn-CS"/>
        </w:rPr>
        <w:t>d</w:t>
      </w:r>
      <w:r>
        <w:rPr>
          <w:rFonts w:eastAsia="Times New Roman" w:cstheme="minorHAnsi"/>
          <w:vertAlign w:val="subscript"/>
          <w:lang w:eastAsia="sr-Latn-CS"/>
        </w:rPr>
        <w:t xml:space="preserve">  </w:t>
      </w:r>
      <w:r>
        <w:rPr>
          <w:rFonts w:eastAsia="Times New Roman" w:cstheme="minorHAnsi"/>
          <w:lang w:eastAsia="sr-Latn-CS"/>
        </w:rPr>
        <w:t xml:space="preserve">values in meters but unfortunately the time of flight of the projectile, in seconds. So, after scientifically based and mathematically </w:t>
      </w:r>
      <w:r>
        <w:rPr>
          <w:rStyle w:val="hps"/>
        </w:rPr>
        <w:t xml:space="preserve">pronouncedly </w:t>
      </w:r>
      <w:r>
        <w:rPr>
          <w:rFonts w:eastAsia="Times New Roman" w:cstheme="minorHAnsi"/>
          <w:lang w:eastAsia="sr-Latn-CS"/>
        </w:rPr>
        <w:t xml:space="preserve">proven and very plausible (both pleaded by the Court) report- expertise </w:t>
      </w:r>
      <w:r>
        <w:rPr>
          <w:rStyle w:val="hps"/>
        </w:rPr>
        <w:t>which</w:t>
      </w:r>
      <w:r>
        <w:rPr>
          <w:rFonts w:eastAsia="Times New Roman" w:cstheme="minorHAnsi"/>
          <w:lang w:eastAsia="sr-Latn-CS"/>
        </w:rPr>
        <w:t xml:space="preserve"> prof. dr. Berko Zecevic </w:t>
      </w:r>
      <w:r>
        <w:rPr>
          <w:rStyle w:val="hps"/>
        </w:rPr>
        <w:t>did,</w:t>
      </w:r>
      <w:r>
        <w:rPr>
          <w:rFonts w:eastAsia="Times New Roman" w:cstheme="minorHAnsi"/>
          <w:lang w:eastAsia="sr-Latn-CS"/>
        </w:rPr>
        <w:t xml:space="preserve"> firing position may be at a distance</w:t>
      </w:r>
      <w:r>
        <w:rPr>
          <w:rFonts w:ascii="Times New Roman" w:eastAsia="Times New Roman" w:hAnsi="Times New Roman" w:cs="Times New Roman"/>
          <w:sz w:val="24"/>
          <w:szCs w:val="24"/>
          <w:lang w:eastAsia="sr-Latn-CS"/>
        </w:rPr>
        <w:t>:</w:t>
      </w:r>
    </w:p>
    <w:p w:rsidR="00A0472C" w:rsidRDefault="00A0472C" w:rsidP="00A0472C">
      <w:pPr>
        <w:jc w:val="center"/>
        <w:rPr>
          <w:rFonts w:eastAsia="Times New Roman" w:cstheme="minorHAnsi"/>
          <w:b/>
          <w:lang w:eastAsia="sr-Latn-CS"/>
        </w:rPr>
      </w:pPr>
      <w:r>
        <w:rPr>
          <w:rFonts w:eastAsia="Times New Roman" w:cstheme="minorHAnsi"/>
          <w:b/>
          <w:lang w:eastAsia="sr-Latn-CS"/>
        </w:rPr>
        <w:t>Xvp = 27 100 meters - 380 seconds = 26 720 meters;</w:t>
      </w:r>
    </w:p>
    <w:p w:rsidR="00A0472C" w:rsidRDefault="00A0472C" w:rsidP="00A0472C">
      <w:pPr>
        <w:jc w:val="center"/>
        <w:rPr>
          <w:rFonts w:eastAsia="Times New Roman" w:cstheme="minorHAnsi"/>
          <w:b/>
          <w:lang w:eastAsia="sr-Latn-CS"/>
        </w:rPr>
      </w:pPr>
      <w:r>
        <w:rPr>
          <w:rFonts w:eastAsia="Times New Roman" w:cstheme="minorHAnsi"/>
          <w:b/>
          <w:lang w:eastAsia="sr-Latn-CS"/>
        </w:rPr>
        <w:t>Xvp = 27 100 meters +380 seconds = 27 480 meters;</w:t>
      </w:r>
    </w:p>
    <w:p w:rsidR="00A0472C" w:rsidRDefault="00A0472C" w:rsidP="00A0472C">
      <w:pPr>
        <w:jc w:val="both"/>
        <w:rPr>
          <w:rFonts w:eastAsia="Times New Roman" w:cstheme="minorHAnsi"/>
          <w:b/>
          <w:sz w:val="24"/>
          <w:szCs w:val="24"/>
          <w:lang w:eastAsia="sr-Latn-CS"/>
        </w:rPr>
      </w:pPr>
      <w:r>
        <w:rPr>
          <w:rStyle w:val="hps"/>
        </w:rPr>
        <w:t>More than</w:t>
      </w:r>
      <w:r>
        <w:t xml:space="preserve"> </w:t>
      </w:r>
      <w:r>
        <w:rPr>
          <w:rStyle w:val="hps"/>
        </w:rPr>
        <w:t>obvious is: The prosecution</w:t>
      </w:r>
      <w:r>
        <w:t xml:space="preserve"> </w:t>
      </w:r>
      <w:r>
        <w:rPr>
          <w:rStyle w:val="hps"/>
        </w:rPr>
        <w:t>expert</w:t>
      </w:r>
      <w:r>
        <w:t xml:space="preserve"> </w:t>
      </w:r>
      <w:r>
        <w:rPr>
          <w:rStyle w:val="hps"/>
        </w:rPr>
        <w:t>continually</w:t>
      </w:r>
      <w:r>
        <w:t xml:space="preserve"> </w:t>
      </w:r>
      <w:r>
        <w:rPr>
          <w:rStyle w:val="hps"/>
        </w:rPr>
        <w:t>steals</w:t>
      </w:r>
      <w:r>
        <w:t xml:space="preserve"> or increases </w:t>
      </w:r>
      <w:r>
        <w:rPr>
          <w:rStyle w:val="hps"/>
        </w:rPr>
        <w:t>the</w:t>
      </w:r>
      <w:r>
        <w:t xml:space="preserve"> </w:t>
      </w:r>
      <w:r>
        <w:rPr>
          <w:rStyle w:val="hps"/>
        </w:rPr>
        <w:t>range, how</w:t>
      </w:r>
      <w:r>
        <w:rPr>
          <w:rStyle w:val="shorttext"/>
        </w:rPr>
        <w:t xml:space="preserve"> </w:t>
      </w:r>
      <w:r>
        <w:rPr>
          <w:rStyle w:val="hps"/>
        </w:rPr>
        <w:t>when</w:t>
      </w:r>
      <w:r>
        <w:rPr>
          <w:rStyle w:val="shorttext"/>
        </w:rPr>
        <w:t xml:space="preserve"> </w:t>
      </w:r>
      <w:r>
        <w:rPr>
          <w:rStyle w:val="hps"/>
        </w:rPr>
        <w:t>he needs</w:t>
      </w:r>
      <w:r>
        <w:t xml:space="preserve">! </w:t>
      </w:r>
      <w:r>
        <w:rPr>
          <w:rStyle w:val="hps"/>
        </w:rPr>
        <w:t>That's not good</w:t>
      </w:r>
      <w:r>
        <w:t xml:space="preserve">, </w:t>
      </w:r>
      <w:r>
        <w:rPr>
          <w:rStyle w:val="hps"/>
        </w:rPr>
        <w:t>because</w:t>
      </w:r>
      <w:r>
        <w:t xml:space="preserve"> </w:t>
      </w:r>
      <w:r>
        <w:rPr>
          <w:rStyle w:val="hps"/>
        </w:rPr>
        <w:t>artillerymen</w:t>
      </w:r>
      <w:r>
        <w:t xml:space="preserve"> </w:t>
      </w:r>
      <w:r>
        <w:rPr>
          <w:rStyle w:val="hps"/>
        </w:rPr>
        <w:t>know</w:t>
      </w:r>
      <w:r>
        <w:t xml:space="preserve"> </w:t>
      </w:r>
      <w:r>
        <w:rPr>
          <w:rStyle w:val="hps"/>
        </w:rPr>
        <w:t>a</w:t>
      </w:r>
      <w:r>
        <w:t xml:space="preserve"> </w:t>
      </w:r>
      <w:r>
        <w:rPr>
          <w:rStyle w:val="hps"/>
        </w:rPr>
        <w:t>wise</w:t>
      </w:r>
      <w:r>
        <w:t xml:space="preserve"> </w:t>
      </w:r>
      <w:r>
        <w:rPr>
          <w:rStyle w:val="hps"/>
        </w:rPr>
        <w:t>proverb</w:t>
      </w:r>
      <w:r>
        <w:t xml:space="preserve">: </w:t>
      </w:r>
      <w:r>
        <w:rPr>
          <w:rStyle w:val="hps"/>
        </w:rPr>
        <w:t>"</w:t>
      </w:r>
      <w:r>
        <w:t xml:space="preserve"> Who the distance is stealing must cannonballs over their head to expect, who the distance constantly increases should be not a hit to expect!"</w:t>
      </w:r>
    </w:p>
    <w:p w:rsidR="00A0472C" w:rsidRDefault="00A0472C" w:rsidP="00A0472C">
      <w:pPr>
        <w:jc w:val="both"/>
        <w:rPr>
          <w:rStyle w:val="hps"/>
        </w:rPr>
      </w:pPr>
      <w:r>
        <w:rPr>
          <w:rFonts w:eastAsia="Times New Roman" w:cstheme="minorHAnsi"/>
          <w:lang w:eastAsia="sr-Latn-CS"/>
        </w:rPr>
        <w:t xml:space="preserve">This result shows not only the ultimate irresponsibility in the work of the prosecution expert, but also shows: nobody seriously read his expertise and </w:t>
      </w:r>
      <w:r>
        <w:rPr>
          <w:rStyle w:val="hps"/>
        </w:rPr>
        <w:t>no one has tried</w:t>
      </w:r>
      <w:r>
        <w:rPr>
          <w:rStyle w:val="shorttext"/>
        </w:rPr>
        <w:t xml:space="preserve"> </w:t>
      </w:r>
      <w:r>
        <w:rPr>
          <w:rStyle w:val="hps"/>
        </w:rPr>
        <w:t>to</w:t>
      </w:r>
      <w:r>
        <w:rPr>
          <w:rStyle w:val="shorttext"/>
        </w:rPr>
        <w:t xml:space="preserve"> </w:t>
      </w:r>
      <w:r>
        <w:rPr>
          <w:rStyle w:val="hps"/>
        </w:rPr>
        <w:t>evaluate this work</w:t>
      </w:r>
      <w:r>
        <w:rPr>
          <w:rFonts w:eastAsia="Times New Roman" w:cstheme="minorHAnsi"/>
          <w:lang w:eastAsia="sr-Latn-CS"/>
        </w:rPr>
        <w:t xml:space="preserve">. The prosecution expert </w:t>
      </w:r>
      <w:r>
        <w:rPr>
          <w:rStyle w:val="hps"/>
        </w:rPr>
        <w:t>obviously</w:t>
      </w:r>
      <w:r>
        <w:rPr>
          <w:rStyle w:val="shorttext"/>
        </w:rPr>
        <w:t xml:space="preserve"> </w:t>
      </w:r>
      <w:r>
        <w:rPr>
          <w:rStyle w:val="hps"/>
        </w:rPr>
        <w:t>knew; no one</w:t>
      </w:r>
      <w:r>
        <w:t xml:space="preserve"> </w:t>
      </w:r>
      <w:r>
        <w:rPr>
          <w:rStyle w:val="hps"/>
        </w:rPr>
        <w:t>will</w:t>
      </w:r>
      <w:r>
        <w:t xml:space="preserve"> </w:t>
      </w:r>
      <w:r>
        <w:rPr>
          <w:rStyle w:val="hps"/>
        </w:rPr>
        <w:t>read</w:t>
      </w:r>
      <w:r>
        <w:t xml:space="preserve"> </w:t>
      </w:r>
      <w:r>
        <w:rPr>
          <w:rStyle w:val="hps"/>
        </w:rPr>
        <w:t xml:space="preserve">his report. </w:t>
      </w:r>
      <w:r>
        <w:rPr>
          <w:rFonts w:eastAsia="Times New Roman" w:cstheme="minorHAnsi"/>
          <w:lang w:eastAsia="sr-Latn-CS"/>
        </w:rPr>
        <w:t xml:space="preserve">Otherwise the </w:t>
      </w:r>
      <w:r>
        <w:rPr>
          <w:rStyle w:val="hps"/>
        </w:rPr>
        <w:t>appearance</w:t>
      </w:r>
      <w:r>
        <w:rPr>
          <w:rFonts w:eastAsia="Times New Roman" w:cstheme="minorHAnsi"/>
          <w:lang w:eastAsia="sr-Latn-CS"/>
        </w:rPr>
        <w:t xml:space="preserve"> of such a omission can't be justified, but leave at least a glimmer of hope.  But if it was read and adopted so neglected, it is difficult for all of us that under beam scale the blind goddess standing! </w:t>
      </w:r>
    </w:p>
    <w:p w:rsidR="00A0472C" w:rsidRDefault="00A0472C" w:rsidP="00A0472C">
      <w:pPr>
        <w:jc w:val="both"/>
        <w:rPr>
          <w:rStyle w:val="hps"/>
        </w:rPr>
      </w:pPr>
      <w:r>
        <w:rPr>
          <w:rStyle w:val="hps"/>
        </w:rPr>
        <w:t>The assumptions which prosecution expert had in the beginning of his investigation are incorrect not only on macro-topographic point of view. They are incorrect also on micro-topographical point, which will be will be</w:t>
      </w:r>
      <w:r>
        <w:rPr>
          <w:rStyle w:val="shorttext"/>
        </w:rPr>
        <w:t xml:space="preserve"> </w:t>
      </w:r>
      <w:r>
        <w:rPr>
          <w:rStyle w:val="hps"/>
        </w:rPr>
        <w:t>shown</w:t>
      </w:r>
      <w:r>
        <w:rPr>
          <w:rStyle w:val="shorttext"/>
        </w:rPr>
        <w:t xml:space="preserve"> and </w:t>
      </w:r>
      <w:r>
        <w:rPr>
          <w:rStyle w:val="hps"/>
        </w:rPr>
        <w:t>proven below.</w:t>
      </w:r>
    </w:p>
    <w:p w:rsidR="00A0472C" w:rsidRDefault="00A0472C" w:rsidP="00A0472C">
      <w:pPr>
        <w:pStyle w:val="NoSpacing"/>
        <w:jc w:val="both"/>
      </w:pPr>
      <w:r>
        <w:rPr>
          <w:rStyle w:val="hps"/>
        </w:rPr>
        <w:t xml:space="preserve">Prosecution expert had only two misty leads in the beginning- first, alleged angle of fall of the projectile </w:t>
      </w:r>
      <w:r>
        <w:t>Θ, determined earlier (even more unclear) by the UNPROFOR personnel, and the second- data about wider area where he could find the possible firing position of the cannon 130mm M46.</w:t>
      </w:r>
    </w:p>
    <w:p w:rsidR="00A0472C" w:rsidRDefault="00A0472C" w:rsidP="00A0472C">
      <w:pPr>
        <w:jc w:val="both"/>
        <w:rPr>
          <w:rStyle w:val="hps"/>
          <w:rFonts w:cstheme="minorHAnsi"/>
        </w:rPr>
      </w:pPr>
    </w:p>
    <w:p w:rsidR="00A0472C" w:rsidRDefault="00A0472C" w:rsidP="00A0472C">
      <w:pPr>
        <w:jc w:val="both"/>
        <w:rPr>
          <w:rStyle w:val="hps"/>
          <w:rFonts w:cstheme="minorHAnsi"/>
        </w:rPr>
      </w:pPr>
      <w:r>
        <w:rPr>
          <w:rStyle w:val="hps"/>
          <w:rFonts w:cstheme="minorHAnsi"/>
        </w:rPr>
        <w:t>At that time almost every resident had an idea about the location of Fp, but only few privileged ones knew the exact locations.</w:t>
      </w:r>
    </w:p>
    <w:p w:rsidR="00A0472C" w:rsidRDefault="00A0472C" w:rsidP="00A0472C">
      <w:pPr>
        <w:jc w:val="both"/>
        <w:rPr>
          <w:rStyle w:val="hps"/>
          <w:rFonts w:cstheme="minorHAnsi"/>
        </w:rPr>
      </w:pPr>
      <w:r>
        <w:rPr>
          <w:rStyle w:val="hps"/>
          <w:rFonts w:cstheme="minorHAnsi"/>
        </w:rPr>
        <w:lastRenderedPageBreak/>
        <w:t>Therefore prosecution expert relatively easily „determined“ firing position from which allegedly 130mm OF482M could have come, as well as the alleged angle of impact.</w:t>
      </w:r>
    </w:p>
    <w:tbl>
      <w:tblPr>
        <w:tblpPr w:leftFromText="141" w:rightFromText="141" w:vertAnchor="text" w:horzAnchor="margin" w:tblpY="156"/>
        <w:tblW w:w="4947" w:type="pct"/>
        <w:tblLook w:val="04A0"/>
      </w:tblPr>
      <w:tblGrid>
        <w:gridCol w:w="9189"/>
      </w:tblGrid>
      <w:tr w:rsidR="00A0472C" w:rsidTr="00A0472C">
        <w:trPr>
          <w:trHeight w:val="4550"/>
        </w:trPr>
        <w:tc>
          <w:tcPr>
            <w:tcW w:w="5000" w:type="pct"/>
            <w:hideMark/>
          </w:tcPr>
          <w:p w:rsidR="00A0472C" w:rsidRDefault="00A0472C">
            <w:pPr>
              <w:spacing w:after="0"/>
              <w:jc w:val="center"/>
              <w:rPr>
                <w:rFonts w:cstheme="minorHAnsi"/>
                <w:lang w:val="ru-RU"/>
              </w:rPr>
            </w:pPr>
            <w:r>
              <w:rPr>
                <w:rFonts w:cstheme="minorHAnsi"/>
                <w:noProof/>
                <w:lang w:val="en-US"/>
              </w:rPr>
              <w:drawing>
                <wp:inline distT="0" distB="0" distL="0" distR="0">
                  <wp:extent cx="5257800" cy="4305300"/>
                  <wp:effectExtent l="19050" t="0" r="0" b="0"/>
                  <wp:docPr id="28" name="Picture 1" descr="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6.jpg"/>
                          <pic:cNvPicPr>
                            <a:picLocks noChangeAspect="1" noChangeArrowheads="1"/>
                          </pic:cNvPicPr>
                        </pic:nvPicPr>
                        <pic:blipFill>
                          <a:blip r:embed="rId37" cstate="print"/>
                          <a:srcRect/>
                          <a:stretch>
                            <a:fillRect/>
                          </a:stretch>
                        </pic:blipFill>
                        <pic:spPr bwMode="auto">
                          <a:xfrm>
                            <a:off x="0" y="0"/>
                            <a:ext cx="5257800" cy="4305300"/>
                          </a:xfrm>
                          <a:prstGeom prst="rect">
                            <a:avLst/>
                          </a:prstGeom>
                          <a:noFill/>
                          <a:ln w="9525">
                            <a:noFill/>
                            <a:miter lim="800000"/>
                            <a:headEnd/>
                            <a:tailEnd/>
                          </a:ln>
                        </pic:spPr>
                      </pic:pic>
                    </a:graphicData>
                  </a:graphic>
                </wp:inline>
              </w:drawing>
            </w:r>
          </w:p>
        </w:tc>
      </w:tr>
      <w:tr w:rsidR="00A0472C" w:rsidTr="00A0472C">
        <w:trPr>
          <w:trHeight w:val="228"/>
        </w:trPr>
        <w:tc>
          <w:tcPr>
            <w:tcW w:w="5000" w:type="pct"/>
            <w:hideMark/>
          </w:tcPr>
          <w:p w:rsidR="00A0472C" w:rsidRDefault="00A0472C">
            <w:pPr>
              <w:spacing w:after="0"/>
              <w:jc w:val="center"/>
              <w:rPr>
                <w:rFonts w:cstheme="minorHAnsi"/>
                <w:lang w:val="ru-RU"/>
              </w:rPr>
            </w:pPr>
            <w:r>
              <w:rPr>
                <w:rFonts w:cstheme="minorHAnsi"/>
                <w:lang w:val="en-US"/>
              </w:rPr>
              <w:t>Figure</w:t>
            </w:r>
            <w:r>
              <w:rPr>
                <w:rFonts w:cstheme="minorHAnsi"/>
                <w:lang w:val="ru-RU"/>
              </w:rPr>
              <w:t xml:space="preserve"> 3.6.</w:t>
            </w:r>
          </w:p>
        </w:tc>
      </w:tr>
    </w:tbl>
    <w:p w:rsidR="00A0472C" w:rsidRDefault="00A0472C" w:rsidP="00A0472C">
      <w:pPr>
        <w:rPr>
          <w:rStyle w:val="hps"/>
          <w:rFonts w:cstheme="minorHAnsi"/>
        </w:rPr>
      </w:pPr>
    </w:p>
    <w:p w:rsidR="00A0472C" w:rsidRDefault="00A0472C" w:rsidP="00A0472C">
      <w:pPr>
        <w:rPr>
          <w:rStyle w:val="hps"/>
          <w:rFonts w:cstheme="minorHAnsi"/>
        </w:rPr>
      </w:pPr>
    </w:p>
    <w:p w:rsidR="00A0472C" w:rsidRDefault="00A0472C" w:rsidP="00A0472C">
      <w:pPr>
        <w:pStyle w:val="NoSpacing"/>
        <w:rPr>
          <w:rStyle w:val="hps"/>
          <w:rFonts w:cstheme="minorHAnsi"/>
        </w:rPr>
      </w:pPr>
      <w:r>
        <w:rPr>
          <w:rStyle w:val="hps"/>
        </w:rPr>
        <w:t xml:space="preserve">Obviously, somebody told it to him before the investigation even began. And so, prosecution expert determined the minimal angle of fall at 62 degrees, </w:t>
      </w:r>
      <w:r>
        <w:rPr>
          <w:rStyle w:val="hps"/>
          <w:rFonts w:cstheme="minorHAnsi"/>
        </w:rPr>
        <w:t>Θ=</w:t>
      </w:r>
      <w:r>
        <w:rPr>
          <w:rFonts w:cstheme="minorHAnsi"/>
        </w:rPr>
        <w:t xml:space="preserve"> </w:t>
      </w:r>
      <w:r>
        <w:rPr>
          <w:rStyle w:val="hps"/>
          <w:rFonts w:cstheme="minorHAnsi"/>
        </w:rPr>
        <w:t>62</w:t>
      </w:r>
      <w:r>
        <w:rPr>
          <w:rStyle w:val="hps"/>
          <w:rFonts w:cstheme="minorHAnsi"/>
          <w:vertAlign w:val="superscript"/>
        </w:rPr>
        <w:t>0</w:t>
      </w:r>
      <w:r>
        <w:rPr>
          <w:rStyle w:val="hps"/>
          <w:rFonts w:cstheme="minorHAnsi"/>
        </w:rPr>
        <w:t>, taking into account the following parameters (see Figure 3.6.):</w:t>
      </w:r>
    </w:p>
    <w:p w:rsidR="00A0472C" w:rsidRDefault="00A0472C" w:rsidP="00A0472C">
      <w:pPr>
        <w:pStyle w:val="NoSpacing"/>
        <w:rPr>
          <w:rStyle w:val="hps"/>
          <w:rFonts w:cstheme="minorHAnsi"/>
        </w:rPr>
      </w:pPr>
    </w:p>
    <w:p w:rsidR="00A0472C" w:rsidRDefault="00A0472C" w:rsidP="00A0472C">
      <w:pPr>
        <w:pStyle w:val="NoSpacing"/>
        <w:rPr>
          <w:rStyle w:val="hps"/>
        </w:rPr>
      </w:pPr>
      <w:r>
        <w:rPr>
          <w:rStyle w:val="hps"/>
        </w:rPr>
        <w:t>-Distance of the left side of the car Golf Mk1 from facade of „NIK“ building- 47cm;</w:t>
      </w:r>
    </w:p>
    <w:p w:rsidR="00A0472C" w:rsidRDefault="00A0472C" w:rsidP="00A0472C">
      <w:pPr>
        <w:pStyle w:val="NoSpacing"/>
        <w:rPr>
          <w:rStyle w:val="hps"/>
          <w:lang w:val="en-US"/>
        </w:rPr>
      </w:pPr>
      <w:r>
        <w:rPr>
          <w:rStyle w:val="hps"/>
        </w:rPr>
        <w:t>-Width of Golf Mk1 car- 163cm (by some data 161cm because of different tire type, but at the moment toally irrelevant);</w:t>
      </w:r>
    </w:p>
    <w:p w:rsidR="00A0472C" w:rsidRDefault="00A0472C" w:rsidP="00A0472C">
      <w:pPr>
        <w:pStyle w:val="NoSpacing"/>
        <w:rPr>
          <w:rStyle w:val="hps"/>
        </w:rPr>
      </w:pPr>
      <w:r>
        <w:rPr>
          <w:rStyle w:val="hps"/>
        </w:rPr>
        <w:t>-Distance of the center of explosion to the „NIK“ building facade- 226cm.</w:t>
      </w:r>
    </w:p>
    <w:p w:rsidR="00A0472C" w:rsidRDefault="00A0472C" w:rsidP="00A0472C">
      <w:pPr>
        <w:pStyle w:val="NoSpacing"/>
        <w:rPr>
          <w:rStyle w:val="hps"/>
        </w:rPr>
      </w:pP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rPr>
          <w:rStyle w:val="hps"/>
        </w:rPr>
      </w:pPr>
      <w:r>
        <w:rPr>
          <w:rStyle w:val="hps"/>
        </w:rPr>
        <w:t>Question: „How is it possible to set a projectile of 13cm diameter in 16cm space (from right side of car body and center of „crater“) while at the same time getting a 62 degree angle of fall, taking into account center of explosion, car body and the claim of prosecution expert that projectile flew over the car flying from its left side to the right?“</w:t>
      </w: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rPr>
          <w:rStyle w:val="hps"/>
        </w:rPr>
      </w:pPr>
      <w:r>
        <w:rPr>
          <w:rStyle w:val="hps"/>
        </w:rPr>
        <w:t>Obviously, such a possibility does not exist!</w:t>
      </w: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rPr>
          <w:rStyle w:val="hps"/>
        </w:rPr>
      </w:pPr>
      <w:r>
        <w:rPr>
          <w:rStyle w:val="hps"/>
        </w:rPr>
        <w:lastRenderedPageBreak/>
        <w:t>For explanation look at Figure 3.7. However, one might ask: Okay, but picture 3.7. shows cross-section, based on the poor spatial relations between objects. What if the projectile was at a greater distance from the car?</w:t>
      </w: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rPr>
          <w:rStyle w:val="hps"/>
        </w:rPr>
      </w:pPr>
    </w:p>
    <w:tbl>
      <w:tblPr>
        <w:tblW w:w="5000" w:type="pct"/>
        <w:tblLook w:val="04A0"/>
      </w:tblPr>
      <w:tblGrid>
        <w:gridCol w:w="9287"/>
      </w:tblGrid>
      <w:tr w:rsidR="00A0472C" w:rsidTr="00A0472C">
        <w:tc>
          <w:tcPr>
            <w:tcW w:w="5000" w:type="pct"/>
            <w:hideMark/>
          </w:tcPr>
          <w:p w:rsidR="00A0472C" w:rsidRDefault="00A0472C">
            <w:pPr>
              <w:spacing w:after="0"/>
              <w:rPr>
                <w:rFonts w:cstheme="minorHAnsi"/>
                <w:sz w:val="24"/>
                <w:szCs w:val="24"/>
              </w:rPr>
            </w:pPr>
            <w:r>
              <w:rPr>
                <w:noProof/>
                <w:lang w:val="en-US"/>
              </w:rPr>
              <w:drawing>
                <wp:anchor distT="0" distB="0" distL="114300" distR="114300" simplePos="0" relativeHeight="251653632" behindDoc="0" locked="0" layoutInCell="1" allowOverlap="1">
                  <wp:simplePos x="0" y="0"/>
                  <wp:positionH relativeFrom="margin">
                    <wp:posOffset>405765</wp:posOffset>
                  </wp:positionH>
                  <wp:positionV relativeFrom="margin">
                    <wp:posOffset>-635</wp:posOffset>
                  </wp:positionV>
                  <wp:extent cx="5186680" cy="2999105"/>
                  <wp:effectExtent l="19050" t="0" r="0" b="0"/>
                  <wp:wrapTopAndBottom/>
                  <wp:docPr id="37" name="Picture 5" descr="gol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olf.jpg"/>
                          <pic:cNvPicPr>
                            <a:picLocks noChangeAspect="1" noChangeArrowheads="1"/>
                          </pic:cNvPicPr>
                        </pic:nvPicPr>
                        <pic:blipFill>
                          <a:blip r:embed="rId38" cstate="print"/>
                          <a:srcRect/>
                          <a:stretch>
                            <a:fillRect/>
                          </a:stretch>
                        </pic:blipFill>
                        <pic:spPr bwMode="auto">
                          <a:xfrm>
                            <a:off x="0" y="0"/>
                            <a:ext cx="5186680" cy="2999105"/>
                          </a:xfrm>
                          <a:prstGeom prst="rect">
                            <a:avLst/>
                          </a:prstGeom>
                          <a:noFill/>
                        </pic:spPr>
                      </pic:pic>
                    </a:graphicData>
                  </a:graphic>
                </wp:anchor>
              </w:drawing>
            </w:r>
          </w:p>
        </w:tc>
      </w:tr>
      <w:tr w:rsidR="00A0472C" w:rsidTr="00A0472C">
        <w:tc>
          <w:tcPr>
            <w:tcW w:w="5000" w:type="pct"/>
            <w:hideMark/>
          </w:tcPr>
          <w:p w:rsidR="00A0472C" w:rsidRDefault="00A0472C">
            <w:pPr>
              <w:spacing w:after="0"/>
              <w:jc w:val="center"/>
              <w:rPr>
                <w:rFonts w:cstheme="minorHAnsi"/>
              </w:rPr>
            </w:pPr>
            <w:r>
              <w:rPr>
                <w:rFonts w:cstheme="minorHAnsi"/>
              </w:rPr>
              <w:t>Figure 3.7.</w:t>
            </w:r>
          </w:p>
        </w:tc>
      </w:tr>
    </w:tbl>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rPr>
          <w:rStyle w:val="hps"/>
        </w:rPr>
      </w:pPr>
      <w:r>
        <w:rPr>
          <w:rStyle w:val="hps"/>
        </w:rPr>
        <w:t>On the 3.7. image it is possible to see looks of the car Golf Mk1 one day after the explosion (26th of May, 1995.) with alleged „shrapnel marks“ on its right fender. Crater „caused“ by the alleged explosion is also visible.</w:t>
      </w:r>
      <w:r>
        <w:rPr>
          <w:rStyle w:val="FootnoteReference"/>
        </w:rPr>
        <w:footnoteReference w:id="21"/>
      </w: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rPr>
          <w:rStyle w:val="hps"/>
        </w:rPr>
      </w:pPr>
      <w:r>
        <w:rPr>
          <w:rStyle w:val="hps"/>
        </w:rPr>
        <w:t>Reflector of the right headlight is undamaged, front tire is barely damaged, but aluminium rim is not damaged. Photography is from CSB Tuzla archives, which court accepted as authentic evidence.</w:t>
      </w: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rPr>
          <w:rStyle w:val="hps"/>
        </w:rPr>
      </w:pPr>
      <w:r>
        <w:rPr>
          <w:rStyle w:val="hps"/>
        </w:rPr>
        <w:t>Based on Figure 3.7., the whole (unpoliticized) court process could have ended by release of the accused, after answering one simple question:</w:t>
      </w: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rPr>
          <w:rStyle w:val="hps"/>
        </w:rPr>
      </w:pPr>
      <w:r>
        <w:rPr>
          <w:rStyle w:val="hps"/>
        </w:rPr>
        <w:t>Where was the car before the explosion?</w:t>
      </w: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rPr>
          <w:rStyle w:val="hps"/>
        </w:rPr>
      </w:pPr>
      <w:r>
        <w:rPr>
          <w:rStyle w:val="hps"/>
        </w:rPr>
        <w:t>All-around and several times repeated calculations done by explosives experts as well as the results derived from several repeated experiments of activating OF482M shells by the car of same brand and type, have shown:</w:t>
      </w: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rPr>
          <w:rStyle w:val="hps"/>
        </w:rPr>
      </w:pPr>
      <w:r>
        <w:rPr>
          <w:rStyle w:val="hps"/>
        </w:rPr>
        <w:lastRenderedPageBreak/>
        <w:t>A) If the explosion of 130mm M79 or OF482M shell happened at a distance of 1.45m from the front end of the technically correct Golf Mk1 and a with properly set up brakes, which was left at some level of transmission, the car would be pushed back at least 0.25m.</w:t>
      </w: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rPr>
          <w:rStyle w:val="hps"/>
        </w:rPr>
      </w:pPr>
      <w:r>
        <w:rPr>
          <w:rStyle w:val="hps"/>
        </w:rPr>
        <w:t>B) If the explosion of 130mm M79 or OF482M shell happened at a distance of 0.3m from the front end of the technically correct Golf Mk1 and a with properly set up brakes, which was left at some level of transmission, the car would be pushed back at least 1.35m.</w:t>
      </w: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rPr>
          <w:rStyle w:val="hps"/>
        </w:rPr>
      </w:pPr>
      <w:r>
        <w:rPr>
          <w:rStyle w:val="hps"/>
        </w:rPr>
        <w:t>C) Explosion of the same projectile as claimed by the prosecution expert: -left side of the car at 45cm from the wall of „NIK“ building; -front part of the car at 130cm from the left part of the building; - angle of fall in relation to the side of the car is 46 degrees: then the Golf Mk1 car, techinically correct, with properly set up brakes and left in some level of transmission would be pushed 47cm towards the building wall which will stop further movement in that direction, and pushed backwards at least 45cm.</w:t>
      </w: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rPr>
          <w:rStyle w:val="hps"/>
        </w:rPr>
      </w:pPr>
      <w:r>
        <w:rPr>
          <w:rStyle w:val="hps"/>
        </w:rPr>
        <w:t>If we move the car from the position on the picture (3.7) to the position at which it was before the explosion, orthogonal projection of the car will completely cover the „crater“ visible in front of the front right wheel, and no artillery shell will be able to explode and form such a „crater“ without exploding on the car hood.</w:t>
      </w: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rPr>
          <w:rStyle w:val="hps"/>
        </w:rPr>
      </w:pPr>
      <w:r>
        <w:rPr>
          <w:rStyle w:val="hps"/>
        </w:rPr>
        <w:t>In such a case, theoretically and practically, one could not measure any angle of fall of projectile which would make sense.</w:t>
      </w: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rPr>
          <w:rStyle w:val="hps"/>
          <w:b/>
        </w:rPr>
      </w:pPr>
      <w:r>
        <w:rPr>
          <w:rStyle w:val="hps"/>
        </w:rPr>
        <w:t xml:space="preserve">On the other hand, picture 3.7. shows us that the left side of the car stays on a much greater distance than 47cm from the building wall, </w:t>
      </w:r>
      <w:r>
        <w:rPr>
          <w:rStyle w:val="hps"/>
          <w:b/>
        </w:rPr>
        <w:t>but after the explosion.</w:t>
      </w:r>
    </w:p>
    <w:p w:rsidR="00A0472C" w:rsidRDefault="00A0472C" w:rsidP="0088606B">
      <w:pPr>
        <w:spacing w:afterLines="100" w:line="240" w:lineRule="exact"/>
        <w:contextualSpacing/>
        <w:jc w:val="both"/>
        <w:rPr>
          <w:rStyle w:val="hps"/>
          <w:b/>
        </w:rPr>
      </w:pPr>
    </w:p>
    <w:p w:rsidR="00A0472C" w:rsidRDefault="00A0472C" w:rsidP="0088606B">
      <w:pPr>
        <w:spacing w:afterLines="100" w:line="240" w:lineRule="exact"/>
        <w:contextualSpacing/>
        <w:jc w:val="both"/>
        <w:rPr>
          <w:rStyle w:val="hps"/>
        </w:rPr>
      </w:pPr>
      <w:r>
        <w:rPr>
          <w:rStyle w:val="hps"/>
        </w:rPr>
        <w:t xml:space="preserve">Prosecution expert claims that a value of 47cm is the distance between car and „NIK“ building facade, </w:t>
      </w:r>
      <w:r>
        <w:rPr>
          <w:rStyle w:val="hps"/>
          <w:b/>
        </w:rPr>
        <w:t xml:space="preserve">but before the explosion. </w:t>
      </w:r>
      <w:r>
        <w:rPr>
          <w:rStyle w:val="hps"/>
        </w:rPr>
        <w:t>Such a claim was obviously done in an attempt to get a realistic and an angle of fall which would actually make sense.</w:t>
      </w: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rPr>
          <w:rStyle w:val="hps"/>
        </w:rPr>
      </w:pPr>
      <w:r>
        <w:rPr>
          <w:rStyle w:val="hps"/>
        </w:rPr>
        <w:t>In an attempt to overthrow already mentioned unjustified conviction, more than 25 engineers have, over the course of last 5 years, tried to, based on the spatial relation between following objects:</w:t>
      </w:r>
    </w:p>
    <w:p w:rsidR="00A0472C" w:rsidRDefault="00A0472C" w:rsidP="0088606B">
      <w:pPr>
        <w:spacing w:afterLines="100" w:line="240" w:lineRule="exact"/>
        <w:contextualSpacing/>
        <w:jc w:val="both"/>
        <w:rPr>
          <w:rStyle w:val="hps"/>
        </w:rPr>
      </w:pPr>
      <w:r>
        <w:rPr>
          <w:rStyle w:val="hps"/>
        </w:rPr>
        <w:t>- „NIK“ building facade</w:t>
      </w:r>
    </w:p>
    <w:p w:rsidR="00A0472C" w:rsidRDefault="00A0472C" w:rsidP="0088606B">
      <w:pPr>
        <w:spacing w:afterLines="100" w:line="240" w:lineRule="exact"/>
        <w:contextualSpacing/>
        <w:jc w:val="both"/>
        <w:rPr>
          <w:rStyle w:val="hps"/>
        </w:rPr>
      </w:pPr>
      <w:r>
        <w:rPr>
          <w:rStyle w:val="hps"/>
        </w:rPr>
        <w:t>- Position of Golf Mk1 car according to known parameters</w:t>
      </w:r>
    </w:p>
    <w:p w:rsidR="00A0472C" w:rsidRDefault="00A0472C" w:rsidP="0088606B">
      <w:pPr>
        <w:spacing w:afterLines="100" w:line="240" w:lineRule="exact"/>
        <w:contextualSpacing/>
        <w:jc w:val="both"/>
        <w:rPr>
          <w:rStyle w:val="hps"/>
        </w:rPr>
      </w:pPr>
      <w:r>
        <w:rPr>
          <w:rStyle w:val="hps"/>
        </w:rPr>
        <w:t>- Center of explosion according to known parameters</w:t>
      </w: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rPr>
          <w:rStyle w:val="hps"/>
        </w:rPr>
      </w:pPr>
      <w:r>
        <w:rPr>
          <w:rStyle w:val="hps"/>
        </w:rPr>
        <w:t>set a 130mm projectile in such a position which would allow to have an angle of fall from 62 degrees in relation to the horizon.</w:t>
      </w: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rPr>
          <w:rStyle w:val="hps"/>
        </w:rPr>
      </w:pPr>
      <w:r>
        <w:rPr>
          <w:rStyle w:val="hps"/>
        </w:rPr>
        <w:t>Nobody has managed to put the projectile in such a position, during which angle of fall was always higher by 3.5 to 4.5 degrees than the one determined as minimal angle of fall by the prosecution expert (62 degrees).</w:t>
      </w: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rPr>
          <w:rStyle w:val="hps"/>
        </w:rPr>
      </w:pPr>
      <w:r>
        <w:rPr>
          <w:rStyle w:val="hps"/>
        </w:rPr>
        <w:t>As the prosecution expert, in his expertise, positively admitted that the angle of fall was probably higher for several degrees, these data tend to agree.</w:t>
      </w: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rPr>
          <w:rStyle w:val="hps"/>
        </w:rPr>
      </w:pPr>
      <w:r>
        <w:rPr>
          <w:rStyle w:val="hps"/>
        </w:rPr>
        <w:t>But ballistic calculations in realistic, non-table conditions for the distance interval from 26720m and up to the max range of 130mm M46 cannon (27480m), show us that there is no such angle of fall which is equal to or higher 62 degrees.</w:t>
      </w:r>
    </w:p>
    <w:p w:rsidR="00A0472C" w:rsidRDefault="00A0472C" w:rsidP="0088606B">
      <w:pPr>
        <w:spacing w:afterLines="100" w:line="240" w:lineRule="exact"/>
        <w:contextualSpacing/>
        <w:jc w:val="both"/>
        <w:rPr>
          <w:rStyle w:val="hps"/>
        </w:rPr>
      </w:pPr>
      <w:r>
        <w:rPr>
          <w:rStyle w:val="hps"/>
        </w:rPr>
        <w:t>Simply, there is not!</w:t>
      </w: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rPr>
          <w:rStyle w:val="hps"/>
          <w:b/>
        </w:rPr>
      </w:pPr>
      <w:r>
        <w:rPr>
          <w:rStyle w:val="hps"/>
        </w:rPr>
        <w:t xml:space="preserve">Even at a maximum range of 130mm M46 gun, in real-life conditions, angle of fall of projectile is less than 62 degrees, and with the distance of shot less than 27480m that angle is incomparably smaller. That means that a projectile fired from any Fp during the fall to the near of real explosion would have hit and destroyed the body and bonnet of the Golf Mk1 car. </w:t>
      </w:r>
      <w:r>
        <w:rPr>
          <w:rStyle w:val="hps"/>
          <w:b/>
        </w:rPr>
        <w:t>It is known that this has not happened. It also means that prosecution expert has forged key evidence and facts.</w:t>
      </w:r>
    </w:p>
    <w:p w:rsidR="00A0472C" w:rsidRDefault="00A0472C" w:rsidP="0088606B">
      <w:pPr>
        <w:spacing w:afterLines="100" w:line="240" w:lineRule="exact"/>
        <w:contextualSpacing/>
        <w:jc w:val="both"/>
        <w:rPr>
          <w:rStyle w:val="hps"/>
          <w:b/>
        </w:rPr>
      </w:pPr>
    </w:p>
    <w:p w:rsidR="00A0472C" w:rsidRDefault="00A0472C" w:rsidP="0088606B">
      <w:pPr>
        <w:spacing w:afterLines="100" w:line="240" w:lineRule="exact"/>
        <w:contextualSpacing/>
        <w:jc w:val="both"/>
        <w:rPr>
          <w:rStyle w:val="hps"/>
          <w:lang w:val="en-US"/>
        </w:rPr>
      </w:pPr>
      <w:r>
        <w:rPr>
          <w:rStyle w:val="hps"/>
        </w:rPr>
        <w:lastRenderedPageBreak/>
        <w:t>It is not known whose data, concerning the position of the car towards buildings and the exact distance to explosion, has the prosecution accepted as reference data- whether it was data made by inspector of CSB Tuzla Nedim Mutavčić, or data made by criminalistic technician Irfan Džinović.</w:t>
      </w:r>
    </w:p>
    <w:p w:rsidR="00A0472C" w:rsidRDefault="00A0472C" w:rsidP="0088606B">
      <w:pPr>
        <w:spacing w:afterLines="100" w:line="240" w:lineRule="exact"/>
        <w:contextualSpacing/>
        <w:jc w:val="both"/>
        <w:rPr>
          <w:rStyle w:val="hps"/>
          <w:lang w:val="en-US"/>
        </w:rPr>
      </w:pPr>
    </w:p>
    <w:p w:rsidR="00A0472C" w:rsidRDefault="00A0472C" w:rsidP="0088606B">
      <w:pPr>
        <w:spacing w:afterLines="100" w:line="240" w:lineRule="exact"/>
        <w:contextualSpacing/>
        <w:jc w:val="both"/>
        <w:rPr>
          <w:rStyle w:val="hps"/>
          <w:lang w:val="en-US"/>
        </w:rPr>
      </w:pPr>
      <w:r>
        <w:rPr>
          <w:rStyle w:val="hps"/>
          <w:lang w:val="en-US"/>
        </w:rPr>
        <w:t>Criminalistic technician inspector of CSB Tuzla hasn’t testified in court, neither as an official nor as a witness. The reason for that is more than obvious: the same inspector made a statement in the night of the explosion: “This was below the car!”</w:t>
      </w:r>
    </w:p>
    <w:p w:rsidR="00A0472C" w:rsidRDefault="00A0472C" w:rsidP="0088606B">
      <w:pPr>
        <w:spacing w:afterLines="100" w:line="240" w:lineRule="exact"/>
        <w:contextualSpacing/>
        <w:jc w:val="both"/>
        <w:rPr>
          <w:rStyle w:val="hps"/>
          <w:lang w:val="en-US"/>
        </w:rPr>
      </w:pPr>
    </w:p>
    <w:p w:rsidR="00A0472C" w:rsidRDefault="00A0472C" w:rsidP="0088606B">
      <w:pPr>
        <w:spacing w:afterLines="100" w:line="240" w:lineRule="exact"/>
        <w:contextualSpacing/>
        <w:jc w:val="both"/>
        <w:rPr>
          <w:rFonts w:cstheme="minorHAnsi"/>
        </w:rPr>
      </w:pPr>
      <w:r>
        <w:rPr>
          <w:rStyle w:val="hps"/>
          <w:lang w:val="en-US"/>
        </w:rPr>
        <w:t xml:space="preserve">Second document </w:t>
      </w:r>
      <w:r>
        <w:rPr>
          <w:color w:val="FF0000"/>
        </w:rPr>
        <w:t>(1)</w:t>
      </w:r>
      <w:r>
        <w:rPr>
          <w:rFonts w:cstheme="minorHAnsi"/>
          <w:lang w:val="en-US"/>
        </w:rPr>
        <w:t xml:space="preserve"> named “</w:t>
      </w:r>
      <w:r>
        <w:rPr>
          <w:rFonts w:cstheme="minorHAnsi"/>
          <w:sz w:val="20"/>
          <w:lang w:val="ru-RU"/>
        </w:rPr>
        <w:t>ЦРТЕЖ ЛИЦА МЈЕСТА</w:t>
      </w:r>
      <w:r>
        <w:rPr>
          <w:rFonts w:cstheme="minorHAnsi"/>
          <w:lang w:val="en-US"/>
        </w:rPr>
        <w:t xml:space="preserve">”, Subject: Shelling- sketch of the crater, no. 20-1/02-3-9-7-175/95 which was made by crim. technician of CSB Irfan </w:t>
      </w:r>
      <w:r>
        <w:rPr>
          <w:rFonts w:cstheme="minorHAnsi"/>
        </w:rPr>
        <w:t xml:space="preserve">Džinović during the 25./26. 05.1995., and which was not denied in court, literally shows that the place of explosion (Point of Detonation), is on the crossing of arches with adequate radiuses: </w:t>
      </w:r>
      <w:r>
        <w:rPr>
          <w:rFonts w:cstheme="minorHAnsi"/>
          <w:i/>
        </w:rPr>
        <w:t>r</w:t>
      </w:r>
      <w:r>
        <w:rPr>
          <w:rFonts w:cstheme="minorHAnsi"/>
          <w:i/>
          <w:vertAlign w:val="subscript"/>
          <w:lang w:val="ru-RU"/>
        </w:rPr>
        <w:t>1</w:t>
      </w:r>
      <w:r>
        <w:rPr>
          <w:rFonts w:cstheme="minorHAnsi"/>
          <w:lang w:val="ru-RU"/>
        </w:rPr>
        <w:t>= 2,60</w:t>
      </w:r>
      <w:r>
        <w:rPr>
          <w:rFonts w:cstheme="minorHAnsi"/>
          <w:lang w:val="en-US"/>
        </w:rPr>
        <w:t xml:space="preserve">m from left edge of building (observer looks at showcase) and </w:t>
      </w:r>
      <w:r>
        <w:rPr>
          <w:rFonts w:cstheme="minorHAnsi"/>
          <w:i/>
        </w:rPr>
        <w:t>r</w:t>
      </w:r>
      <w:r>
        <w:rPr>
          <w:rFonts w:cstheme="minorHAnsi"/>
          <w:i/>
          <w:vertAlign w:val="subscript"/>
          <w:lang w:val="ru-RU"/>
        </w:rPr>
        <w:t>2</w:t>
      </w:r>
      <w:r>
        <w:rPr>
          <w:rFonts w:cstheme="minorHAnsi"/>
          <w:lang w:val="ru-RU"/>
        </w:rPr>
        <w:t>=5,60</w:t>
      </w:r>
      <w:r>
        <w:rPr>
          <w:rFonts w:cstheme="minorHAnsi"/>
          <w:lang w:val="en-US"/>
        </w:rPr>
        <w:t>m from the right, respectively, and that “NIK” store building is 6.55m wide.</w:t>
      </w:r>
    </w:p>
    <w:p w:rsidR="00A0472C" w:rsidRDefault="00A0472C" w:rsidP="0088606B">
      <w:pPr>
        <w:spacing w:afterLines="100" w:line="240" w:lineRule="exact"/>
        <w:contextualSpacing/>
        <w:jc w:val="both"/>
        <w:rPr>
          <w:rFonts w:cstheme="minorHAnsi"/>
          <w:lang w:val="en-US"/>
        </w:rPr>
      </w:pPr>
    </w:p>
    <w:p w:rsidR="00A0472C" w:rsidRDefault="00A0472C" w:rsidP="00A0472C">
      <w:pPr>
        <w:pStyle w:val="NoSpacing"/>
        <w:jc w:val="both"/>
        <w:rPr>
          <w:b/>
          <w:lang w:val="en-US"/>
        </w:rPr>
      </w:pPr>
      <w:r>
        <w:rPr>
          <w:lang w:val="en-US"/>
        </w:rPr>
        <w:t>In the document “</w:t>
      </w:r>
      <w:r>
        <w:rPr>
          <w:lang w:val="ru-RU"/>
        </w:rPr>
        <w:t>ЗАПИСНИК О УВИЂАЈУ</w:t>
      </w:r>
      <w:r>
        <w:rPr>
          <w:lang w:val="en-US"/>
        </w:rPr>
        <w:t xml:space="preserve">” which was done by Higher court in Tuzla, no. cri. 29/95, during 25th and 26th 05.1995., page 3 second row from above, with the same dates marked, </w:t>
      </w:r>
      <w:r>
        <w:rPr>
          <w:lang w:val="ru-RU"/>
        </w:rPr>
        <w:t>,</w:t>
      </w:r>
      <w:r>
        <w:rPr>
          <w:i/>
          <w:lang w:val="ru-RU"/>
        </w:rPr>
        <w:t xml:space="preserve"> </w:t>
      </w:r>
      <w:r>
        <w:rPr>
          <w:i/>
        </w:rPr>
        <w:t>r</w:t>
      </w:r>
      <w:r>
        <w:rPr>
          <w:i/>
          <w:vertAlign w:val="subscript"/>
          <w:lang w:val="ru-RU"/>
        </w:rPr>
        <w:t>1</w:t>
      </w:r>
      <w:r>
        <w:rPr>
          <w:lang w:val="ru-RU"/>
        </w:rPr>
        <w:t xml:space="preserve"> =2</w:t>
      </w:r>
      <w:r>
        <w:rPr>
          <w:lang w:val="en-US"/>
        </w:rPr>
        <w:t>.</w:t>
      </w:r>
      <w:r>
        <w:rPr>
          <w:lang w:val="ru-RU"/>
        </w:rPr>
        <w:t>60</w:t>
      </w:r>
      <w:r>
        <w:rPr>
          <w:lang w:val="en-US"/>
        </w:rPr>
        <w:t>m</w:t>
      </w:r>
      <w:r>
        <w:rPr>
          <w:lang w:val="ru-RU"/>
        </w:rPr>
        <w:t xml:space="preserve"> </w:t>
      </w:r>
      <w:r>
        <w:rPr>
          <w:lang w:val="en-US"/>
        </w:rPr>
        <w:t>has transformed into</w:t>
      </w:r>
      <w:r>
        <w:rPr>
          <w:b/>
          <w:lang w:val="ru-RU"/>
        </w:rPr>
        <w:t xml:space="preserve"> </w:t>
      </w:r>
      <w:r>
        <w:rPr>
          <w:b/>
          <w:i/>
        </w:rPr>
        <w:t>r</w:t>
      </w:r>
      <w:r>
        <w:rPr>
          <w:b/>
          <w:i/>
          <w:vertAlign w:val="subscript"/>
          <w:lang w:val="ru-RU"/>
        </w:rPr>
        <w:t>1</w:t>
      </w:r>
      <w:r>
        <w:rPr>
          <w:b/>
          <w:i/>
          <w:lang w:val="ru-RU"/>
        </w:rPr>
        <w:t>=</w:t>
      </w:r>
      <w:r>
        <w:rPr>
          <w:b/>
          <w:lang w:val="ru-RU"/>
        </w:rPr>
        <w:t>2</w:t>
      </w:r>
      <w:r>
        <w:rPr>
          <w:b/>
          <w:lang w:val="en-US"/>
        </w:rPr>
        <w:t>.</w:t>
      </w:r>
      <w:r>
        <w:rPr>
          <w:b/>
          <w:lang w:val="ru-RU"/>
        </w:rPr>
        <w:t>65</w:t>
      </w:r>
      <w:r>
        <w:rPr>
          <w:b/>
          <w:lang w:val="en-US"/>
        </w:rPr>
        <w:t>m</w:t>
      </w:r>
      <w:r>
        <w:rPr>
          <w:b/>
          <w:lang w:val="ru-RU"/>
        </w:rPr>
        <w:t>.</w:t>
      </w:r>
    </w:p>
    <w:p w:rsidR="00A0472C" w:rsidRDefault="00A0472C" w:rsidP="00A0472C">
      <w:pPr>
        <w:pStyle w:val="NoSpacing"/>
        <w:jc w:val="both"/>
        <w:rPr>
          <w:b/>
          <w:lang w:val="en-US"/>
        </w:rPr>
      </w:pPr>
    </w:p>
    <w:p w:rsidR="00A0472C" w:rsidRDefault="00A0472C" w:rsidP="00A0472C">
      <w:pPr>
        <w:pStyle w:val="NoSpacing"/>
        <w:jc w:val="both"/>
        <w:rPr>
          <w:rFonts w:cstheme="minorHAnsi"/>
          <w:lang w:val="en-US"/>
        </w:rPr>
      </w:pPr>
      <w:r>
        <w:rPr>
          <w:lang w:val="en-US"/>
        </w:rPr>
        <w:t>Then on the scene steps prosecution expert prof.dr</w:t>
      </w:r>
      <w:r>
        <w:rPr>
          <w:b/>
        </w:rPr>
        <w:t>. Berko Zečević</w:t>
      </w:r>
      <w:r>
        <w:rPr>
          <w:b/>
          <w:lang w:val="en-US"/>
        </w:rPr>
        <w:t xml:space="preserve"> </w:t>
      </w:r>
      <w:r>
        <w:rPr>
          <w:lang w:val="en-US"/>
        </w:rPr>
        <w:t xml:space="preserve">who changes the radius </w:t>
      </w:r>
      <w:r>
        <w:rPr>
          <w:i/>
        </w:rPr>
        <w:t>r</w:t>
      </w:r>
      <w:r>
        <w:rPr>
          <w:i/>
          <w:vertAlign w:val="subscript"/>
          <w:lang w:val="ru-RU"/>
        </w:rPr>
        <w:t>1</w:t>
      </w:r>
      <w:r>
        <w:rPr>
          <w:i/>
          <w:vertAlign w:val="subscript"/>
          <w:lang w:val="en-US"/>
        </w:rPr>
        <w:t xml:space="preserve"> </w:t>
      </w:r>
      <w:r>
        <w:rPr>
          <w:lang w:val="en-US"/>
        </w:rPr>
        <w:t xml:space="preserve"> and the width of the “NIK” building, which he lowers from 6.55m to 6.5m, and takes </w:t>
      </w:r>
      <w:r>
        <w:rPr>
          <w:i/>
        </w:rPr>
        <w:t>r</w:t>
      </w:r>
      <w:r>
        <w:rPr>
          <w:i/>
          <w:vertAlign w:val="subscript"/>
          <w:lang w:val="ru-RU"/>
        </w:rPr>
        <w:t>1</w:t>
      </w:r>
      <w:r>
        <w:rPr>
          <w:i/>
          <w:vertAlign w:val="subscript"/>
          <w:lang w:val="en-US"/>
        </w:rPr>
        <w:t xml:space="preserve"> </w:t>
      </w:r>
      <w:r>
        <w:rPr>
          <w:lang w:val="en-US"/>
        </w:rPr>
        <w:t xml:space="preserve"> from the mentioned record, so new </w:t>
      </w:r>
      <w:r>
        <w:rPr>
          <w:rFonts w:cstheme="minorHAnsi"/>
          <w:b/>
          <w:i/>
        </w:rPr>
        <w:t>r</w:t>
      </w:r>
      <w:r>
        <w:rPr>
          <w:rFonts w:cstheme="minorHAnsi"/>
          <w:b/>
          <w:i/>
          <w:vertAlign w:val="subscript"/>
          <w:lang w:val="ru-RU"/>
        </w:rPr>
        <w:t>1</w:t>
      </w:r>
      <w:r>
        <w:rPr>
          <w:rFonts w:cstheme="minorHAnsi"/>
          <w:b/>
          <w:lang w:val="ru-RU"/>
        </w:rPr>
        <w:t xml:space="preserve"> =2</w:t>
      </w:r>
      <w:r>
        <w:rPr>
          <w:rFonts w:cstheme="minorHAnsi"/>
          <w:b/>
          <w:lang w:val="en-US"/>
        </w:rPr>
        <w:t>.</w:t>
      </w:r>
      <w:r>
        <w:rPr>
          <w:rFonts w:cstheme="minorHAnsi"/>
          <w:b/>
          <w:lang w:val="ru-RU"/>
        </w:rPr>
        <w:t>65</w:t>
      </w:r>
      <w:r>
        <w:rPr>
          <w:rFonts w:cstheme="minorHAnsi"/>
          <w:b/>
          <w:lang w:val="en-US"/>
        </w:rPr>
        <w:t>m</w:t>
      </w:r>
      <w:r>
        <w:rPr>
          <w:rFonts w:cstheme="minorHAnsi"/>
          <w:lang w:val="ru-RU"/>
        </w:rPr>
        <w:t>.</w:t>
      </w:r>
      <w:r>
        <w:rPr>
          <w:rFonts w:cstheme="minorHAnsi"/>
          <w:lang w:val="en-US"/>
        </w:rPr>
        <w:t xml:space="preserve"> It is obvious that he is trying to push the mentioned car towards the building while at the same time pushing the point of impact away from the building.</w:t>
      </w:r>
    </w:p>
    <w:p w:rsidR="00A0472C" w:rsidRDefault="00A0472C" w:rsidP="00A0472C">
      <w:pPr>
        <w:pStyle w:val="NoSpacing"/>
        <w:jc w:val="both"/>
        <w:rPr>
          <w:rFonts w:cstheme="minorHAnsi"/>
          <w:lang w:val="en-US"/>
        </w:rPr>
      </w:pPr>
    </w:p>
    <w:p w:rsidR="00A0472C" w:rsidRDefault="00A0472C" w:rsidP="00A0472C">
      <w:pPr>
        <w:pStyle w:val="NoSpacing"/>
        <w:jc w:val="both"/>
        <w:rPr>
          <w:rFonts w:cstheme="minorHAnsi"/>
          <w:lang w:val="en-US"/>
        </w:rPr>
      </w:pPr>
      <w:r>
        <w:rPr>
          <w:rFonts w:cstheme="minorHAnsi"/>
          <w:lang w:val="en-US"/>
        </w:rPr>
        <w:t>One might wonder, is mentioning some trivial 5cm this way or that way, at the time of such a big tragedy of Tuzlan youth, only splitting hairs?</w:t>
      </w:r>
    </w:p>
    <w:p w:rsidR="00A0472C" w:rsidRDefault="00A0472C" w:rsidP="00A0472C">
      <w:pPr>
        <w:pStyle w:val="NoSpacing"/>
        <w:jc w:val="both"/>
        <w:rPr>
          <w:rFonts w:cstheme="minorHAnsi"/>
          <w:lang w:val="en-US"/>
        </w:rPr>
      </w:pPr>
    </w:p>
    <w:p w:rsidR="00A0472C" w:rsidRDefault="00A0472C" w:rsidP="00A0472C">
      <w:pPr>
        <w:pStyle w:val="NoSpacing"/>
        <w:jc w:val="both"/>
        <w:rPr>
          <w:rFonts w:cstheme="minorHAnsi"/>
          <w:b/>
          <w:lang w:val="en-US"/>
        </w:rPr>
      </w:pPr>
      <w:r>
        <w:rPr>
          <w:rFonts w:cstheme="minorHAnsi"/>
          <w:b/>
          <w:lang w:val="en-US"/>
        </w:rPr>
        <w:t>Unfortunately, it is not splitting hairs, but a serious and deadly manipulation!</w:t>
      </w:r>
    </w:p>
    <w:p w:rsidR="00A0472C" w:rsidRDefault="00A0472C" w:rsidP="00A0472C">
      <w:pPr>
        <w:pStyle w:val="NoSpacing"/>
        <w:jc w:val="both"/>
        <w:rPr>
          <w:rFonts w:cstheme="minorHAnsi"/>
          <w:b/>
          <w:lang w:val="en-US"/>
        </w:rPr>
      </w:pPr>
    </w:p>
    <w:p w:rsidR="00A0472C" w:rsidRDefault="00A0472C" w:rsidP="00A0472C">
      <w:pPr>
        <w:pStyle w:val="NoSpacing"/>
        <w:jc w:val="both"/>
        <w:rPr>
          <w:rFonts w:cstheme="minorHAnsi"/>
          <w:lang w:val="en-US"/>
        </w:rPr>
      </w:pPr>
      <w:r>
        <w:rPr>
          <w:rStyle w:val="hps"/>
          <w:lang w:val="en-US"/>
        </w:rPr>
        <w:t xml:space="preserve">With radiuses of arches of 2.65m and 5.60m and the width of the “NIK” building of 6.5m, how that after 12 years, after total change of the looks and uses of the building, reconstructed by prosecution expert </w:t>
      </w:r>
      <w:r>
        <w:t>prof.dr. Berko Zečević, alleged point of impact is at a distance of 2.26m from the front of „NIK“ building, and by original data from the document „</w:t>
      </w:r>
      <w:r>
        <w:rPr>
          <w:rFonts w:cstheme="minorHAnsi"/>
          <w:b/>
          <w:sz w:val="16"/>
          <w:lang w:val="ru-RU"/>
        </w:rPr>
        <w:t>ЦРТЕЖ ЛИЦА МЈЕСТА</w:t>
      </w:r>
      <w:r>
        <w:t xml:space="preserve">“, </w:t>
      </w:r>
      <w:r>
        <w:rPr>
          <w:rFonts w:cstheme="minorHAnsi"/>
          <w:i/>
        </w:rPr>
        <w:t>r</w:t>
      </w:r>
      <w:r>
        <w:rPr>
          <w:rFonts w:cstheme="minorHAnsi"/>
          <w:i/>
          <w:vertAlign w:val="subscript"/>
          <w:lang w:val="ru-RU"/>
        </w:rPr>
        <w:t>1</w:t>
      </w:r>
      <w:r>
        <w:rPr>
          <w:rFonts w:cstheme="minorHAnsi"/>
          <w:lang w:val="ru-RU"/>
        </w:rPr>
        <w:t>= 2</w:t>
      </w:r>
      <w:r>
        <w:rPr>
          <w:rFonts w:cstheme="minorHAnsi"/>
          <w:lang w:val="en-US"/>
        </w:rPr>
        <w:t>.</w:t>
      </w:r>
      <w:r>
        <w:rPr>
          <w:rFonts w:cstheme="minorHAnsi"/>
          <w:lang w:val="ru-RU"/>
        </w:rPr>
        <w:t>60</w:t>
      </w:r>
      <w:r>
        <w:rPr>
          <w:rFonts w:cstheme="minorHAnsi"/>
          <w:lang w:val="en-US"/>
        </w:rPr>
        <w:t>m</w:t>
      </w:r>
      <w:r>
        <w:rPr>
          <w:rFonts w:cstheme="minorHAnsi"/>
          <w:lang w:val="ru-RU"/>
        </w:rPr>
        <w:t xml:space="preserve">, </w:t>
      </w:r>
      <w:r>
        <w:rPr>
          <w:rFonts w:cstheme="minorHAnsi"/>
          <w:i/>
        </w:rPr>
        <w:t>r</w:t>
      </w:r>
      <w:r>
        <w:rPr>
          <w:rFonts w:cstheme="minorHAnsi"/>
          <w:i/>
          <w:vertAlign w:val="subscript"/>
          <w:lang w:val="ru-RU"/>
        </w:rPr>
        <w:t>2</w:t>
      </w:r>
      <w:r>
        <w:rPr>
          <w:rFonts w:cstheme="minorHAnsi"/>
          <w:i/>
          <w:lang w:val="ru-RU"/>
        </w:rPr>
        <w:t xml:space="preserve"> </w:t>
      </w:r>
      <w:r>
        <w:rPr>
          <w:rFonts w:cstheme="minorHAnsi"/>
          <w:lang w:val="ru-RU"/>
        </w:rPr>
        <w:t>= 5</w:t>
      </w:r>
      <w:r>
        <w:rPr>
          <w:rFonts w:cstheme="minorHAnsi"/>
          <w:lang w:val="en-US"/>
        </w:rPr>
        <w:t>.</w:t>
      </w:r>
      <w:r>
        <w:rPr>
          <w:rFonts w:cstheme="minorHAnsi"/>
          <w:lang w:val="ru-RU"/>
        </w:rPr>
        <w:t>60</w:t>
      </w:r>
      <w:r>
        <w:rPr>
          <w:rFonts w:cstheme="minorHAnsi"/>
          <w:lang w:val="en-US"/>
        </w:rPr>
        <w:t>m</w:t>
      </w:r>
      <w:r>
        <w:rPr>
          <w:rFonts w:cstheme="minorHAnsi"/>
          <w:lang w:val="ru-RU"/>
        </w:rPr>
        <w:t xml:space="preserve"> </w:t>
      </w:r>
      <w:r>
        <w:rPr>
          <w:rFonts w:cstheme="minorHAnsi"/>
          <w:lang w:val="en-US"/>
        </w:rPr>
        <w:t>and the width of the building of</w:t>
      </w:r>
      <w:r>
        <w:rPr>
          <w:rFonts w:cstheme="minorHAnsi"/>
          <w:lang w:val="ru-RU"/>
        </w:rPr>
        <w:t xml:space="preserve"> 6</w:t>
      </w:r>
      <w:r>
        <w:rPr>
          <w:rFonts w:cstheme="minorHAnsi"/>
          <w:lang w:val="en-US"/>
        </w:rPr>
        <w:t>.</w:t>
      </w:r>
      <w:r>
        <w:rPr>
          <w:rFonts w:cstheme="minorHAnsi"/>
          <w:lang w:val="ru-RU"/>
        </w:rPr>
        <w:t>55</w:t>
      </w:r>
      <w:r>
        <w:rPr>
          <w:rFonts w:cstheme="minorHAnsi"/>
          <w:lang w:val="en-US"/>
        </w:rPr>
        <w:t>m</w:t>
      </w:r>
      <w:r>
        <w:rPr>
          <w:rFonts w:cstheme="minorHAnsi"/>
          <w:lang w:val="ru-RU"/>
        </w:rPr>
        <w:t xml:space="preserve">, </w:t>
      </w:r>
      <w:r>
        <w:rPr>
          <w:rFonts w:cstheme="minorHAnsi"/>
          <w:lang w:val="en-US"/>
        </w:rPr>
        <w:t>alleged point of impact is at a distance of 2.19m from the building front.</w:t>
      </w:r>
    </w:p>
    <w:p w:rsidR="00A0472C" w:rsidRDefault="00A0472C" w:rsidP="00A0472C">
      <w:pPr>
        <w:pStyle w:val="NoSpacing"/>
        <w:rPr>
          <w:rFonts w:cstheme="minorHAnsi"/>
          <w:lang w:val="en-US"/>
        </w:rPr>
      </w:pPr>
    </w:p>
    <w:p w:rsidR="00A0472C" w:rsidRDefault="00A0472C" w:rsidP="00A0472C">
      <w:pPr>
        <w:pStyle w:val="NoSpacing"/>
        <w:rPr>
          <w:rFonts w:cstheme="minorHAnsi"/>
          <w:b/>
          <w:lang w:val="en-US"/>
        </w:rPr>
      </w:pPr>
      <w:r>
        <w:rPr>
          <w:rFonts w:cstheme="minorHAnsi"/>
          <w:lang w:val="en-US"/>
        </w:rPr>
        <w:t xml:space="preserve">The difference is, therefore, </w:t>
      </w:r>
      <w:r>
        <w:rPr>
          <w:rFonts w:cstheme="minorHAnsi"/>
          <w:b/>
          <w:lang w:val="en-US"/>
        </w:rPr>
        <w:t>7cm.</w:t>
      </w:r>
    </w:p>
    <w:p w:rsidR="00A0472C" w:rsidRDefault="00A0472C" w:rsidP="00A0472C">
      <w:pPr>
        <w:pStyle w:val="NoSpacing"/>
        <w:rPr>
          <w:rFonts w:cstheme="minorHAnsi"/>
          <w:b/>
          <w:lang w:val="en-US"/>
        </w:rPr>
      </w:pPr>
    </w:p>
    <w:p w:rsidR="00A0472C" w:rsidRDefault="00A0472C" w:rsidP="00A0472C">
      <w:pPr>
        <w:pStyle w:val="NoSpacing"/>
        <w:jc w:val="both"/>
        <w:rPr>
          <w:rFonts w:cstheme="minorHAnsi"/>
          <w:lang w:val="en-US"/>
        </w:rPr>
      </w:pPr>
      <w:r>
        <w:rPr>
          <w:rFonts w:cstheme="minorHAnsi"/>
          <w:lang w:val="en-US"/>
        </w:rPr>
        <w:t>What kind of consequences does that carry?</w:t>
      </w:r>
    </w:p>
    <w:p w:rsidR="00A0472C" w:rsidRDefault="00A0472C" w:rsidP="00A0472C">
      <w:pPr>
        <w:pStyle w:val="NoSpacing"/>
        <w:jc w:val="both"/>
        <w:rPr>
          <w:rFonts w:cstheme="minorHAnsi"/>
          <w:lang w:val="en-US"/>
        </w:rPr>
      </w:pPr>
    </w:p>
    <w:p w:rsidR="00A0472C" w:rsidRDefault="00A0472C" w:rsidP="00A0472C">
      <w:pPr>
        <w:spacing w:line="240" w:lineRule="auto"/>
        <w:jc w:val="both"/>
        <w:rPr>
          <w:rFonts w:cstheme="minorHAnsi"/>
          <w:lang w:val="en-US"/>
        </w:rPr>
      </w:pPr>
      <w:r>
        <w:rPr>
          <w:rFonts w:cstheme="minorHAnsi"/>
          <w:lang w:val="en-US"/>
        </w:rPr>
        <w:t xml:space="preserve">The height of the front part of the bonnet of Golf Mk1 is ~74cm, so, when using the difference of 7cm in distance, we get the difference in angle of fall, </w:t>
      </w:r>
      <w:r>
        <w:rPr>
          <w:rFonts w:cstheme="minorHAnsi"/>
          <w:i/>
          <w:lang w:val="ru-RU"/>
        </w:rPr>
        <w:t>ΔΘ</w:t>
      </w:r>
      <w:r>
        <w:rPr>
          <w:rFonts w:cstheme="minorHAnsi"/>
          <w:lang w:val="ru-RU"/>
        </w:rPr>
        <w:t>:</w:t>
      </w:r>
    </w:p>
    <w:p w:rsidR="00A0472C" w:rsidRDefault="00A0472C" w:rsidP="00A0472C">
      <w:pPr>
        <w:spacing w:line="240" w:lineRule="auto"/>
        <w:jc w:val="both"/>
        <w:rPr>
          <w:rFonts w:cstheme="minorHAnsi"/>
          <w:lang w:val="en-US"/>
        </w:rPr>
      </w:pPr>
    </w:p>
    <w:p w:rsidR="00A0472C" w:rsidRDefault="00A0472C" w:rsidP="00A0472C">
      <w:pPr>
        <w:spacing w:line="240" w:lineRule="auto"/>
        <w:rPr>
          <w:rFonts w:eastAsiaTheme="minorEastAsia" w:cstheme="minorHAnsi"/>
          <w:sz w:val="20"/>
          <w:szCs w:val="20"/>
        </w:rPr>
      </w:pPr>
      <m:oMathPara>
        <m:oMath>
          <m:r>
            <w:rPr>
              <w:rFonts w:ascii="Cambria Math" w:hAnsi="Cambria Math" w:cstheme="minorHAnsi"/>
              <w:sz w:val="20"/>
              <w:szCs w:val="20"/>
              <w:lang w:val="ru-RU"/>
            </w:rPr>
            <m:t>∆θ=</m:t>
          </m:r>
          <m:func>
            <m:funcPr>
              <m:ctrlPr>
                <w:rPr>
                  <w:rFonts w:ascii="Cambria Math" w:hAnsi="Cambria Math" w:cstheme="minorHAnsi"/>
                  <w:i/>
                  <w:lang w:val="ru-RU"/>
                </w:rPr>
              </m:ctrlPr>
            </m:funcPr>
            <m:fName>
              <m:r>
                <w:rPr>
                  <w:rFonts w:ascii="Cambria Math" w:hAnsi="Cambria Math" w:cstheme="minorHAnsi"/>
                  <w:sz w:val="20"/>
                  <w:szCs w:val="20"/>
                  <w:lang w:val="ru-RU"/>
                </w:rPr>
                <m:t>arctg</m:t>
              </m:r>
            </m:fName>
            <m:e>
              <m:d>
                <m:dPr>
                  <m:ctrlPr>
                    <w:rPr>
                      <w:rFonts w:ascii="Cambria Math" w:hAnsi="Cambria Math" w:cstheme="minorHAnsi"/>
                      <w:i/>
                    </w:rPr>
                  </m:ctrlPr>
                </m:dPr>
                <m:e>
                  <m:f>
                    <m:fPr>
                      <m:ctrlPr>
                        <w:rPr>
                          <w:rFonts w:ascii="Cambria Math" w:hAnsi="Cambria Math" w:cstheme="minorHAnsi"/>
                        </w:rPr>
                      </m:ctrlPr>
                    </m:fPr>
                    <m:num>
                      <m:r>
                        <m:rPr>
                          <m:sty m:val="p"/>
                        </m:rPr>
                        <w:rPr>
                          <w:rFonts w:ascii="Cambria Math" w:hAnsi="Cambria Math" w:cstheme="minorHAnsi"/>
                          <w:sz w:val="20"/>
                          <w:szCs w:val="20"/>
                        </w:rPr>
                        <m:t>7</m:t>
                      </m:r>
                    </m:num>
                    <m:den>
                      <m:r>
                        <m:rPr>
                          <m:sty m:val="p"/>
                        </m:rPr>
                        <w:rPr>
                          <w:rFonts w:ascii="Cambria Math" w:hAnsi="Cambria Math" w:cstheme="minorHAnsi"/>
                          <w:sz w:val="20"/>
                          <w:szCs w:val="20"/>
                        </w:rPr>
                        <m:t>74</m:t>
                      </m:r>
                    </m:den>
                  </m:f>
                </m:e>
              </m:d>
              <m:ctrlPr>
                <w:rPr>
                  <w:rFonts w:ascii="Cambria Math" w:hAnsi="Cambria Math" w:cstheme="minorHAnsi"/>
                  <w:i/>
                </w:rPr>
              </m:ctrlPr>
            </m:e>
          </m:func>
          <m:r>
            <w:rPr>
              <w:rFonts w:ascii="Cambria Math" w:hAnsi="Cambria Math" w:cstheme="minorHAnsi"/>
              <w:sz w:val="20"/>
              <w:szCs w:val="20"/>
            </w:rPr>
            <m:t>= atctg</m:t>
          </m:r>
          <m:d>
            <m:dPr>
              <m:ctrlPr>
                <w:rPr>
                  <w:rFonts w:ascii="Cambria Math" w:hAnsi="Cambria Math" w:cstheme="minorHAnsi"/>
                </w:rPr>
              </m:ctrlPr>
            </m:dPr>
            <m:e>
              <m:r>
                <w:rPr>
                  <w:rFonts w:ascii="Cambria Math" w:hAnsi="Cambria Math" w:cstheme="minorHAnsi"/>
                  <w:sz w:val="20"/>
                  <w:szCs w:val="20"/>
                </w:rPr>
                <m:t>0,0933</m:t>
              </m:r>
            </m:e>
          </m:d>
          <m:r>
            <m:rPr>
              <m:sty m:val="p"/>
            </m:rPr>
            <w:rPr>
              <w:rFonts w:ascii="Cambria Math" w:hAnsi="Cambria Math" w:cstheme="minorHAnsi"/>
              <w:sz w:val="20"/>
              <w:szCs w:val="20"/>
            </w:rPr>
            <m:t>=</m:t>
          </m:r>
          <m:sSup>
            <m:sSupPr>
              <m:ctrlPr>
                <w:rPr>
                  <w:rFonts w:ascii="Cambria Math" w:hAnsi="Cambria Math" w:cstheme="minorHAnsi"/>
                </w:rPr>
              </m:ctrlPr>
            </m:sSupPr>
            <m:e>
              <m:r>
                <m:rPr>
                  <m:sty m:val="p"/>
                </m:rPr>
                <w:rPr>
                  <w:rFonts w:ascii="Cambria Math" w:hAnsi="Cambria Math" w:cstheme="minorHAnsi"/>
                  <w:sz w:val="20"/>
                  <w:szCs w:val="20"/>
                </w:rPr>
                <m:t>5,4</m:t>
              </m:r>
            </m:e>
            <m:sup>
              <m:r>
                <m:rPr>
                  <m:sty m:val="p"/>
                </m:rPr>
                <w:rPr>
                  <w:rFonts w:ascii="Cambria Math" w:hAnsi="Cambria Math" w:cstheme="minorHAnsi"/>
                  <w:sz w:val="20"/>
                  <w:szCs w:val="20"/>
                </w:rPr>
                <m:t>0</m:t>
              </m:r>
            </m:sup>
          </m:sSup>
        </m:oMath>
      </m:oMathPara>
    </w:p>
    <w:p w:rsidR="00A0472C" w:rsidRDefault="00A0472C" w:rsidP="00A0472C">
      <w:pPr>
        <w:spacing w:line="240" w:lineRule="auto"/>
        <w:rPr>
          <w:rFonts w:eastAsiaTheme="minorEastAsia" w:cstheme="minorHAnsi"/>
          <w:sz w:val="20"/>
          <w:szCs w:val="20"/>
        </w:rPr>
      </w:pPr>
    </w:p>
    <w:p w:rsidR="00A0472C" w:rsidRDefault="00A0472C" w:rsidP="00A0472C">
      <w:pPr>
        <w:pStyle w:val="NoSpacing"/>
        <w:jc w:val="both"/>
        <w:rPr>
          <w:rFonts w:cstheme="minorHAnsi"/>
          <w:lang w:val="en-US"/>
        </w:rPr>
      </w:pPr>
      <w:r>
        <w:rPr>
          <w:rFonts w:cstheme="minorHAnsi"/>
          <w:lang w:val="en-US"/>
        </w:rPr>
        <w:t>Unbelievable! Prosecution expert has, by planting arbitrary evidence (seemingly meaningless), made himself a range of possible angles of fall from that ~62 degrees, which in firing tables exists at distances of 26600m, and all the way the end of range in firing tables 27480m, so therefore he can decide angle of fall as he likes it.</w:t>
      </w:r>
    </w:p>
    <w:p w:rsidR="00A0472C" w:rsidRDefault="00A0472C" w:rsidP="00A0472C">
      <w:pPr>
        <w:pStyle w:val="NoSpacing"/>
        <w:jc w:val="both"/>
        <w:rPr>
          <w:rFonts w:cstheme="minorHAnsi"/>
          <w:lang w:val="en-US"/>
        </w:rPr>
      </w:pPr>
    </w:p>
    <w:p w:rsidR="00A0472C" w:rsidRDefault="00A0472C" w:rsidP="00A0472C">
      <w:pPr>
        <w:pStyle w:val="NoSpacing"/>
        <w:jc w:val="both"/>
        <w:rPr>
          <w:rFonts w:cstheme="minorHAnsi"/>
          <w:lang w:val="en-US"/>
        </w:rPr>
      </w:pPr>
    </w:p>
    <w:p w:rsidR="00A0472C" w:rsidRDefault="00A0472C" w:rsidP="00A0472C">
      <w:pPr>
        <w:pStyle w:val="NoSpacing"/>
        <w:jc w:val="both"/>
        <w:rPr>
          <w:rFonts w:cstheme="minorHAnsi"/>
          <w:lang w:val="en-US"/>
        </w:rPr>
      </w:pPr>
      <w:r>
        <w:rPr>
          <w:rFonts w:cstheme="minorHAnsi"/>
          <w:lang w:val="en-US"/>
        </w:rPr>
        <w:t>It is not impossible that he does it, it is impossible that the court and defense overlooked it!</w:t>
      </w:r>
    </w:p>
    <w:p w:rsidR="00A0472C" w:rsidRDefault="00A0472C" w:rsidP="00A0472C">
      <w:pPr>
        <w:pStyle w:val="NoSpacing"/>
        <w:jc w:val="both"/>
        <w:rPr>
          <w:rFonts w:cstheme="minorHAnsi"/>
          <w:lang w:val="en-US"/>
        </w:rPr>
      </w:pPr>
    </w:p>
    <w:p w:rsidR="00A0472C" w:rsidRDefault="00A0472C" w:rsidP="00A0472C">
      <w:pPr>
        <w:pStyle w:val="NoSpacing"/>
        <w:jc w:val="both"/>
        <w:rPr>
          <w:rFonts w:cstheme="minorHAnsi"/>
          <w:lang w:val="en-US"/>
        </w:rPr>
      </w:pPr>
      <w:r>
        <w:rPr>
          <w:rFonts w:cstheme="minorHAnsi"/>
          <w:lang w:val="en-US"/>
        </w:rPr>
        <w:t xml:space="preserve">Since the other expert of CSB Tuzla, inspector </w:t>
      </w:r>
      <w:r>
        <w:rPr>
          <w:rFonts w:cstheme="minorHAnsi"/>
        </w:rPr>
        <w:t>Nedim Mutapčić</w:t>
      </w:r>
      <w:r>
        <w:rPr>
          <w:rFonts w:cstheme="minorHAnsi"/>
          <w:lang w:val="en-US"/>
        </w:rPr>
        <w:t xml:space="preserve"> made a quite different sketch with distances that the prosecution expert accepted and then declined, it can be forgiven, but it is impossible to forgive that he even later uses that sketch.</w:t>
      </w:r>
    </w:p>
    <w:p w:rsidR="00A0472C" w:rsidRDefault="00A0472C" w:rsidP="00A0472C">
      <w:pPr>
        <w:pStyle w:val="NoSpacing"/>
        <w:jc w:val="both"/>
        <w:rPr>
          <w:rStyle w:val="hps"/>
        </w:rPr>
      </w:pPr>
    </w:p>
    <w:p w:rsidR="00A0472C" w:rsidRDefault="00A0472C" w:rsidP="00A0472C">
      <w:pPr>
        <w:pStyle w:val="NoSpacing"/>
        <w:jc w:val="both"/>
        <w:rPr>
          <w:rStyle w:val="hps"/>
          <w:lang w:val="en-US"/>
        </w:rPr>
      </w:pPr>
      <w:r>
        <w:rPr>
          <w:rStyle w:val="hps"/>
          <w:lang w:val="en-US"/>
        </w:rPr>
        <w:t>Since the spatial analysis done by prosecution expert is not based on official document accepted by court, this analysis should be rejected as unacceptable.</w:t>
      </w:r>
    </w:p>
    <w:p w:rsidR="00A0472C" w:rsidRDefault="00A0472C" w:rsidP="00A0472C">
      <w:pPr>
        <w:pStyle w:val="NoSpacing"/>
        <w:jc w:val="both"/>
        <w:rPr>
          <w:rStyle w:val="hps"/>
          <w:lang w:val="en-US"/>
        </w:rPr>
      </w:pPr>
    </w:p>
    <w:p w:rsidR="00A0472C" w:rsidRDefault="00A0472C" w:rsidP="00A0472C">
      <w:pPr>
        <w:pStyle w:val="NoSpacing"/>
        <w:jc w:val="both"/>
        <w:rPr>
          <w:rStyle w:val="hps"/>
          <w:lang w:val="en-US"/>
        </w:rPr>
      </w:pPr>
    </w:p>
    <w:p w:rsidR="00A0472C" w:rsidRDefault="00A0472C" w:rsidP="00A0472C">
      <w:pPr>
        <w:pStyle w:val="NoSpacing"/>
        <w:jc w:val="both"/>
        <w:rPr>
          <w:rFonts w:cstheme="minorHAnsi"/>
        </w:rPr>
      </w:pPr>
      <w:r>
        <w:rPr>
          <w:rStyle w:val="hps"/>
          <w:lang w:val="en-US"/>
        </w:rPr>
        <w:t xml:space="preserve">Even if center of explosion was at a place, as shown by prosecution expert, the car was, according to him, on the sidewalk of minimal height of 10cm. Height of the front part of bonnet (hood), h, equals h=74cm. These numbers show the consequential tilting of the car, and increasing its width </w:t>
      </w:r>
      <w:r>
        <w:rPr>
          <w:rFonts w:cstheme="minorHAnsi"/>
          <w:i/>
          <w:lang w:val="ru-RU"/>
        </w:rPr>
        <w:t xml:space="preserve">ΔM </w:t>
      </w:r>
      <w:r>
        <w:rPr>
          <w:rFonts w:cstheme="minorHAnsi"/>
          <w:lang w:val="en-US"/>
        </w:rPr>
        <w:t>as follows:</w:t>
      </w:r>
    </w:p>
    <w:p w:rsidR="00A0472C" w:rsidRDefault="00A0472C" w:rsidP="00A0472C">
      <w:pPr>
        <w:spacing w:line="240" w:lineRule="auto"/>
        <w:rPr>
          <w:rFonts w:eastAsiaTheme="minorEastAsia" w:cstheme="minorHAnsi"/>
        </w:rPr>
      </w:pPr>
      <m:oMathPara>
        <m:oMath>
          <m:r>
            <w:rPr>
              <w:rFonts w:ascii="Cambria Math" w:hAnsi="Cambria Math" w:cstheme="minorHAnsi"/>
            </w:rPr>
            <m:t xml:space="preserve">∆М=tg </m:t>
          </m:r>
          <m:d>
            <m:dPr>
              <m:ctrlPr>
                <w:rPr>
                  <w:rFonts w:ascii="Cambria Math" w:hAnsi="Cambria Math" w:cstheme="minorHAnsi"/>
                  <w:i/>
                </w:rPr>
              </m:ctrlPr>
            </m:dPr>
            <m:e>
              <m:f>
                <m:fPr>
                  <m:ctrlPr>
                    <w:rPr>
                      <w:rFonts w:ascii="Cambria Math" w:hAnsi="Cambria Math" w:cstheme="minorHAnsi"/>
                      <w:i/>
                    </w:rPr>
                  </m:ctrlPr>
                </m:fPr>
                <m:num>
                  <m:r>
                    <w:rPr>
                      <w:rFonts w:ascii="Cambria Math" w:hAnsi="Cambria Math" w:cstheme="minorHAnsi"/>
                    </w:rPr>
                    <m:t>10</m:t>
                  </m:r>
                </m:num>
                <m:den>
                  <m:r>
                    <w:rPr>
                      <w:rFonts w:ascii="Cambria Math" w:hAnsi="Cambria Math" w:cstheme="minorHAnsi"/>
                    </w:rPr>
                    <m:t>163</m:t>
                  </m:r>
                </m:den>
              </m:f>
            </m:e>
          </m:d>
          <m:r>
            <w:rPr>
              <w:rFonts w:ascii="Cambria Math" w:hAnsi="Cambria Math" w:cstheme="minorHAnsi"/>
            </w:rPr>
            <m:t>∙h=0,06135∙74=4,5cm.</m:t>
          </m:r>
        </m:oMath>
      </m:oMathPara>
    </w:p>
    <w:p w:rsidR="00A0472C" w:rsidRDefault="00A0472C" w:rsidP="00A0472C">
      <w:pPr>
        <w:spacing w:line="240" w:lineRule="auto"/>
        <w:rPr>
          <w:rFonts w:eastAsiaTheme="minorEastAsia" w:cstheme="minorHAnsi"/>
        </w:rPr>
      </w:pPr>
    </w:p>
    <w:p w:rsidR="00A0472C" w:rsidRDefault="00A0472C" w:rsidP="00A0472C">
      <w:pPr>
        <w:pStyle w:val="NoSpacing"/>
        <w:rPr>
          <w:rFonts w:eastAsiaTheme="minorEastAsia"/>
        </w:rPr>
      </w:pPr>
      <w:r>
        <w:rPr>
          <w:rStyle w:val="hps"/>
          <w:lang w:val="en-US"/>
        </w:rPr>
        <w:t>So we have additional change in possible angle of fall</w:t>
      </w:r>
      <m:oMath>
        <m:r>
          <w:rPr>
            <w:rStyle w:val="hps"/>
            <w:rFonts w:ascii="Cambria Math" w:hAnsi="Cambria Math"/>
            <w:lang w:val="en-US"/>
          </w:rPr>
          <m:t xml:space="preserve"> </m:t>
        </m:r>
        <m:r>
          <w:rPr>
            <w:rFonts w:ascii="Cambria Math" w:eastAsiaTheme="minorEastAsia" w:hAnsi="Cambria Math" w:cstheme="minorHAnsi"/>
            <w:lang w:val="ru-RU"/>
          </w:rPr>
          <m:t>∆</m:t>
        </m:r>
        <m:sSub>
          <m:sSubPr>
            <m:ctrlPr>
              <w:rPr>
                <w:rFonts w:ascii="Cambria Math" w:eastAsiaTheme="minorEastAsia" w:hAnsi="Cambria Math" w:cstheme="minorHAnsi"/>
                <w:i/>
              </w:rPr>
            </m:ctrlPr>
          </m:sSubPr>
          <m:e>
            <m:r>
              <w:rPr>
                <w:rFonts w:ascii="Cambria Math" w:eastAsiaTheme="minorEastAsia" w:hAnsi="Cambria Math" w:cstheme="minorHAnsi"/>
              </w:rPr>
              <m:t>θ</m:t>
            </m:r>
          </m:e>
          <m:sub>
            <m:r>
              <w:rPr>
                <w:rFonts w:ascii="Cambria Math" w:eastAsiaTheme="minorEastAsia" w:hAnsi="Cambria Math" w:cstheme="minorHAnsi"/>
                <w:lang w:val="ru-RU"/>
              </w:rPr>
              <m:t>1</m:t>
            </m:r>
          </m:sub>
        </m:sSub>
      </m:oMath>
      <w:r>
        <w:rPr>
          <w:rFonts w:eastAsiaTheme="minorEastAsia"/>
        </w:rPr>
        <w:t>:</w:t>
      </w:r>
    </w:p>
    <w:p w:rsidR="00A0472C" w:rsidRDefault="00A0472C" w:rsidP="00A0472C">
      <w:pPr>
        <w:pStyle w:val="NoSpacing"/>
        <w:rPr>
          <w:rFonts w:eastAsiaTheme="minorEastAsia"/>
        </w:rPr>
      </w:pPr>
    </w:p>
    <w:p w:rsidR="00A0472C" w:rsidRDefault="00A0472C" w:rsidP="00A0472C">
      <w:pPr>
        <w:pStyle w:val="NoSpacing"/>
        <w:rPr>
          <w:rFonts w:eastAsiaTheme="minorEastAsia"/>
        </w:rPr>
      </w:pPr>
    </w:p>
    <w:p w:rsidR="00A0472C" w:rsidRDefault="00A0472C" w:rsidP="00A0472C">
      <w:pPr>
        <w:spacing w:line="240" w:lineRule="auto"/>
        <w:jc w:val="center"/>
        <w:rPr>
          <w:rFonts w:eastAsiaTheme="minorEastAsia" w:cstheme="minorHAnsi"/>
          <w:sz w:val="20"/>
          <w:szCs w:val="20"/>
        </w:rPr>
      </w:pPr>
      <m:oMath>
        <m:r>
          <w:rPr>
            <w:rFonts w:ascii="Cambria Math" w:eastAsiaTheme="minorEastAsia" w:hAnsi="Cambria Math" w:cstheme="minorHAnsi"/>
            <w:lang w:val="ru-RU"/>
          </w:rPr>
          <m:t>∆</m:t>
        </m:r>
        <m:sSub>
          <m:sSubPr>
            <m:ctrlPr>
              <w:rPr>
                <w:rFonts w:ascii="Cambria Math" w:eastAsiaTheme="minorEastAsia" w:hAnsi="Cambria Math" w:cstheme="minorHAnsi"/>
                <w:i/>
              </w:rPr>
            </m:ctrlPr>
          </m:sSubPr>
          <m:e>
            <m:r>
              <w:rPr>
                <w:rFonts w:ascii="Cambria Math" w:eastAsiaTheme="minorEastAsia" w:hAnsi="Cambria Math" w:cstheme="minorHAnsi"/>
              </w:rPr>
              <m:t>θ</m:t>
            </m:r>
          </m:e>
          <m:sub>
            <m:r>
              <w:rPr>
                <w:rFonts w:ascii="Cambria Math" w:eastAsiaTheme="minorEastAsia" w:cstheme="minorHAnsi"/>
                <w:lang w:val="ru-RU"/>
              </w:rPr>
              <m:t>1</m:t>
            </m:r>
          </m:sub>
        </m:sSub>
        <m:r>
          <w:rPr>
            <w:rFonts w:ascii="Cambria Math" w:cstheme="minorHAnsi"/>
            <w:lang w:val="ru-RU"/>
          </w:rPr>
          <m:t xml:space="preserve">= </m:t>
        </m:r>
        <m:r>
          <w:rPr>
            <w:rFonts w:ascii="Cambria Math" w:hAnsi="Cambria Math" w:cstheme="minorHAnsi"/>
          </w:rPr>
          <m:t>arctg</m:t>
        </m:r>
        <m:d>
          <m:dPr>
            <m:ctrlPr>
              <w:rPr>
                <w:rFonts w:ascii="Cambria Math" w:hAnsi="Cambria Math" w:cstheme="minorHAnsi"/>
                <w:i/>
              </w:rPr>
            </m:ctrlPr>
          </m:dPr>
          <m:e>
            <m:f>
              <m:fPr>
                <m:ctrlPr>
                  <w:rPr>
                    <w:rFonts w:ascii="Cambria Math" w:hAnsi="Cambria Math" w:cstheme="minorHAnsi"/>
                    <w:i/>
                  </w:rPr>
                </m:ctrlPr>
              </m:fPr>
              <m:num>
                <m:r>
                  <w:rPr>
                    <w:rFonts w:ascii="Cambria Math" w:cstheme="minorHAnsi"/>
                    <w:lang w:val="ru-RU"/>
                  </w:rPr>
                  <m:t>4,5</m:t>
                </m:r>
              </m:num>
              <m:den>
                <m:r>
                  <w:rPr>
                    <w:rFonts w:ascii="Cambria Math" w:cstheme="minorHAnsi"/>
                    <w:lang w:val="ru-RU"/>
                  </w:rPr>
                  <m:t>74</m:t>
                </m:r>
              </m:den>
            </m:f>
          </m:e>
        </m:d>
        <m:r>
          <w:rPr>
            <w:rFonts w:ascii="Cambria Math" w:cstheme="minorHAnsi"/>
            <w:lang w:val="ru-RU"/>
          </w:rPr>
          <m:t>=</m:t>
        </m:r>
        <m:r>
          <w:rPr>
            <w:rFonts w:ascii="Cambria Math" w:hAnsi="Cambria Math" w:cstheme="minorHAnsi"/>
          </w:rPr>
          <m:t>arctg</m:t>
        </m:r>
        <m:r>
          <w:rPr>
            <w:rFonts w:ascii="Cambria Math" w:cstheme="minorHAnsi"/>
            <w:lang w:val="ru-RU"/>
          </w:rPr>
          <m:t xml:space="preserve"> </m:t>
        </m:r>
        <m:d>
          <m:dPr>
            <m:ctrlPr>
              <w:rPr>
                <w:rFonts w:ascii="Cambria Math" w:hAnsi="Cambria Math" w:cstheme="minorHAnsi"/>
              </w:rPr>
            </m:ctrlPr>
          </m:dPr>
          <m:e>
            <m:r>
              <w:rPr>
                <w:rFonts w:ascii="Cambria Math" w:cstheme="minorHAnsi"/>
                <w:lang w:val="ru-RU"/>
              </w:rPr>
              <m:t>0,0608</m:t>
            </m:r>
          </m:e>
        </m:d>
        <m:r>
          <m:rPr>
            <m:sty m:val="p"/>
          </m:rPr>
          <w:rPr>
            <w:rFonts w:ascii="Cambria Math" w:cstheme="minorHAnsi"/>
            <w:lang w:val="ru-RU"/>
          </w:rPr>
          <m:t>=</m:t>
        </m:r>
        <m:sSup>
          <m:sSupPr>
            <m:ctrlPr>
              <w:rPr>
                <w:rFonts w:ascii="Cambria Math" w:hAnsi="Cambria Math" w:cstheme="minorHAnsi"/>
              </w:rPr>
            </m:ctrlPr>
          </m:sSupPr>
          <m:e>
            <m:r>
              <m:rPr>
                <m:sty m:val="p"/>
              </m:rPr>
              <w:rPr>
                <w:rFonts w:ascii="Cambria Math" w:cstheme="minorHAnsi"/>
                <w:lang w:val="ru-RU"/>
              </w:rPr>
              <m:t>3,48</m:t>
            </m:r>
          </m:e>
          <m:sup>
            <m:r>
              <m:rPr>
                <m:sty m:val="p"/>
              </m:rPr>
              <w:rPr>
                <w:rFonts w:ascii="Cambria Math" w:cstheme="minorHAnsi"/>
                <w:lang w:val="ru-RU"/>
              </w:rPr>
              <m:t>0</m:t>
            </m:r>
          </m:sup>
        </m:sSup>
      </m:oMath>
      <w:r>
        <w:rPr>
          <w:rFonts w:eastAsiaTheme="minorEastAsia" w:cstheme="minorHAnsi"/>
          <w:sz w:val="20"/>
          <w:szCs w:val="20"/>
          <w:lang w:val="ru-RU"/>
        </w:rPr>
        <w:t xml:space="preserve">. </w:t>
      </w:r>
    </w:p>
    <w:p w:rsidR="00A0472C" w:rsidRDefault="00A0472C" w:rsidP="00A0472C">
      <w:pPr>
        <w:spacing w:line="240" w:lineRule="auto"/>
        <w:jc w:val="center"/>
        <w:rPr>
          <w:rFonts w:eastAsiaTheme="minorEastAsia" w:cstheme="minorHAnsi"/>
          <w:sz w:val="20"/>
          <w:szCs w:val="20"/>
        </w:rPr>
      </w:pPr>
    </w:p>
    <w:p w:rsidR="00A0472C" w:rsidRDefault="00A0472C" w:rsidP="00A0472C">
      <w:pPr>
        <w:pStyle w:val="NoSpacing"/>
        <w:jc w:val="both"/>
        <w:rPr>
          <w:rStyle w:val="hps"/>
          <w:lang w:val="en-US"/>
        </w:rPr>
      </w:pPr>
      <w:r>
        <w:rPr>
          <w:rStyle w:val="hps"/>
          <w:lang w:val="en-US"/>
        </w:rPr>
        <w:t>As any car driver knows, the side with less pressure (in this case, left) is rising even more, and the side with more pressure is pushed downwards, so counted change in angle of fall is even bigger.</w:t>
      </w:r>
    </w:p>
    <w:p w:rsidR="00A0472C" w:rsidRDefault="00A0472C" w:rsidP="00A0472C">
      <w:pPr>
        <w:pStyle w:val="NoSpacing"/>
        <w:rPr>
          <w:rStyle w:val="hps"/>
          <w:lang w:val="en-US"/>
        </w:rPr>
      </w:pPr>
    </w:p>
    <w:p w:rsidR="00A0472C" w:rsidRDefault="00A0472C" w:rsidP="00A0472C">
      <w:pPr>
        <w:pStyle w:val="NoSpacing"/>
        <w:jc w:val="both"/>
        <w:rPr>
          <w:rStyle w:val="hps"/>
          <w:lang w:val="en-US"/>
        </w:rPr>
      </w:pPr>
      <w:r>
        <w:rPr>
          <w:rStyle w:val="hps"/>
          <w:lang w:val="en-US"/>
        </w:rPr>
        <w:t xml:space="preserve">Other than that, in common manner of theoretical outside ballistics, prosecution expert “shoots” Tuzla from the south, from </w:t>
      </w:r>
      <w:r>
        <w:rPr>
          <w:rStyle w:val="hps"/>
        </w:rPr>
        <w:t xml:space="preserve">Plahovići </w:t>
      </w:r>
      <w:r>
        <w:rPr>
          <w:rStyle w:val="hps"/>
          <w:lang w:val="en-US"/>
        </w:rPr>
        <w:t>village region, west from Kladanj, and not from Ozren, all of the time not being concerned by height of FP (to him it is always +30m from point of detonation), and also he is not worried by the fact that he is “shooting” from west to east.</w:t>
      </w:r>
    </w:p>
    <w:p w:rsidR="00A0472C" w:rsidRDefault="00A0472C" w:rsidP="00A0472C">
      <w:pPr>
        <w:pStyle w:val="NoSpacing"/>
        <w:jc w:val="both"/>
        <w:rPr>
          <w:rStyle w:val="hps"/>
          <w:lang w:val="en-US"/>
        </w:rPr>
      </w:pPr>
    </w:p>
    <w:p w:rsidR="00A0472C" w:rsidRDefault="00A0472C" w:rsidP="00A0472C">
      <w:pPr>
        <w:pStyle w:val="NoSpacing"/>
        <w:jc w:val="both"/>
        <w:rPr>
          <w:rStyle w:val="hps"/>
          <w:lang w:val="en-US"/>
        </w:rPr>
      </w:pPr>
      <w:r>
        <w:rPr>
          <w:rStyle w:val="hps"/>
          <w:lang w:val="en-US"/>
        </w:rPr>
        <w:t xml:space="preserve">In such a case it is needed to count the negative correction in distance, because of Earth’s rotation, and also the negative correction in distance, due to Earth’s surface curvature, no matter the azimuth of shooting. </w:t>
      </w:r>
    </w:p>
    <w:p w:rsidR="00A0472C" w:rsidRDefault="00A0472C" w:rsidP="00A0472C">
      <w:pPr>
        <w:pStyle w:val="NoSpacing"/>
        <w:jc w:val="both"/>
        <w:rPr>
          <w:rStyle w:val="hps"/>
          <w:lang w:val="en-US"/>
        </w:rPr>
      </w:pPr>
    </w:p>
    <w:p w:rsidR="00A0472C" w:rsidRDefault="00A0472C" w:rsidP="00A0472C">
      <w:pPr>
        <w:pStyle w:val="NoSpacing"/>
        <w:jc w:val="both"/>
        <w:rPr>
          <w:rStyle w:val="hps"/>
          <w:lang w:val="en-US"/>
        </w:rPr>
      </w:pPr>
      <w:r>
        <w:rPr>
          <w:rStyle w:val="hps"/>
          <w:lang w:val="en-US"/>
        </w:rPr>
        <w:t>Both are negative, so, it is actually needed to shorten the distance.</w:t>
      </w:r>
    </w:p>
    <w:p w:rsidR="00A0472C" w:rsidRDefault="00A0472C" w:rsidP="00A0472C">
      <w:pPr>
        <w:pStyle w:val="NoSpacing"/>
        <w:jc w:val="both"/>
        <w:rPr>
          <w:rStyle w:val="hps"/>
          <w:lang w:val="en-US"/>
        </w:rPr>
      </w:pPr>
    </w:p>
    <w:p w:rsidR="00A0472C" w:rsidRDefault="00A0472C" w:rsidP="00A0472C">
      <w:pPr>
        <w:pStyle w:val="NoSpacing"/>
        <w:jc w:val="both"/>
        <w:rPr>
          <w:rStyle w:val="hps"/>
          <w:lang w:val="en-US"/>
        </w:rPr>
      </w:pPr>
      <w:r>
        <w:rPr>
          <w:rStyle w:val="hps"/>
          <w:lang w:val="en-US"/>
        </w:rPr>
        <w:t>Shortening the distance requires decreasing the elevation and with it the angle of fall goes down too.</w:t>
      </w:r>
    </w:p>
    <w:p w:rsidR="00A0472C" w:rsidRDefault="00A0472C" w:rsidP="00A0472C">
      <w:pPr>
        <w:pStyle w:val="NoSpacing"/>
        <w:jc w:val="both"/>
        <w:rPr>
          <w:rStyle w:val="hps"/>
          <w:lang w:val="en-US"/>
        </w:rPr>
      </w:pPr>
    </w:p>
    <w:p w:rsidR="00A0472C" w:rsidRDefault="00A0472C" w:rsidP="00A0472C">
      <w:pPr>
        <w:pStyle w:val="NoSpacing"/>
        <w:jc w:val="both"/>
        <w:rPr>
          <w:rStyle w:val="hps"/>
          <w:b/>
          <w:lang w:val="en-US"/>
        </w:rPr>
      </w:pPr>
      <w:r>
        <w:rPr>
          <w:rStyle w:val="hps"/>
          <w:b/>
          <w:lang w:val="en-US"/>
        </w:rPr>
        <w:t xml:space="preserve">If the shooting is towards east from west, we are getting more range with the same base values than if the shooting is taking place from west to east. </w:t>
      </w:r>
    </w:p>
    <w:p w:rsidR="00A0472C" w:rsidRDefault="00A0472C" w:rsidP="00A0472C">
      <w:pPr>
        <w:pStyle w:val="NoSpacing"/>
        <w:jc w:val="both"/>
        <w:rPr>
          <w:rStyle w:val="hps"/>
          <w:b/>
          <w:lang w:val="en-US"/>
        </w:rPr>
      </w:pPr>
    </w:p>
    <w:p w:rsidR="00A0472C" w:rsidRDefault="00A0472C" w:rsidP="00A0472C">
      <w:pPr>
        <w:pStyle w:val="NoSpacing"/>
        <w:jc w:val="both"/>
        <w:rPr>
          <w:rStyle w:val="hps"/>
          <w:b/>
          <w:lang w:val="en-US"/>
        </w:rPr>
      </w:pPr>
      <w:r>
        <w:rPr>
          <w:rStyle w:val="hps"/>
          <w:b/>
          <w:lang w:val="en-US"/>
        </w:rPr>
        <w:t>Ballistics-expert must know that, but obviously he is neglecting it, increasing the distance in almost all of his calculations, and with it, the angle of fall.</w:t>
      </w:r>
    </w:p>
    <w:p w:rsidR="00A0472C" w:rsidRDefault="00A0472C" w:rsidP="00A0472C">
      <w:pPr>
        <w:pStyle w:val="NoSpacing"/>
        <w:jc w:val="both"/>
        <w:rPr>
          <w:rStyle w:val="hps"/>
          <w:b/>
          <w:lang w:val="en-US"/>
        </w:rPr>
      </w:pPr>
    </w:p>
    <w:p w:rsidR="00A0472C" w:rsidRDefault="00A0472C" w:rsidP="00A0472C">
      <w:pPr>
        <w:pStyle w:val="NoSpacing"/>
        <w:jc w:val="both"/>
        <w:rPr>
          <w:rStyle w:val="hps"/>
          <w:b/>
          <w:lang w:val="en-US"/>
        </w:rPr>
      </w:pPr>
    </w:p>
    <w:p w:rsidR="00A0472C" w:rsidRDefault="00A0472C" w:rsidP="00A0472C">
      <w:pPr>
        <w:pStyle w:val="NoSpacing"/>
        <w:jc w:val="both"/>
        <w:rPr>
          <w:rStyle w:val="hps"/>
          <w:lang w:val="en-US"/>
        </w:rPr>
      </w:pPr>
      <w:r>
        <w:rPr>
          <w:rStyle w:val="hps"/>
          <w:b/>
          <w:lang w:val="en-US"/>
        </w:rPr>
        <w:t>Anyhow, prosecution expert was not calculating, he was forged the results.</w:t>
      </w:r>
    </w:p>
    <w:p w:rsidR="00A0472C" w:rsidRDefault="00A0472C" w:rsidP="00A0472C">
      <w:pPr>
        <w:pStyle w:val="NoSpacing"/>
        <w:jc w:val="both"/>
        <w:rPr>
          <w:rStyle w:val="hps"/>
          <w:lang w:val="en-US"/>
        </w:rPr>
      </w:pPr>
    </w:p>
    <w:tbl>
      <w:tblPr>
        <w:tblpPr w:leftFromText="141" w:rightFromText="141" w:vertAnchor="text" w:horzAnchor="margin" w:tblpY="115"/>
        <w:tblW w:w="5000" w:type="pct"/>
        <w:tblLook w:val="04A0"/>
      </w:tblPr>
      <w:tblGrid>
        <w:gridCol w:w="9287"/>
      </w:tblGrid>
      <w:tr w:rsidR="00A0472C" w:rsidTr="00A0472C">
        <w:tc>
          <w:tcPr>
            <w:tcW w:w="0" w:type="auto"/>
            <w:hideMark/>
          </w:tcPr>
          <w:p w:rsidR="00A0472C" w:rsidRDefault="00A0472C">
            <w:pPr>
              <w:spacing w:after="0"/>
              <w:jc w:val="center"/>
              <w:rPr>
                <w:rStyle w:val="hps"/>
                <w:rFonts w:cstheme="minorHAnsi"/>
              </w:rPr>
            </w:pPr>
            <w:r>
              <w:rPr>
                <w:rFonts w:cstheme="minorHAnsi"/>
                <w:noProof/>
                <w:lang w:val="en-US"/>
              </w:rPr>
              <w:drawing>
                <wp:inline distT="0" distB="0" distL="0" distR="0">
                  <wp:extent cx="3895725" cy="5581650"/>
                  <wp:effectExtent l="19050" t="0" r="9525" b="0"/>
                  <wp:docPr id="27" name="Picture 8" descr="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1.jpg"/>
                          <pic:cNvPicPr>
                            <a:picLocks noChangeAspect="1" noChangeArrowheads="1"/>
                          </pic:cNvPicPr>
                        </pic:nvPicPr>
                        <pic:blipFill>
                          <a:blip r:embed="rId39" cstate="print"/>
                          <a:srcRect/>
                          <a:stretch>
                            <a:fillRect/>
                          </a:stretch>
                        </pic:blipFill>
                        <pic:spPr bwMode="auto">
                          <a:xfrm>
                            <a:off x="0" y="0"/>
                            <a:ext cx="3895725" cy="5581650"/>
                          </a:xfrm>
                          <a:prstGeom prst="rect">
                            <a:avLst/>
                          </a:prstGeom>
                          <a:noFill/>
                          <a:ln w="9525">
                            <a:noFill/>
                            <a:miter lim="800000"/>
                            <a:headEnd/>
                            <a:tailEnd/>
                          </a:ln>
                        </pic:spPr>
                      </pic:pic>
                    </a:graphicData>
                  </a:graphic>
                </wp:inline>
              </w:drawing>
            </w:r>
          </w:p>
        </w:tc>
      </w:tr>
      <w:tr w:rsidR="00A0472C" w:rsidTr="00A0472C">
        <w:tc>
          <w:tcPr>
            <w:tcW w:w="0" w:type="auto"/>
          </w:tcPr>
          <w:p w:rsidR="00A0472C" w:rsidRDefault="00A0472C">
            <w:pPr>
              <w:spacing w:after="0"/>
              <w:jc w:val="center"/>
              <w:rPr>
                <w:rFonts w:asciiTheme="majorHAnsi" w:eastAsiaTheme="minorEastAsia" w:hAnsiTheme="majorHAnsi" w:cstheme="minorHAnsi"/>
                <w:i/>
                <w:sz w:val="20"/>
                <w:szCs w:val="20"/>
                <w:lang w:val="ru-RU"/>
              </w:rPr>
            </w:pPr>
            <w:r>
              <w:rPr>
                <w:rFonts w:asciiTheme="majorHAnsi" w:eastAsiaTheme="minorEastAsia" w:hAnsiTheme="majorHAnsi" w:cstheme="minorHAnsi"/>
                <w:i/>
                <w:sz w:val="20"/>
                <w:szCs w:val="20"/>
                <w:lang w:val="en-US"/>
              </w:rPr>
              <w:t>Figure</w:t>
            </w:r>
            <w:r>
              <w:rPr>
                <w:rFonts w:asciiTheme="majorHAnsi" w:eastAsiaTheme="minorEastAsia" w:hAnsiTheme="majorHAnsi" w:cstheme="minorHAnsi"/>
                <w:i/>
                <w:sz w:val="20"/>
                <w:szCs w:val="20"/>
                <w:lang w:val="ru-RU"/>
              </w:rPr>
              <w:t xml:space="preserve"> 3.8. </w:t>
            </w:r>
            <w:r>
              <w:rPr>
                <w:rFonts w:asciiTheme="majorHAnsi" w:eastAsiaTheme="minorEastAsia" w:hAnsiTheme="majorHAnsi" w:cstheme="minorHAnsi"/>
                <w:i/>
                <w:sz w:val="20"/>
                <w:szCs w:val="20"/>
                <w:lang w:val="en-US"/>
              </w:rPr>
              <w:t xml:space="preserve">sketch of the scene by CSB Tuzla from 26. 05.1995., which was done by criminalistic technician </w:t>
            </w:r>
            <w:r>
              <w:rPr>
                <w:rFonts w:asciiTheme="majorHAnsi" w:eastAsiaTheme="minorEastAsia" w:hAnsiTheme="majorHAnsi" w:cstheme="minorHAnsi"/>
                <w:i/>
                <w:sz w:val="20"/>
                <w:szCs w:val="20"/>
              </w:rPr>
              <w:t>Irfan Džinović</w:t>
            </w:r>
          </w:p>
          <w:p w:rsidR="00A0472C" w:rsidRDefault="00A0472C">
            <w:pPr>
              <w:spacing w:after="0"/>
              <w:jc w:val="center"/>
              <w:rPr>
                <w:rStyle w:val="hps"/>
                <w:lang w:val="en-US"/>
              </w:rPr>
            </w:pPr>
            <w:r>
              <w:rPr>
                <w:noProof/>
                <w:lang w:val="en-US"/>
              </w:rPr>
              <w:lastRenderedPageBreak/>
              <w:drawing>
                <wp:anchor distT="0" distB="0" distL="114300" distR="114300" simplePos="0" relativeHeight="251654656" behindDoc="0" locked="0" layoutInCell="1" allowOverlap="1">
                  <wp:simplePos x="0" y="0"/>
                  <wp:positionH relativeFrom="margin">
                    <wp:align>center</wp:align>
                  </wp:positionH>
                  <wp:positionV relativeFrom="margin">
                    <wp:align>center</wp:align>
                  </wp:positionV>
                  <wp:extent cx="5200650" cy="5638800"/>
                  <wp:effectExtent l="19050" t="0" r="0" b="0"/>
                  <wp:wrapSquare wrapText="bothSides"/>
                  <wp:docPr id="36" name="Picture 15" descr="n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ms.jpg"/>
                          <pic:cNvPicPr>
                            <a:picLocks noChangeAspect="1" noChangeArrowheads="1"/>
                          </pic:cNvPicPr>
                        </pic:nvPicPr>
                        <pic:blipFill>
                          <a:blip r:embed="rId40" cstate="print"/>
                          <a:srcRect/>
                          <a:stretch>
                            <a:fillRect/>
                          </a:stretch>
                        </pic:blipFill>
                        <pic:spPr bwMode="auto">
                          <a:xfrm>
                            <a:off x="0" y="0"/>
                            <a:ext cx="5200650" cy="5638800"/>
                          </a:xfrm>
                          <a:prstGeom prst="rect">
                            <a:avLst/>
                          </a:prstGeom>
                          <a:noFill/>
                        </pic:spPr>
                      </pic:pic>
                    </a:graphicData>
                  </a:graphic>
                </wp:anchor>
              </w:drawing>
            </w:r>
            <w:r>
              <w:rPr>
                <w:rStyle w:val="hps"/>
                <w:rFonts w:cstheme="minorHAnsi"/>
                <w:i/>
                <w:noProof/>
                <w:lang w:val="en-US"/>
              </w:rPr>
              <w:t>Figure</w:t>
            </w:r>
            <w:r>
              <w:rPr>
                <w:rStyle w:val="hps"/>
                <w:rFonts w:cstheme="minorHAnsi"/>
                <w:i/>
                <w:lang w:val="en-US"/>
              </w:rPr>
              <w:t xml:space="preserve"> 3.8.a sketch of the scene by CSB Tuzla from 26.05.1995., done by inspector of crim. tech. </w:t>
            </w:r>
            <w:r>
              <w:rPr>
                <w:rStyle w:val="hps"/>
                <w:rFonts w:cstheme="minorHAnsi"/>
                <w:i/>
              </w:rPr>
              <w:t xml:space="preserve">Nedim Mutapčić. </w:t>
            </w:r>
            <w:r>
              <w:rPr>
                <w:rStyle w:val="hps"/>
                <w:rFonts w:cstheme="minorHAnsi"/>
                <w:i/>
                <w:lang w:val="en-US"/>
              </w:rPr>
              <w:t>The sketch is of lesser quality, but its authenticity can be confirmed in the documentation.</w:t>
            </w:r>
          </w:p>
          <w:p w:rsidR="00A0472C" w:rsidRDefault="00A0472C">
            <w:pPr>
              <w:spacing w:after="0"/>
              <w:rPr>
                <w:rStyle w:val="hps"/>
                <w:rFonts w:cstheme="minorHAnsi"/>
                <w:lang w:val="en-US"/>
              </w:rPr>
            </w:pPr>
          </w:p>
          <w:p w:rsidR="00A0472C" w:rsidRDefault="00A0472C">
            <w:pPr>
              <w:spacing w:after="0"/>
              <w:rPr>
                <w:rStyle w:val="hps"/>
                <w:rFonts w:cstheme="minorHAnsi"/>
                <w:lang w:val="en-US"/>
              </w:rPr>
            </w:pPr>
            <w:r>
              <w:rPr>
                <w:rStyle w:val="hps"/>
                <w:rFonts w:cstheme="minorHAnsi"/>
                <w:lang w:val="en-US"/>
              </w:rPr>
              <w:t>Only one fact really matters here.</w:t>
            </w:r>
          </w:p>
          <w:p w:rsidR="00A0472C" w:rsidRDefault="00A0472C">
            <w:pPr>
              <w:spacing w:after="0"/>
              <w:rPr>
                <w:rStyle w:val="hps"/>
                <w:rFonts w:cstheme="minorHAnsi"/>
                <w:lang w:val="en-US"/>
              </w:rPr>
            </w:pPr>
            <w:r>
              <w:rPr>
                <w:rStyle w:val="hps"/>
                <w:rFonts w:cstheme="minorHAnsi"/>
                <w:lang w:val="en-US"/>
              </w:rPr>
              <w:t>Inspector marked the position of the Golf Mk1 car without any doubt after the explosion, because the left side of the car is leveled with the sidewalk.</w:t>
            </w:r>
          </w:p>
          <w:p w:rsidR="00A0472C" w:rsidRDefault="00A0472C">
            <w:pPr>
              <w:spacing w:after="0"/>
              <w:rPr>
                <w:rStyle w:val="hps"/>
                <w:rFonts w:cstheme="minorHAnsi"/>
                <w:lang w:val="en-US"/>
              </w:rPr>
            </w:pPr>
          </w:p>
          <w:p w:rsidR="00A0472C" w:rsidRDefault="00A0472C">
            <w:pPr>
              <w:spacing w:after="0"/>
              <w:rPr>
                <w:rStyle w:val="hps"/>
                <w:rFonts w:cstheme="minorHAnsi"/>
                <w:lang w:val="en-US"/>
              </w:rPr>
            </w:pPr>
            <w:r>
              <w:rPr>
                <w:rStyle w:val="hps"/>
                <w:rFonts w:cstheme="minorHAnsi"/>
                <w:lang w:val="en-US"/>
              </w:rPr>
              <w:t>That completely denies the claim of the prosecution that the car was at 47cm distance from the wall of the “NIK” building before the explosion. This sketch, in the same manner, proves that there was no possibility for the shell to fly ovet the car, both in a practical and theoretical aspect, because the angle of fall would have to be outside of physical boundaries for the mentioned projectile.</w:t>
            </w:r>
          </w:p>
          <w:p w:rsidR="00A0472C" w:rsidRDefault="00A0472C">
            <w:pPr>
              <w:spacing w:after="0"/>
              <w:rPr>
                <w:rStyle w:val="hps"/>
                <w:rFonts w:cstheme="minorHAnsi"/>
                <w:lang w:val="en-US"/>
              </w:rPr>
            </w:pPr>
          </w:p>
        </w:tc>
      </w:tr>
    </w:tbl>
    <w:p w:rsidR="00A0472C" w:rsidRDefault="00A0472C" w:rsidP="00A0472C">
      <w:pPr>
        <w:pStyle w:val="NoSpacing"/>
        <w:rPr>
          <w:rStyle w:val="hps"/>
          <w:lang w:val="en-US"/>
        </w:rPr>
      </w:pPr>
    </w:p>
    <w:p w:rsidR="00A0472C" w:rsidRDefault="00A0472C" w:rsidP="00A0472C">
      <w:pPr>
        <w:pStyle w:val="NoSpacing"/>
        <w:rPr>
          <w:rStyle w:val="hps"/>
          <w:lang w:val="en-US"/>
        </w:rPr>
      </w:pPr>
    </w:p>
    <w:p w:rsidR="00A0472C" w:rsidRDefault="00A0472C" w:rsidP="00A0472C">
      <w:pPr>
        <w:pStyle w:val="NoSpacing"/>
        <w:rPr>
          <w:rStyle w:val="hps"/>
          <w:lang w:val="en-US"/>
        </w:rPr>
      </w:pPr>
    </w:p>
    <w:p w:rsidR="00A0472C" w:rsidRDefault="00A0472C" w:rsidP="00A0472C">
      <w:pPr>
        <w:pStyle w:val="NoSpacing"/>
        <w:rPr>
          <w:rStyle w:val="hps"/>
          <w:lang w:val="en-US"/>
        </w:rPr>
      </w:pPr>
    </w:p>
    <w:p w:rsidR="00A0472C" w:rsidRDefault="00A0472C" w:rsidP="00A0472C">
      <w:pPr>
        <w:pStyle w:val="NoSpacing"/>
        <w:rPr>
          <w:rStyle w:val="hps"/>
          <w:lang w:val="en-US"/>
        </w:rPr>
      </w:pPr>
    </w:p>
    <w:p w:rsidR="00A0472C" w:rsidRDefault="00A0472C" w:rsidP="00A0472C">
      <w:pPr>
        <w:pStyle w:val="NoSpacing"/>
        <w:rPr>
          <w:rStyle w:val="hps"/>
          <w:lang w:val="en-US"/>
        </w:rPr>
      </w:pPr>
    </w:p>
    <w:tbl>
      <w:tblPr>
        <w:tblpPr w:leftFromText="141" w:rightFromText="141" w:vertAnchor="text" w:horzAnchor="margin" w:tblpY="130"/>
        <w:tblW w:w="5000" w:type="pct"/>
        <w:tblLook w:val="04A0"/>
      </w:tblPr>
      <w:tblGrid>
        <w:gridCol w:w="9287"/>
      </w:tblGrid>
      <w:tr w:rsidR="00A0472C" w:rsidTr="00A0472C">
        <w:tc>
          <w:tcPr>
            <w:tcW w:w="5000" w:type="pct"/>
            <w:hideMark/>
          </w:tcPr>
          <w:p w:rsidR="00A0472C" w:rsidRDefault="00A0472C">
            <w:pPr>
              <w:spacing w:after="0"/>
              <w:jc w:val="center"/>
              <w:rPr>
                <w:rStyle w:val="hps"/>
                <w:rFonts w:cstheme="minorHAnsi"/>
                <w:b/>
              </w:rPr>
            </w:pPr>
            <w:r>
              <w:rPr>
                <w:rFonts w:cstheme="minorHAnsi"/>
                <w:b/>
                <w:noProof/>
                <w:lang w:val="en-US"/>
              </w:rPr>
              <w:drawing>
                <wp:inline distT="0" distB="0" distL="0" distR="0">
                  <wp:extent cx="2695575" cy="2714625"/>
                  <wp:effectExtent l="19050" t="0" r="9525" b="0"/>
                  <wp:docPr id="26" name="Picture 11" descr="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39.jpg"/>
                          <pic:cNvPicPr>
                            <a:picLocks noChangeAspect="1" noChangeArrowheads="1"/>
                          </pic:cNvPicPr>
                        </pic:nvPicPr>
                        <pic:blipFill>
                          <a:blip r:embed="rId41" cstate="print"/>
                          <a:srcRect/>
                          <a:stretch>
                            <a:fillRect/>
                          </a:stretch>
                        </pic:blipFill>
                        <pic:spPr bwMode="auto">
                          <a:xfrm>
                            <a:off x="0" y="0"/>
                            <a:ext cx="2695575" cy="2714625"/>
                          </a:xfrm>
                          <a:prstGeom prst="rect">
                            <a:avLst/>
                          </a:prstGeom>
                          <a:noFill/>
                          <a:ln w="9525">
                            <a:noFill/>
                            <a:miter lim="800000"/>
                            <a:headEnd/>
                            <a:tailEnd/>
                          </a:ln>
                        </pic:spPr>
                      </pic:pic>
                    </a:graphicData>
                  </a:graphic>
                </wp:inline>
              </w:drawing>
            </w:r>
          </w:p>
        </w:tc>
      </w:tr>
      <w:tr w:rsidR="00A0472C" w:rsidTr="00A0472C">
        <w:tc>
          <w:tcPr>
            <w:tcW w:w="5000" w:type="pct"/>
            <w:hideMark/>
          </w:tcPr>
          <w:p w:rsidR="00A0472C" w:rsidRDefault="00A0472C">
            <w:pPr>
              <w:spacing w:after="0"/>
              <w:jc w:val="center"/>
              <w:rPr>
                <w:rStyle w:val="hps"/>
                <w:rFonts w:cstheme="minorHAnsi"/>
              </w:rPr>
            </w:pPr>
            <w:r>
              <w:rPr>
                <w:rStyle w:val="hps"/>
                <w:rFonts w:cstheme="minorHAnsi"/>
              </w:rPr>
              <w:t>Figure 3.9.</w:t>
            </w:r>
          </w:p>
        </w:tc>
      </w:tr>
    </w:tbl>
    <w:p w:rsidR="00A0472C" w:rsidRDefault="00A0472C" w:rsidP="00A0472C">
      <w:pPr>
        <w:pStyle w:val="NoSpacing"/>
        <w:rPr>
          <w:rStyle w:val="hps"/>
          <w:lang w:val="en-US"/>
        </w:rPr>
      </w:pPr>
    </w:p>
    <w:p w:rsidR="00A0472C" w:rsidRDefault="00A0472C" w:rsidP="00A0472C">
      <w:pPr>
        <w:pStyle w:val="NoSpacing"/>
        <w:jc w:val="both"/>
        <w:rPr>
          <w:rStyle w:val="hps"/>
          <w:lang w:val="en-US"/>
        </w:rPr>
      </w:pPr>
      <w:r>
        <w:rPr>
          <w:rStyle w:val="hps"/>
          <w:lang w:val="en-US"/>
        </w:rPr>
        <w:t>It is therefore obvious that prosecution expert didn’t use the data provided from Nedim Mutap</w:t>
      </w:r>
      <w:r>
        <w:rPr>
          <w:rStyle w:val="hps"/>
        </w:rPr>
        <w:t>čić</w:t>
      </w:r>
      <w:r>
        <w:rPr>
          <w:rStyle w:val="hps"/>
          <w:lang w:val="en-US"/>
        </w:rPr>
        <w:t xml:space="preserve"> sketch, but from the sketch by crim. tech. Irfan</w:t>
      </w:r>
      <w:r>
        <w:rPr>
          <w:rStyle w:val="hps"/>
        </w:rPr>
        <w:t xml:space="preserve"> Džinović</w:t>
      </w:r>
      <w:r>
        <w:rPr>
          <w:rStyle w:val="hps"/>
          <w:lang w:val="en-US"/>
        </w:rPr>
        <w:t>, although he never mentioned that. Taking this into account, we get this situation (Figure 3.9.). Distance between the right side of the car and point of impact is only 9cm. In that area it is impossible to fit the projectile itself, let alone leave room for its angling towards the horizon.</w:t>
      </w:r>
    </w:p>
    <w:p w:rsidR="00A0472C" w:rsidRDefault="00844B01" w:rsidP="00A0472C">
      <w:pPr>
        <w:pStyle w:val="NoSpacing"/>
        <w:jc w:val="both"/>
        <w:rPr>
          <w:rStyle w:val="hps"/>
          <w:lang w:val="en-US"/>
        </w:rPr>
      </w:pPr>
      <w:r>
        <w:rPr>
          <w:noProof/>
          <w:lang w:val="en-US"/>
        </w:rPr>
        <w:drawing>
          <wp:anchor distT="0" distB="0" distL="114300" distR="114300" simplePos="0" relativeHeight="251655680" behindDoc="0" locked="0" layoutInCell="1" allowOverlap="1">
            <wp:simplePos x="0" y="0"/>
            <wp:positionH relativeFrom="margin">
              <wp:posOffset>989330</wp:posOffset>
            </wp:positionH>
            <wp:positionV relativeFrom="margin">
              <wp:posOffset>4805045</wp:posOffset>
            </wp:positionV>
            <wp:extent cx="3732530" cy="3350260"/>
            <wp:effectExtent l="19050" t="0" r="1270" b="0"/>
            <wp:wrapTopAndBottom/>
            <wp:docPr id="35" name="Picture 27" desc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0.jpg"/>
                    <pic:cNvPicPr>
                      <a:picLocks noChangeAspect="1" noChangeArrowheads="1"/>
                    </pic:cNvPicPr>
                  </pic:nvPicPr>
                  <pic:blipFill>
                    <a:blip r:embed="rId42" cstate="print"/>
                    <a:srcRect/>
                    <a:stretch>
                      <a:fillRect/>
                    </a:stretch>
                  </pic:blipFill>
                  <pic:spPr bwMode="auto">
                    <a:xfrm>
                      <a:off x="0" y="0"/>
                      <a:ext cx="3732530" cy="3350260"/>
                    </a:xfrm>
                    <a:prstGeom prst="rect">
                      <a:avLst/>
                    </a:prstGeom>
                    <a:noFill/>
                  </pic:spPr>
                </pic:pic>
              </a:graphicData>
            </a:graphic>
          </wp:anchor>
        </w:drawing>
      </w:r>
      <w:r w:rsidR="00A0472C">
        <w:rPr>
          <w:rStyle w:val="hps"/>
          <w:lang w:val="en-US"/>
        </w:rPr>
        <w:t>On the other hand, for the possibility for the projectile to fly over the car with an angle of fall of 62 degrees as expert and prosecution claimed, the situation should be (see 3.10.):</w:t>
      </w:r>
    </w:p>
    <w:p w:rsidR="00A0472C" w:rsidRDefault="00A0472C" w:rsidP="00A0472C">
      <w:pPr>
        <w:spacing w:line="240" w:lineRule="auto"/>
        <w:jc w:val="both"/>
        <w:rPr>
          <w:rStyle w:val="hps"/>
          <w:rFonts w:cstheme="minorHAnsi"/>
        </w:rPr>
      </w:pPr>
    </w:p>
    <w:p w:rsidR="00A0472C" w:rsidRDefault="00844B01" w:rsidP="00844B01">
      <w:pPr>
        <w:spacing w:line="240" w:lineRule="auto"/>
        <w:jc w:val="center"/>
        <w:rPr>
          <w:rStyle w:val="hps"/>
          <w:rFonts w:cstheme="minorHAnsi"/>
        </w:rPr>
      </w:pPr>
      <w:r>
        <w:rPr>
          <w:rStyle w:val="hps"/>
          <w:rFonts w:cstheme="minorHAnsi"/>
        </w:rPr>
        <w:t>Figure 3.10.</w:t>
      </w:r>
    </w:p>
    <w:p w:rsidR="00A0472C" w:rsidRDefault="00A0472C" w:rsidP="00A0472C">
      <w:pPr>
        <w:pStyle w:val="NoSpacing"/>
        <w:rPr>
          <w:rStyle w:val="hps"/>
          <w:lang w:val="en-US"/>
        </w:rPr>
      </w:pPr>
    </w:p>
    <w:p w:rsidR="00A0472C" w:rsidRDefault="00A0472C" w:rsidP="00A0472C">
      <w:pPr>
        <w:pStyle w:val="NoSpacing"/>
        <w:jc w:val="both"/>
        <w:rPr>
          <w:rStyle w:val="hps"/>
          <w:lang w:val="en-US"/>
        </w:rPr>
      </w:pPr>
      <w:r>
        <w:rPr>
          <w:rStyle w:val="hps"/>
          <w:lang w:val="en-US"/>
        </w:rPr>
        <w:t>During the fall, the projectile needs to be at a distance of minimum ½ calibers from the right side of cover of engine deck (at least 6.5cm). Then the distance of the center of explosion would be, as follows: 46cm from the right side of engine deck cover, and 33cm from the right, furthest, point of car body (fender). That, in full, is shown by orthogonal projection (Figure 3.11.).</w:t>
      </w:r>
    </w:p>
    <w:p w:rsidR="00A0472C" w:rsidRDefault="00A0472C" w:rsidP="00A0472C">
      <w:pPr>
        <w:pStyle w:val="NoSpacing"/>
        <w:jc w:val="both"/>
        <w:rPr>
          <w:rStyle w:val="hps"/>
          <w:lang w:val="en-US"/>
        </w:rPr>
      </w:pPr>
    </w:p>
    <w:p w:rsidR="00A0472C" w:rsidRDefault="00A0472C" w:rsidP="00A0472C">
      <w:pPr>
        <w:pStyle w:val="NoSpacing"/>
        <w:jc w:val="both"/>
        <w:rPr>
          <w:rStyle w:val="hps"/>
          <w:lang w:val="en-US"/>
        </w:rPr>
      </w:pPr>
      <w:r>
        <w:rPr>
          <w:rStyle w:val="hps"/>
          <w:lang w:val="en-US"/>
        </w:rPr>
        <w:t xml:space="preserve">In the Figure 3.11. it can be seen that alleged PD of the projectile is at a distance of less than 12cm in relation to front part of the fender (11.7cm) and about 16cm to the furthest front part of the car body. Inside that area of less than 20cm </w:t>
      </w:r>
      <w:r>
        <w:rPr>
          <w:rStyle w:val="hps"/>
        </w:rPr>
        <w:t xml:space="preserve">along the diagonal </w:t>
      </w:r>
      <w:r>
        <w:rPr>
          <w:rStyle w:val="hps"/>
          <w:lang w:val="en-US"/>
        </w:rPr>
        <w:t>we can barely fit the projectile itself, let alone a rotating body which is doing a processional movement, especially when taken into account the direction of flight of the alleged projectile.</w:t>
      </w:r>
    </w:p>
    <w:tbl>
      <w:tblPr>
        <w:tblpPr w:leftFromText="141" w:rightFromText="141" w:vertAnchor="text" w:horzAnchor="margin" w:tblpY="141"/>
        <w:tblW w:w="5000" w:type="pct"/>
        <w:tblLook w:val="04A0"/>
      </w:tblPr>
      <w:tblGrid>
        <w:gridCol w:w="9287"/>
      </w:tblGrid>
      <w:tr w:rsidR="00A0472C" w:rsidTr="00A0472C">
        <w:tc>
          <w:tcPr>
            <w:tcW w:w="5000" w:type="pct"/>
            <w:hideMark/>
          </w:tcPr>
          <w:p w:rsidR="00A0472C" w:rsidRDefault="00A0472C">
            <w:pPr>
              <w:spacing w:after="0"/>
              <w:jc w:val="center"/>
              <w:rPr>
                <w:rStyle w:val="hps"/>
                <w:rFonts w:cstheme="minorHAnsi"/>
              </w:rPr>
            </w:pPr>
            <w:r>
              <w:rPr>
                <w:noProof/>
                <w:lang w:val="en-US"/>
              </w:rPr>
              <w:drawing>
                <wp:anchor distT="0" distB="0" distL="114300" distR="114300" simplePos="0" relativeHeight="251656704" behindDoc="0" locked="0" layoutInCell="1" allowOverlap="1">
                  <wp:simplePos x="0" y="0"/>
                  <wp:positionH relativeFrom="margin">
                    <wp:posOffset>853440</wp:posOffset>
                  </wp:positionH>
                  <wp:positionV relativeFrom="margin">
                    <wp:posOffset>22225</wp:posOffset>
                  </wp:positionV>
                  <wp:extent cx="3328035" cy="3372485"/>
                  <wp:effectExtent l="19050" t="0" r="5715" b="0"/>
                  <wp:wrapTopAndBottom/>
                  <wp:docPr id="34" name="Picture 17" descr="or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orto 3.jpg"/>
                          <pic:cNvPicPr>
                            <a:picLocks noChangeAspect="1" noChangeArrowheads="1"/>
                          </pic:cNvPicPr>
                        </pic:nvPicPr>
                        <pic:blipFill>
                          <a:blip r:embed="rId43" cstate="print"/>
                          <a:srcRect/>
                          <a:stretch>
                            <a:fillRect/>
                          </a:stretch>
                        </pic:blipFill>
                        <pic:spPr bwMode="auto">
                          <a:xfrm>
                            <a:off x="0" y="0"/>
                            <a:ext cx="3328035" cy="3372485"/>
                          </a:xfrm>
                          <a:prstGeom prst="rect">
                            <a:avLst/>
                          </a:prstGeom>
                          <a:noFill/>
                        </pic:spPr>
                      </pic:pic>
                    </a:graphicData>
                  </a:graphic>
                </wp:anchor>
              </w:drawing>
            </w:r>
            <w:r>
              <w:rPr>
                <w:rFonts w:cstheme="minorHAnsi"/>
                <w:noProof/>
                <w:lang w:val="en-US"/>
              </w:rPr>
              <w:t>Figure</w:t>
            </w:r>
            <w:r>
              <w:rPr>
                <w:rStyle w:val="hps"/>
                <w:rFonts w:cstheme="minorHAnsi"/>
              </w:rPr>
              <w:t xml:space="preserve"> 3.11.</w:t>
            </w:r>
          </w:p>
        </w:tc>
      </w:tr>
    </w:tbl>
    <w:p w:rsidR="00A0472C" w:rsidRDefault="00A0472C" w:rsidP="00A0472C">
      <w:pPr>
        <w:pStyle w:val="NoSpacing"/>
        <w:rPr>
          <w:rStyle w:val="hps"/>
          <w:lang w:val="en-US"/>
        </w:rPr>
      </w:pPr>
    </w:p>
    <w:p w:rsidR="00A0472C" w:rsidRDefault="00A0472C" w:rsidP="00A0472C">
      <w:pPr>
        <w:pStyle w:val="NoSpacing"/>
        <w:jc w:val="both"/>
        <w:rPr>
          <w:rStyle w:val="hps"/>
          <w:lang w:val="en-US"/>
        </w:rPr>
      </w:pPr>
      <w:r>
        <w:rPr>
          <w:rStyle w:val="hps"/>
          <w:lang w:val="en-US"/>
        </w:rPr>
        <w:t>These figures completely deny prosecution’s claims. The shell route which would result in such an ending is not possible to be shown ballisticaly nor graphically. The Figure 3.7, on the other hand, was shown that the distance of the car from the wall was more than 47cm even after explosion, and any incoming projectile with an angle of fall of 62 degrees, and even larger, would have hit the bonnet from above.</w:t>
      </w:r>
    </w:p>
    <w:p w:rsidR="00A0472C" w:rsidRDefault="00A0472C" w:rsidP="00A0472C">
      <w:pPr>
        <w:pStyle w:val="NoSpacing"/>
        <w:jc w:val="both"/>
        <w:rPr>
          <w:rStyle w:val="hps"/>
          <w:lang w:val="en-US"/>
        </w:rPr>
      </w:pPr>
    </w:p>
    <w:p w:rsidR="00A0472C" w:rsidRDefault="00A0472C" w:rsidP="00A0472C">
      <w:pPr>
        <w:pStyle w:val="NoSpacing"/>
        <w:jc w:val="both"/>
        <w:rPr>
          <w:rStyle w:val="hps"/>
          <w:lang w:val="en-US"/>
        </w:rPr>
      </w:pPr>
      <w:r>
        <w:rPr>
          <w:rStyle w:val="hps"/>
          <w:lang w:val="en-US"/>
        </w:rPr>
        <w:t>The fact that explosion of this projectile moves the car at least 47cm towards the wall and 45cm back, shows that mentioned car was next to the sidewalk with its left side, If the projectile flew in with an angle of fall of 62 degrees, bonnet of such a parked vehicle would have been completely torn apart by explosion. That did not happen, and from that we can deduce completely different conclusions to the ones made by prosecution.</w:t>
      </w:r>
    </w:p>
    <w:p w:rsidR="00A0472C" w:rsidRDefault="00A0472C" w:rsidP="00A0472C">
      <w:pPr>
        <w:pStyle w:val="NoSpacing"/>
        <w:jc w:val="both"/>
        <w:rPr>
          <w:rStyle w:val="hps"/>
          <w:lang w:val="en-US"/>
        </w:rPr>
      </w:pPr>
    </w:p>
    <w:p w:rsidR="00A0472C" w:rsidRDefault="00A0472C" w:rsidP="00A0472C">
      <w:pPr>
        <w:pStyle w:val="NoSpacing"/>
        <w:jc w:val="both"/>
        <w:rPr>
          <w:rStyle w:val="hps"/>
          <w:lang w:val="en-US"/>
        </w:rPr>
      </w:pPr>
      <w:r>
        <w:rPr>
          <w:rStyle w:val="hps"/>
          <w:lang w:val="en-US"/>
        </w:rPr>
        <w:t>A farce, called “a reconstruction”, which was conducted by prosecution expert, without presence of defense attorneys, 12 years after the events on “Kapija” square after the building was changed physically and internally, should have confirmed theses of prosecution about position of the car before the explosion. Figure 3.12. shows how did prosecution expert do it, and what did he gain by it:</w:t>
      </w:r>
    </w:p>
    <w:p w:rsidR="00A0472C" w:rsidRDefault="00A0472C" w:rsidP="00A0472C">
      <w:pPr>
        <w:pStyle w:val="NoSpacing"/>
        <w:rPr>
          <w:rStyle w:val="hps"/>
          <w:lang w:val="en-US"/>
        </w:rPr>
      </w:pPr>
    </w:p>
    <w:p w:rsidR="00A0472C" w:rsidRDefault="00A0472C" w:rsidP="00A0472C">
      <w:pPr>
        <w:pStyle w:val="NoSpacing"/>
        <w:rPr>
          <w:rStyle w:val="hps"/>
          <w:lang w:val="en-US"/>
        </w:rPr>
      </w:pPr>
    </w:p>
    <w:p w:rsidR="00A0472C" w:rsidRDefault="00A0472C" w:rsidP="00A0472C">
      <w:pPr>
        <w:pStyle w:val="NoSpacing"/>
        <w:rPr>
          <w:rStyle w:val="hps"/>
          <w:lang w:val="en-US"/>
        </w:rPr>
      </w:pPr>
    </w:p>
    <w:p w:rsidR="00A0472C" w:rsidRDefault="00A0472C" w:rsidP="00A0472C">
      <w:pPr>
        <w:pStyle w:val="NoSpacing"/>
        <w:rPr>
          <w:rStyle w:val="hps"/>
          <w:lang w:val="en-US"/>
        </w:rPr>
      </w:pPr>
    </w:p>
    <w:tbl>
      <w:tblPr>
        <w:tblW w:w="5000" w:type="pct"/>
        <w:tblLook w:val="04A0"/>
      </w:tblPr>
      <w:tblGrid>
        <w:gridCol w:w="9287"/>
      </w:tblGrid>
      <w:tr w:rsidR="00A0472C" w:rsidTr="00A0472C">
        <w:tc>
          <w:tcPr>
            <w:tcW w:w="5000" w:type="pct"/>
            <w:hideMark/>
          </w:tcPr>
          <w:p w:rsidR="00A0472C" w:rsidRDefault="00A0472C">
            <w:pPr>
              <w:spacing w:after="0"/>
              <w:rPr>
                <w:rStyle w:val="hps"/>
                <w:rFonts w:cstheme="minorHAnsi"/>
              </w:rPr>
            </w:pPr>
            <w:r>
              <w:rPr>
                <w:rFonts w:cstheme="minorHAnsi"/>
                <w:noProof/>
                <w:lang w:val="en-US"/>
              </w:rPr>
              <w:drawing>
                <wp:inline distT="0" distB="0" distL="0" distR="0">
                  <wp:extent cx="6153150" cy="4124325"/>
                  <wp:effectExtent l="19050" t="0" r="0" b="0"/>
                  <wp:docPr id="25" name="Picture 18" descr="new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ew32.jpg"/>
                          <pic:cNvPicPr>
                            <a:picLocks noChangeAspect="1" noChangeArrowheads="1"/>
                          </pic:cNvPicPr>
                        </pic:nvPicPr>
                        <pic:blipFill>
                          <a:blip r:embed="rId44" cstate="print"/>
                          <a:srcRect/>
                          <a:stretch>
                            <a:fillRect/>
                          </a:stretch>
                        </pic:blipFill>
                        <pic:spPr bwMode="auto">
                          <a:xfrm>
                            <a:off x="0" y="0"/>
                            <a:ext cx="6153150" cy="4124325"/>
                          </a:xfrm>
                          <a:prstGeom prst="rect">
                            <a:avLst/>
                          </a:prstGeom>
                          <a:noFill/>
                          <a:ln w="9525">
                            <a:noFill/>
                            <a:miter lim="800000"/>
                            <a:headEnd/>
                            <a:tailEnd/>
                          </a:ln>
                        </pic:spPr>
                      </pic:pic>
                    </a:graphicData>
                  </a:graphic>
                </wp:inline>
              </w:drawing>
            </w:r>
          </w:p>
        </w:tc>
      </w:tr>
      <w:tr w:rsidR="00A0472C" w:rsidTr="00A0472C">
        <w:tc>
          <w:tcPr>
            <w:tcW w:w="5000" w:type="pct"/>
            <w:hideMark/>
          </w:tcPr>
          <w:p w:rsidR="00A0472C" w:rsidRDefault="00A0472C">
            <w:pPr>
              <w:spacing w:after="0"/>
              <w:jc w:val="center"/>
              <w:rPr>
                <w:rStyle w:val="hps"/>
                <w:rFonts w:cstheme="minorHAnsi"/>
              </w:rPr>
            </w:pPr>
            <w:r>
              <w:rPr>
                <w:rStyle w:val="hps"/>
                <w:rFonts w:cstheme="minorHAnsi"/>
                <w:lang w:val="en-US"/>
              </w:rPr>
              <w:t>Figure 3.12.</w:t>
            </w:r>
          </w:p>
        </w:tc>
      </w:tr>
    </w:tbl>
    <w:p w:rsidR="00A0472C" w:rsidRDefault="00A0472C" w:rsidP="00A0472C">
      <w:pPr>
        <w:pStyle w:val="NoSpacing"/>
        <w:rPr>
          <w:rStyle w:val="hps"/>
          <w:lang w:val="en-US"/>
        </w:rPr>
      </w:pPr>
    </w:p>
    <w:p w:rsidR="00A0472C" w:rsidRDefault="00A0472C" w:rsidP="00A0472C">
      <w:pPr>
        <w:pStyle w:val="NoSpacing"/>
        <w:rPr>
          <w:rStyle w:val="hps"/>
          <w:lang w:val="en-US"/>
        </w:rPr>
      </w:pPr>
      <w:r>
        <w:rPr>
          <w:rStyle w:val="hps"/>
          <w:lang w:val="en-US"/>
        </w:rPr>
        <w:t>On the upper image it is shown:</w:t>
      </w:r>
    </w:p>
    <w:p w:rsidR="00A0472C" w:rsidRDefault="00A0472C" w:rsidP="00A0472C">
      <w:pPr>
        <w:pStyle w:val="NoSpacing"/>
        <w:jc w:val="both"/>
        <w:rPr>
          <w:rStyle w:val="hps"/>
          <w:lang w:val="en-US"/>
        </w:rPr>
      </w:pPr>
      <w:r>
        <w:rPr>
          <w:rStyle w:val="hps"/>
          <w:lang w:val="en-US"/>
        </w:rPr>
        <w:t>- After the tragedy, “Kapija” square was completely reconstructed, paved with stone instead of granite cubes, sidewalk was shortened to 47cm, and alleged place of impact is marked with a metal plate.</w:t>
      </w:r>
    </w:p>
    <w:p w:rsidR="00A0472C" w:rsidRDefault="00A0472C" w:rsidP="00A0472C">
      <w:pPr>
        <w:pStyle w:val="NoSpacing"/>
        <w:jc w:val="both"/>
        <w:rPr>
          <w:rStyle w:val="hps"/>
          <w:lang w:val="en-US"/>
        </w:rPr>
      </w:pPr>
      <w:r>
        <w:rPr>
          <w:rStyle w:val="hps"/>
          <w:lang w:val="en-US"/>
        </w:rPr>
        <w:t>- It is obvious where center of explosion was, which doesn’t stop prosecution expert to move the tip of the projectile outside of the center of the plate.</w:t>
      </w:r>
    </w:p>
    <w:p w:rsidR="00A0472C" w:rsidRDefault="00A0472C" w:rsidP="00A0472C">
      <w:pPr>
        <w:pStyle w:val="NoSpacing"/>
        <w:jc w:val="both"/>
        <w:rPr>
          <w:rStyle w:val="hps"/>
          <w:lang w:val="en-US"/>
        </w:rPr>
      </w:pPr>
    </w:p>
    <w:p w:rsidR="00A0472C" w:rsidRDefault="00A0472C" w:rsidP="00A0472C">
      <w:pPr>
        <w:pStyle w:val="NoSpacing"/>
        <w:jc w:val="both"/>
        <w:rPr>
          <w:rStyle w:val="hps"/>
          <w:lang w:val="en-US"/>
        </w:rPr>
      </w:pPr>
      <w:r>
        <w:rPr>
          <w:rStyle w:val="hps"/>
          <w:lang w:val="en-US"/>
        </w:rPr>
        <w:t>Why would anyone put a memorial plate to a place which is ~20cm away from the actual place it should be?</w:t>
      </w:r>
    </w:p>
    <w:p w:rsidR="00A0472C" w:rsidRDefault="00A0472C" w:rsidP="00A0472C">
      <w:pPr>
        <w:pStyle w:val="NoSpacing"/>
        <w:jc w:val="both"/>
        <w:rPr>
          <w:rStyle w:val="hps"/>
          <w:lang w:val="en-US"/>
        </w:rPr>
      </w:pPr>
    </w:p>
    <w:p w:rsidR="00A0472C" w:rsidRDefault="00A0472C" w:rsidP="00A0472C">
      <w:pPr>
        <w:pStyle w:val="NoSpacing"/>
        <w:jc w:val="both"/>
        <w:rPr>
          <w:rStyle w:val="hps"/>
          <w:lang w:val="en-US"/>
        </w:rPr>
      </w:pPr>
      <w:r>
        <w:rPr>
          <w:rStyle w:val="hps"/>
          <w:lang w:val="en-US"/>
        </w:rPr>
        <w:t>It is quite normal this what prosecution expert has done during this “reconstruction”.</w:t>
      </w:r>
    </w:p>
    <w:p w:rsidR="00A0472C" w:rsidRDefault="00A0472C" w:rsidP="00A0472C">
      <w:pPr>
        <w:pStyle w:val="NoSpacing"/>
        <w:jc w:val="both"/>
        <w:rPr>
          <w:rStyle w:val="hps"/>
          <w:lang w:val="en-US"/>
        </w:rPr>
      </w:pPr>
    </w:p>
    <w:p w:rsidR="00A0472C" w:rsidRDefault="00A0472C" w:rsidP="00A0472C">
      <w:pPr>
        <w:pStyle w:val="NoSpacing"/>
        <w:jc w:val="both"/>
        <w:rPr>
          <w:rStyle w:val="hps"/>
          <w:lang w:val="en-US"/>
        </w:rPr>
      </w:pPr>
      <w:r>
        <w:rPr>
          <w:rStyle w:val="hps"/>
          <w:lang w:val="en-US"/>
        </w:rPr>
        <w:t>Moving the tip of the projectile to the edge of the memorial plate was the only way to achieve angle of fall even remotely close to 62 degrees.</w:t>
      </w:r>
    </w:p>
    <w:p w:rsidR="00A0472C" w:rsidRDefault="00A0472C" w:rsidP="00A0472C">
      <w:pPr>
        <w:pStyle w:val="NoSpacing"/>
        <w:jc w:val="both"/>
        <w:rPr>
          <w:rStyle w:val="hps"/>
          <w:lang w:val="en-US"/>
        </w:rPr>
      </w:pPr>
    </w:p>
    <w:p w:rsidR="00A0472C" w:rsidRDefault="00A0472C" w:rsidP="00A0472C">
      <w:pPr>
        <w:pStyle w:val="NoSpacing"/>
        <w:jc w:val="both"/>
        <w:rPr>
          <w:rStyle w:val="hps"/>
          <w:lang w:val="en-US"/>
        </w:rPr>
      </w:pPr>
      <w:r>
        <w:rPr>
          <w:rStyle w:val="hps"/>
          <w:lang w:val="en-US"/>
        </w:rPr>
        <w:t>Otherwise, if the tip of the projectile was put in the center of memorial plate, measured angle of fall would have been over 68 degrees, which does not exist in Firing Tables.</w:t>
      </w:r>
    </w:p>
    <w:p w:rsidR="00A0472C" w:rsidRDefault="00A0472C" w:rsidP="00A0472C">
      <w:pPr>
        <w:pStyle w:val="NoSpacing"/>
        <w:jc w:val="both"/>
        <w:rPr>
          <w:rStyle w:val="hps"/>
          <w:lang w:val="en-US"/>
        </w:rPr>
      </w:pPr>
    </w:p>
    <w:p w:rsidR="00A0472C" w:rsidRDefault="00A0472C" w:rsidP="00A0472C">
      <w:pPr>
        <w:pStyle w:val="NoSpacing"/>
        <w:jc w:val="both"/>
        <w:rPr>
          <w:rStyle w:val="hps"/>
          <w:lang w:val="en-US"/>
        </w:rPr>
      </w:pPr>
      <w:r>
        <w:rPr>
          <w:rStyle w:val="hps"/>
          <w:lang w:val="en-US"/>
        </w:rPr>
        <w:t>Generally looking, and being completely assured that employees of CSB Tuzla did a fair and professional job, many deeply rooted suspicions remain, which is best shown on the figure 3.13. (Picture no. 9 from photo-documentation of CSB Tuzla dated to 25.05.1995.)</w:t>
      </w:r>
    </w:p>
    <w:p w:rsidR="00A0472C" w:rsidRDefault="00A0472C" w:rsidP="00A0472C">
      <w:pPr>
        <w:pStyle w:val="NoSpacing"/>
        <w:jc w:val="both"/>
        <w:rPr>
          <w:rStyle w:val="hps"/>
          <w:lang w:val="en-US"/>
        </w:rPr>
      </w:pPr>
    </w:p>
    <w:p w:rsidR="00A0472C" w:rsidRDefault="00A0472C" w:rsidP="00A0472C">
      <w:pPr>
        <w:pStyle w:val="NoSpacing"/>
        <w:rPr>
          <w:rStyle w:val="hps"/>
          <w:lang w:val="en-US"/>
        </w:rPr>
      </w:pPr>
    </w:p>
    <w:p w:rsidR="00A0472C" w:rsidRDefault="00A0472C" w:rsidP="00A0472C">
      <w:pPr>
        <w:pStyle w:val="NoSpacing"/>
        <w:rPr>
          <w:rStyle w:val="hps"/>
          <w:lang w:val="en-US"/>
        </w:rPr>
      </w:pP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rPr>
          <w:rStyle w:val="hps"/>
        </w:rPr>
      </w:pPr>
    </w:p>
    <w:tbl>
      <w:tblPr>
        <w:tblW w:w="5000" w:type="pct"/>
        <w:tblLook w:val="04A0"/>
      </w:tblPr>
      <w:tblGrid>
        <w:gridCol w:w="9287"/>
      </w:tblGrid>
      <w:tr w:rsidR="00A0472C" w:rsidTr="00A0472C">
        <w:trPr>
          <w:trHeight w:val="5271"/>
        </w:trPr>
        <w:tc>
          <w:tcPr>
            <w:tcW w:w="5000" w:type="pct"/>
            <w:hideMark/>
          </w:tcPr>
          <w:p w:rsidR="00A0472C" w:rsidRDefault="00A0472C">
            <w:pPr>
              <w:spacing w:after="0"/>
              <w:rPr>
                <w:rFonts w:eastAsiaTheme="minorEastAsia" w:cstheme="minorHAnsi"/>
                <w:lang w:val="ru-RU"/>
              </w:rPr>
            </w:pPr>
            <w:r>
              <w:rPr>
                <w:noProof/>
                <w:lang w:val="en-US"/>
              </w:rPr>
              <w:drawing>
                <wp:anchor distT="0" distB="0" distL="114300" distR="114300" simplePos="0" relativeHeight="251657728" behindDoc="0" locked="0" layoutInCell="1" allowOverlap="1">
                  <wp:simplePos x="0" y="0"/>
                  <wp:positionH relativeFrom="margin">
                    <wp:posOffset>-123190</wp:posOffset>
                  </wp:positionH>
                  <wp:positionV relativeFrom="margin">
                    <wp:posOffset>-3175</wp:posOffset>
                  </wp:positionV>
                  <wp:extent cx="5922645" cy="3781425"/>
                  <wp:effectExtent l="19050" t="0" r="1905" b="0"/>
                  <wp:wrapSquare wrapText="bothSides"/>
                  <wp:docPr id="33" name="Picture 6" descr="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2.jpg"/>
                          <pic:cNvPicPr>
                            <a:picLocks noChangeAspect="1" noChangeArrowheads="1"/>
                          </pic:cNvPicPr>
                        </pic:nvPicPr>
                        <pic:blipFill>
                          <a:blip r:embed="rId45" cstate="print"/>
                          <a:srcRect/>
                          <a:stretch>
                            <a:fillRect/>
                          </a:stretch>
                        </pic:blipFill>
                        <pic:spPr bwMode="auto">
                          <a:xfrm>
                            <a:off x="0" y="0"/>
                            <a:ext cx="5922645" cy="3781425"/>
                          </a:xfrm>
                          <a:prstGeom prst="rect">
                            <a:avLst/>
                          </a:prstGeom>
                          <a:noFill/>
                        </pic:spPr>
                      </pic:pic>
                    </a:graphicData>
                  </a:graphic>
                </wp:anchor>
              </w:drawing>
            </w:r>
          </w:p>
        </w:tc>
      </w:tr>
      <w:tr w:rsidR="00A0472C" w:rsidTr="00A0472C">
        <w:trPr>
          <w:trHeight w:val="513"/>
        </w:trPr>
        <w:tc>
          <w:tcPr>
            <w:tcW w:w="5000" w:type="pct"/>
          </w:tcPr>
          <w:p w:rsidR="00A0472C" w:rsidRDefault="00A0472C">
            <w:pPr>
              <w:spacing w:after="0"/>
              <w:jc w:val="center"/>
              <w:rPr>
                <w:rFonts w:eastAsiaTheme="minorEastAsia" w:cstheme="minorHAnsi"/>
                <w:lang w:val="en-US"/>
              </w:rPr>
            </w:pPr>
            <w:r>
              <w:rPr>
                <w:rStyle w:val="hps"/>
                <w:rFonts w:cstheme="minorHAnsi"/>
                <w:lang w:val="en-US"/>
              </w:rPr>
              <w:t>Figure 3.1</w:t>
            </w:r>
            <w:r>
              <w:rPr>
                <w:rStyle w:val="hps"/>
                <w:rFonts w:cstheme="minorHAnsi"/>
              </w:rPr>
              <w:t>3</w:t>
            </w:r>
            <w:r>
              <w:rPr>
                <w:rStyle w:val="hps"/>
                <w:rFonts w:cstheme="minorHAnsi"/>
                <w:lang w:val="en-US"/>
              </w:rPr>
              <w:t>.</w:t>
            </w:r>
            <w:r>
              <w:rPr>
                <w:rFonts w:eastAsiaTheme="minorEastAsia" w:cstheme="minorHAnsi"/>
                <w:b/>
                <w:lang w:val="ru-RU"/>
              </w:rPr>
              <w:t xml:space="preserve"> </w:t>
            </w:r>
            <w:r>
              <w:rPr>
                <w:rFonts w:eastAsiaTheme="minorEastAsia" w:cstheme="minorHAnsi"/>
                <w:lang w:val="ru-RU"/>
              </w:rPr>
              <w:t>(</w:t>
            </w:r>
            <w:r>
              <w:rPr>
                <w:rFonts w:eastAsiaTheme="minorEastAsia" w:cstheme="minorHAnsi"/>
                <w:lang w:val="en-US"/>
              </w:rPr>
              <w:t>Image no. 9 from photo-documentation of CSB Tuzla from 25.05.1995.)</w:t>
            </w:r>
          </w:p>
          <w:p w:rsidR="00A0472C" w:rsidRDefault="00A0472C">
            <w:pPr>
              <w:spacing w:after="0"/>
              <w:jc w:val="center"/>
              <w:rPr>
                <w:rFonts w:eastAsiaTheme="minorEastAsia" w:cstheme="minorHAnsi"/>
                <w:lang w:val="en-US"/>
              </w:rPr>
            </w:pPr>
          </w:p>
          <w:p w:rsidR="00A0472C" w:rsidRDefault="00A0472C">
            <w:pPr>
              <w:spacing w:after="0"/>
              <w:rPr>
                <w:rFonts w:eastAsiaTheme="minorEastAsia" w:cstheme="minorHAnsi"/>
                <w:lang w:val="en-US"/>
              </w:rPr>
            </w:pPr>
            <w:r>
              <w:rPr>
                <w:rFonts w:eastAsiaTheme="minorEastAsia" w:cstheme="minorHAnsi"/>
                <w:lang w:val="en-US"/>
              </w:rPr>
              <w:t>On the image we can see the body of one of the unfortunate, and since all of the bodies and wounded were evacuated by 22:00h 25.05.1995., it is obvious that this picture was made before 22:00h on the same night the tragedy happened.</w:t>
            </w:r>
          </w:p>
          <w:p w:rsidR="00A0472C" w:rsidRDefault="00A0472C">
            <w:pPr>
              <w:spacing w:after="0"/>
              <w:rPr>
                <w:rFonts w:eastAsiaTheme="minorEastAsia" w:cstheme="minorHAnsi"/>
                <w:lang w:val="en-US"/>
              </w:rPr>
            </w:pPr>
          </w:p>
          <w:p w:rsidR="00A0472C" w:rsidRDefault="00A0472C">
            <w:pPr>
              <w:spacing w:after="0"/>
              <w:rPr>
                <w:rFonts w:eastAsiaTheme="minorEastAsia" w:cstheme="minorHAnsi"/>
                <w:lang w:val="en-US"/>
              </w:rPr>
            </w:pPr>
            <w:r>
              <w:rPr>
                <w:rFonts w:eastAsiaTheme="minorEastAsia" w:cstheme="minorHAnsi"/>
                <w:lang w:val="en-US"/>
              </w:rPr>
              <w:t>On this image we can clearly see a big gap between the front right door and the fender. Lower part of the fender is visibly bent towards the outer tire and down, so it nearly touches the ground.</w:t>
            </w:r>
          </w:p>
          <w:p w:rsidR="00A0472C" w:rsidRDefault="00A0472C">
            <w:pPr>
              <w:spacing w:after="0"/>
              <w:rPr>
                <w:rFonts w:eastAsiaTheme="minorEastAsia" w:cstheme="minorHAnsi"/>
                <w:lang w:val="en-US"/>
              </w:rPr>
            </w:pPr>
          </w:p>
          <w:p w:rsidR="00A0472C" w:rsidRDefault="00A0472C">
            <w:pPr>
              <w:spacing w:after="0"/>
              <w:rPr>
                <w:rFonts w:eastAsiaTheme="minorEastAsia" w:cstheme="minorHAnsi"/>
                <w:lang w:val="en-US"/>
              </w:rPr>
            </w:pPr>
            <w:r>
              <w:rPr>
                <w:rFonts w:eastAsiaTheme="minorEastAsia" w:cstheme="minorHAnsi"/>
                <w:lang w:val="en-US"/>
              </w:rPr>
              <w:t>Mentioned gap is meaningful for several reasons. If this was not an image made that night, 25.05.1995, right after the tragedy, one could find an acceptable explanation in terms that somebody tried to open the car door by force, therefore causing all the damage.</w:t>
            </w:r>
          </w:p>
          <w:p w:rsidR="00A0472C" w:rsidRDefault="00A0472C">
            <w:pPr>
              <w:spacing w:after="0"/>
              <w:rPr>
                <w:rFonts w:eastAsiaTheme="minorEastAsia" w:cstheme="minorHAnsi"/>
                <w:lang w:val="en-US"/>
              </w:rPr>
            </w:pPr>
          </w:p>
          <w:p w:rsidR="00A0472C" w:rsidRDefault="00A0472C">
            <w:pPr>
              <w:spacing w:after="0"/>
              <w:rPr>
                <w:rFonts w:eastAsiaTheme="minorEastAsia" w:cstheme="minorHAnsi"/>
                <w:lang w:val="en-US"/>
              </w:rPr>
            </w:pPr>
            <w:r>
              <w:rPr>
                <w:rFonts w:eastAsiaTheme="minorEastAsia" w:cstheme="minorHAnsi"/>
                <w:lang w:val="en-US"/>
              </w:rPr>
              <w:t>On the other hand, under the pierced right fender we can see parts of undamaged and even unscathed self-supporting body. Explosion of an artillery projectile doesn’t leave those kind of consequences, so the fender was additionally “worked over” during the night 25/26 05 1995.</w:t>
            </w:r>
          </w:p>
          <w:p w:rsidR="00A0472C" w:rsidRDefault="00A0472C">
            <w:pPr>
              <w:spacing w:after="0"/>
              <w:rPr>
                <w:rFonts w:eastAsiaTheme="minorEastAsia" w:cstheme="minorHAnsi"/>
                <w:lang w:val="en-US"/>
              </w:rPr>
            </w:pPr>
          </w:p>
          <w:p w:rsidR="00A0472C" w:rsidRDefault="00A0472C">
            <w:pPr>
              <w:spacing w:after="0"/>
              <w:rPr>
                <w:rFonts w:eastAsiaTheme="minorEastAsia" w:cstheme="minorHAnsi"/>
                <w:lang w:val="en-US"/>
              </w:rPr>
            </w:pPr>
            <w:r>
              <w:rPr>
                <w:rFonts w:eastAsiaTheme="minorEastAsia" w:cstheme="minorHAnsi"/>
                <w:lang w:val="en-US"/>
              </w:rPr>
              <w:t>However, on tommorow’s (during the day) picture Figure no 3.7. (Picture no. 12 from photo-documentation of CSB Tuzla from 26.05.1995.) there is no visible gap between right car door and fender, nor can we notice any bending of the egde of the fender towards the front.</w:t>
            </w:r>
          </w:p>
          <w:p w:rsidR="00A0472C" w:rsidRDefault="00A0472C">
            <w:pPr>
              <w:spacing w:after="0"/>
              <w:rPr>
                <w:rFonts w:eastAsiaTheme="minorEastAsia" w:cstheme="minorHAnsi"/>
                <w:lang w:val="en-US"/>
              </w:rPr>
            </w:pPr>
          </w:p>
          <w:p w:rsidR="00A0472C" w:rsidRDefault="00A0472C">
            <w:pPr>
              <w:spacing w:after="0"/>
              <w:rPr>
                <w:rFonts w:eastAsiaTheme="minorEastAsia" w:cstheme="minorHAnsi"/>
                <w:lang w:val="en-US"/>
              </w:rPr>
            </w:pPr>
          </w:p>
          <w:p w:rsidR="00A0472C" w:rsidRDefault="00A0472C">
            <w:pPr>
              <w:spacing w:after="0"/>
              <w:rPr>
                <w:rFonts w:eastAsiaTheme="minorEastAsia" w:cstheme="minorHAnsi"/>
                <w:lang w:val="en-US"/>
              </w:rPr>
            </w:pPr>
          </w:p>
          <w:p w:rsidR="00A0472C" w:rsidRDefault="00A0472C">
            <w:pPr>
              <w:spacing w:after="0"/>
              <w:jc w:val="center"/>
              <w:rPr>
                <w:rFonts w:eastAsiaTheme="minorEastAsia" w:cstheme="minorHAnsi"/>
                <w:b/>
                <w:lang w:val="ru-RU"/>
              </w:rPr>
            </w:pPr>
            <w:r>
              <w:rPr>
                <w:noProof/>
                <w:lang w:val="en-US"/>
              </w:rPr>
              <w:lastRenderedPageBreak/>
              <w:drawing>
                <wp:anchor distT="0" distB="0" distL="114300" distR="114300" simplePos="0" relativeHeight="251658752" behindDoc="0" locked="0" layoutInCell="1" allowOverlap="1">
                  <wp:simplePos x="0" y="0"/>
                  <wp:positionH relativeFrom="margin">
                    <wp:posOffset>-22860</wp:posOffset>
                  </wp:positionH>
                  <wp:positionV relativeFrom="margin">
                    <wp:posOffset>5080</wp:posOffset>
                  </wp:positionV>
                  <wp:extent cx="5591175" cy="6115050"/>
                  <wp:effectExtent l="190500" t="152400" r="142875" b="114300"/>
                  <wp:wrapTopAndBottom/>
                  <wp:docPr id="32" name="Picture 7"/>
                  <wp:cNvGraphicFramePr/>
                  <a:graphic xmlns:a="http://schemas.openxmlformats.org/drawingml/2006/main">
                    <a:graphicData uri="http://schemas.openxmlformats.org/drawingml/2006/picture">
                      <pic:pic xmlns:pic="http://schemas.openxmlformats.org/drawingml/2006/picture">
                        <pic:nvPicPr>
                          <pic:cNvPr id="0" name="a1251.jpg"/>
                          <pic:cNvPicPr/>
                        </pic:nvPicPr>
                        <pic:blipFill>
                          <a:blip r:embed="rId46" cstate="print">
                            <a:lum bright="19000"/>
                          </a:blip>
                          <a:stretch>
                            <a:fillRect/>
                          </a:stretch>
                        </pic:blipFill>
                        <pic:spPr>
                          <a:xfrm>
                            <a:off x="0" y="0"/>
                            <a:ext cx="5591175" cy="611505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Pr>
                <w:rFonts w:cstheme="minorHAnsi"/>
                <w:lang w:val="en-US"/>
              </w:rPr>
              <w:t xml:space="preserve"> </w:t>
            </w:r>
            <w:r>
              <w:rPr>
                <w:rStyle w:val="hps"/>
                <w:rFonts w:cstheme="minorHAnsi"/>
                <w:lang w:val="en-US"/>
              </w:rPr>
              <w:t>Figure 3.1</w:t>
            </w:r>
            <w:r>
              <w:rPr>
                <w:rStyle w:val="hps"/>
                <w:rFonts w:cstheme="minorHAnsi"/>
              </w:rPr>
              <w:t>4</w:t>
            </w:r>
            <w:r>
              <w:rPr>
                <w:rStyle w:val="hps"/>
                <w:rFonts w:cstheme="minorHAnsi"/>
                <w:lang w:val="en-US"/>
              </w:rPr>
              <w:t>.</w:t>
            </w:r>
            <w:r>
              <w:rPr>
                <w:rFonts w:eastAsiaTheme="minorEastAsia" w:cstheme="minorHAnsi"/>
                <w:b/>
                <w:lang w:val="ru-RU"/>
              </w:rPr>
              <w:t xml:space="preserve"> </w:t>
            </w:r>
            <w:r>
              <w:rPr>
                <w:rFonts w:eastAsiaTheme="minorEastAsia" w:cstheme="minorHAnsi"/>
                <w:lang w:val="ru-RU"/>
              </w:rPr>
              <w:t>(</w:t>
            </w:r>
            <w:r>
              <w:rPr>
                <w:rFonts w:eastAsiaTheme="minorEastAsia" w:cstheme="minorHAnsi"/>
                <w:lang w:val="en-US"/>
              </w:rPr>
              <w:t>Image no. 51 from photo-documentation of CSB Tuzla from 25.05.1995.)</w:t>
            </w:r>
          </w:p>
          <w:p w:rsidR="00A0472C" w:rsidRDefault="00A0472C">
            <w:pPr>
              <w:spacing w:after="0"/>
              <w:rPr>
                <w:rFonts w:eastAsiaTheme="minorEastAsia" w:cstheme="minorHAnsi"/>
                <w:lang w:val="en-US"/>
              </w:rPr>
            </w:pPr>
          </w:p>
          <w:p w:rsidR="00A0472C" w:rsidRDefault="00A0472C">
            <w:pPr>
              <w:spacing w:after="0"/>
              <w:rPr>
                <w:rFonts w:eastAsiaTheme="minorEastAsia" w:cstheme="minorHAnsi"/>
                <w:lang w:val="en-US"/>
              </w:rPr>
            </w:pPr>
            <w:r>
              <w:rPr>
                <w:rFonts w:eastAsiaTheme="minorEastAsia" w:cstheme="minorHAnsi"/>
                <w:lang w:val="en-US"/>
              </w:rPr>
              <w:t>Even more, lines of decorative battens and fender are a perfect match, even better than on most of cars which are in use. It is justifiable to ask a question:</w:t>
            </w:r>
          </w:p>
          <w:p w:rsidR="00A0472C" w:rsidRDefault="00A0472C">
            <w:pPr>
              <w:spacing w:after="0"/>
              <w:rPr>
                <w:rFonts w:eastAsiaTheme="minorEastAsia" w:cstheme="minorHAnsi"/>
                <w:lang w:val="en-US"/>
              </w:rPr>
            </w:pPr>
          </w:p>
          <w:p w:rsidR="00A0472C" w:rsidRDefault="00A0472C">
            <w:pPr>
              <w:spacing w:after="0"/>
              <w:rPr>
                <w:rFonts w:eastAsiaTheme="minorEastAsia" w:cstheme="minorHAnsi"/>
                <w:b/>
                <w:lang w:val="en-US"/>
              </w:rPr>
            </w:pPr>
            <w:r>
              <w:rPr>
                <w:rFonts w:eastAsiaTheme="minorEastAsia" w:cstheme="minorHAnsi"/>
                <w:b/>
                <w:lang w:val="en-US"/>
              </w:rPr>
              <w:t>“Who and why did, in the night 25/26 05 1995 straighten the mentioned fender?”</w:t>
            </w:r>
          </w:p>
          <w:p w:rsidR="00A0472C" w:rsidRDefault="00A0472C">
            <w:pPr>
              <w:spacing w:after="0"/>
              <w:rPr>
                <w:rFonts w:eastAsiaTheme="minorEastAsia" w:cstheme="minorHAnsi"/>
                <w:lang w:val="en-US"/>
              </w:rPr>
            </w:pPr>
          </w:p>
          <w:p w:rsidR="00A0472C" w:rsidRDefault="00A0472C">
            <w:pPr>
              <w:spacing w:after="0"/>
              <w:rPr>
                <w:rFonts w:eastAsiaTheme="minorEastAsia" w:cstheme="minorHAnsi"/>
                <w:lang w:val="en-US"/>
              </w:rPr>
            </w:pPr>
            <w:r>
              <w:rPr>
                <w:rFonts w:eastAsiaTheme="minorEastAsia" w:cstheme="minorHAnsi"/>
                <w:lang w:val="en-US"/>
              </w:rPr>
              <w:t>A special doubt on the credibility of this Golf Mk1 car as material evidence comes from simple comparing of these images (Figure 3.13. and Figure 3.14.).</w:t>
            </w:r>
          </w:p>
          <w:p w:rsidR="00A0472C" w:rsidRDefault="00A0472C">
            <w:pPr>
              <w:spacing w:after="0"/>
              <w:rPr>
                <w:rFonts w:eastAsiaTheme="minorEastAsia" w:cstheme="minorHAnsi"/>
                <w:lang w:val="en-US"/>
              </w:rPr>
            </w:pPr>
          </w:p>
          <w:p w:rsidR="00A0472C" w:rsidRDefault="00A0472C">
            <w:pPr>
              <w:pStyle w:val="NoSpacing"/>
              <w:jc w:val="both"/>
              <w:rPr>
                <w:lang w:val="en-US"/>
              </w:rPr>
            </w:pPr>
            <w:r>
              <w:rPr>
                <w:lang w:val="en-US"/>
              </w:rPr>
              <w:t>Figure 3.14 represents a comparative way to see images no. 9 and no. 51 from photo-documentation of SCB Tuzla from 25./26. 05.1995.</w:t>
            </w:r>
          </w:p>
          <w:p w:rsidR="00A0472C" w:rsidRDefault="00A0472C">
            <w:pPr>
              <w:pStyle w:val="NoSpacing"/>
              <w:jc w:val="both"/>
              <w:rPr>
                <w:lang w:val="en-US"/>
              </w:rPr>
            </w:pPr>
          </w:p>
          <w:p w:rsidR="00A0472C" w:rsidRDefault="00A0472C">
            <w:pPr>
              <w:pStyle w:val="NoSpacing"/>
              <w:jc w:val="both"/>
              <w:rPr>
                <w:lang w:val="en-US"/>
              </w:rPr>
            </w:pPr>
            <w:r>
              <w:rPr>
                <w:lang w:val="en-US"/>
              </w:rPr>
              <w:lastRenderedPageBreak/>
              <w:t>On the upper figure 3.14. up (photo no.9), from photo-documentation of CSB Tuzla from 25.05.1995., we can see a fender of Golf Mk1 pierced on multiple places, underneath which we can see completely undamaged and unscathed parts of self-supporting body.</w:t>
            </w:r>
          </w:p>
          <w:p w:rsidR="00A0472C" w:rsidRDefault="00A0472C">
            <w:pPr>
              <w:pStyle w:val="NoSpacing"/>
              <w:jc w:val="both"/>
              <w:rPr>
                <w:lang w:val="en-US"/>
              </w:rPr>
            </w:pPr>
          </w:p>
          <w:p w:rsidR="00A0472C" w:rsidRDefault="00A0472C">
            <w:pPr>
              <w:pStyle w:val="NoSpacing"/>
              <w:jc w:val="both"/>
              <w:rPr>
                <w:b/>
                <w:lang w:val="en-US"/>
              </w:rPr>
            </w:pPr>
            <w:r>
              <w:rPr>
                <w:lang w:val="en-US"/>
              </w:rPr>
              <w:t xml:space="preserve">If a 130mm shell exploded next to the fender, fender would have been bent down, and complete right part of front suspension broken and heavily damaged, with the destruction of front-right part of car body, which can be seen in all of the repeated experiments. Explosion of a 130mm projectile at a distance of 0.3m from the headlight, without the destroying it, </w:t>
            </w:r>
            <w:r>
              <w:rPr>
                <w:b/>
                <w:lang w:val="en-US"/>
              </w:rPr>
              <w:t>is an impossible event.</w:t>
            </w:r>
          </w:p>
          <w:p w:rsidR="00A0472C" w:rsidRDefault="00A0472C">
            <w:pPr>
              <w:pStyle w:val="NoSpacing"/>
              <w:jc w:val="both"/>
              <w:rPr>
                <w:lang w:val="en-US"/>
              </w:rPr>
            </w:pPr>
          </w:p>
          <w:p w:rsidR="00A0472C" w:rsidRDefault="00A0472C">
            <w:pPr>
              <w:pStyle w:val="NoSpacing"/>
              <w:jc w:val="both"/>
              <w:rPr>
                <w:lang w:val="en-US"/>
              </w:rPr>
            </w:pPr>
            <w:r>
              <w:rPr>
                <w:lang w:val="en-US"/>
              </w:rPr>
              <w:t>All of the so far mentioned cannot be seen on this picture, which was undoubtedly made in the night of the tragedy because in front of the car we can notice a body of one of the unfortunate people.</w:t>
            </w:r>
          </w:p>
          <w:p w:rsidR="00A0472C" w:rsidRDefault="00A0472C">
            <w:pPr>
              <w:pStyle w:val="NoSpacing"/>
              <w:jc w:val="both"/>
              <w:rPr>
                <w:lang w:val="en-US"/>
              </w:rPr>
            </w:pPr>
          </w:p>
          <w:p w:rsidR="00A0472C" w:rsidRDefault="00A0472C">
            <w:pPr>
              <w:pStyle w:val="NoSpacing"/>
              <w:jc w:val="both"/>
              <w:rPr>
                <w:lang w:val="en-US"/>
              </w:rPr>
            </w:pPr>
            <w:r>
              <w:rPr>
                <w:lang w:val="en-US"/>
              </w:rPr>
              <w:t>Beneath it is tommorow’s, daily, photograph, made from a bit different angle, but with a good sharpness in depth (at least 0.5m), and on it it is not possible to see unpierced parts of the car body.</w:t>
            </w:r>
          </w:p>
          <w:p w:rsidR="00A0472C" w:rsidRDefault="00A0472C">
            <w:pPr>
              <w:pStyle w:val="NoSpacing"/>
              <w:jc w:val="both"/>
              <w:rPr>
                <w:lang w:val="en-US"/>
              </w:rPr>
            </w:pPr>
          </w:p>
          <w:p w:rsidR="00A0472C" w:rsidRDefault="00A0472C">
            <w:pPr>
              <w:pStyle w:val="NoSpacing"/>
              <w:jc w:val="both"/>
              <w:rPr>
                <w:b/>
                <w:lang w:val="en-US"/>
              </w:rPr>
            </w:pPr>
            <w:r>
              <w:rPr>
                <w:b/>
                <w:lang w:val="en-US"/>
              </w:rPr>
              <w:t>This gives a base for a strongly based claim that this material evidence was set up towards someone’s needs, and that a piece of car body under the fender was removed. Nobody can prove that on this figure (3.14.) both up and down, are</w:t>
            </w:r>
            <w:r>
              <w:rPr>
                <w:b/>
                <w:color w:val="FF0000"/>
                <w:lang w:val="en-US"/>
              </w:rPr>
              <w:t xml:space="preserve"> </w:t>
            </w:r>
            <w:r>
              <w:rPr>
                <w:b/>
                <w:lang w:val="en-US"/>
              </w:rPr>
              <w:t>the same, untouched fender!</w:t>
            </w:r>
          </w:p>
          <w:p w:rsidR="00A0472C" w:rsidRDefault="00A0472C">
            <w:pPr>
              <w:pStyle w:val="NoSpacing"/>
              <w:jc w:val="both"/>
              <w:rPr>
                <w:b/>
                <w:lang w:val="en-US"/>
              </w:rPr>
            </w:pPr>
          </w:p>
          <w:p w:rsidR="00A0472C" w:rsidRDefault="00A0472C">
            <w:pPr>
              <w:pStyle w:val="NoSpacing"/>
              <w:jc w:val="both"/>
              <w:rPr>
                <w:rStyle w:val="hps"/>
                <w:rFonts w:cstheme="minorHAnsi"/>
              </w:rPr>
            </w:pPr>
            <w:r>
              <w:rPr>
                <w:lang w:val="en-US"/>
              </w:rPr>
              <w:t xml:space="preserve">In this case everything is double or even triple: 1 projectile makes two craters, one bigger and other smaller, the distance between them 1.4m; car has two right fenders; at one point it is 47cm away from the wall, at the next 117cm, and then 120cm; FP can be anywhere in </w:t>
            </w:r>
            <w:r>
              <w:rPr>
                <w:rStyle w:val="hps"/>
                <w:rFonts w:cstheme="minorHAnsi"/>
              </w:rPr>
              <w:t>area</w:t>
            </w:r>
            <w:r>
              <w:rPr>
                <w:lang w:val="en-US"/>
              </w:rPr>
              <w:t xml:space="preserve"> of 2.</w:t>
            </w:r>
            <w:r>
              <w:rPr>
                <w:rFonts w:cstheme="minorHAnsi"/>
                <w:lang w:val="en-US"/>
              </w:rPr>
              <w:t xml:space="preserve"> </w:t>
            </w:r>
            <w:r>
              <w:rPr>
                <w:rStyle w:val="hps"/>
                <w:rFonts w:cstheme="minorHAnsi"/>
              </w:rPr>
              <w:t>5km</w:t>
            </w:r>
            <w:r>
              <w:rPr>
                <w:rStyle w:val="hps"/>
                <w:rFonts w:cstheme="minorHAnsi"/>
                <w:vertAlign w:val="superscript"/>
              </w:rPr>
              <w:t>2</w:t>
            </w:r>
            <w:r>
              <w:rPr>
                <w:rStyle w:val="hps"/>
                <w:rFonts w:cstheme="minorHAnsi"/>
              </w:rPr>
              <w:t>, only not there where it says „with a great probability“, one moment it is in Panjik, and next one a few kilometers away.</w:t>
            </w:r>
          </w:p>
          <w:p w:rsidR="00A0472C" w:rsidRDefault="00A0472C">
            <w:pPr>
              <w:pStyle w:val="NoSpacing"/>
              <w:jc w:val="both"/>
              <w:rPr>
                <w:rStyle w:val="hps"/>
                <w:rFonts w:cstheme="minorHAnsi"/>
              </w:rPr>
            </w:pPr>
          </w:p>
          <w:p w:rsidR="00A0472C" w:rsidRDefault="00A0472C">
            <w:pPr>
              <w:pStyle w:val="NoSpacing"/>
              <w:jc w:val="both"/>
              <w:rPr>
                <w:rStyle w:val="hps"/>
                <w:rFonts w:cstheme="minorHAnsi"/>
                <w:lang w:val="en-US"/>
              </w:rPr>
            </w:pPr>
            <w:r>
              <w:rPr>
                <w:rStyle w:val="hps"/>
                <w:rFonts w:cstheme="minorHAnsi"/>
              </w:rPr>
              <w:t>Projectile is one moment M79 and then OF482M! Respected colleagues from defense technology and prof. dr. Berko Zečević</w:t>
            </w:r>
            <w:r>
              <w:rPr>
                <w:rStyle w:val="hps"/>
                <w:rFonts w:cstheme="minorHAnsi"/>
                <w:lang w:val="en-US"/>
              </w:rPr>
              <w:t xml:space="preserve"> especially, took only a bit more time than needed to drive to Vogo</w:t>
            </w:r>
            <w:r>
              <w:rPr>
                <w:rStyle w:val="hps"/>
                <w:rFonts w:cstheme="minorHAnsi"/>
              </w:rPr>
              <w:t>šća</w:t>
            </w:r>
            <w:r>
              <w:rPr>
                <w:rStyle w:val="hps"/>
                <w:rFonts w:cstheme="minorHAnsi"/>
                <w:lang w:val="en-US"/>
              </w:rPr>
              <w:t>, so he even knew which steel and which projectile was used, especially considering his great experience in firing a great number of projectiles (more than 3 thousand mortar shells ), and not to mention his “extremely high experience” he has gotten, by his own statement (9) running  away from the projectiles around Sarajevo.</w:t>
            </w:r>
          </w:p>
          <w:p w:rsidR="00A0472C" w:rsidRDefault="00A0472C">
            <w:pPr>
              <w:pStyle w:val="NoSpacing"/>
              <w:jc w:val="both"/>
              <w:rPr>
                <w:rStyle w:val="hps"/>
                <w:rFonts w:cstheme="minorHAnsi"/>
                <w:lang w:val="en-US"/>
              </w:rPr>
            </w:pPr>
          </w:p>
          <w:p w:rsidR="00A0472C" w:rsidRDefault="00A0472C">
            <w:pPr>
              <w:pStyle w:val="NoSpacing"/>
              <w:jc w:val="both"/>
              <w:rPr>
                <w:rStyle w:val="hps"/>
                <w:rFonts w:cstheme="minorHAnsi"/>
                <w:lang w:val="en-US"/>
              </w:rPr>
            </w:pPr>
            <w:r>
              <w:rPr>
                <w:rStyle w:val="hps"/>
                <w:rFonts w:cstheme="minorHAnsi"/>
                <w:lang w:val="en-US"/>
              </w:rPr>
              <w:t>Projectile inflicts blast injuries on the distances of over 15m, and spares people who were leaning on the same car, minimum angle of fall is 62 degrees, but also several degrees higher, while just by looking at the center of explosion shows that it was so much bigger that it was theoretically and practically impossible to achieve.</w:t>
            </w:r>
          </w:p>
          <w:p w:rsidR="00A0472C" w:rsidRDefault="00A0472C">
            <w:pPr>
              <w:pStyle w:val="NoSpacing"/>
              <w:jc w:val="both"/>
              <w:rPr>
                <w:rStyle w:val="hps"/>
                <w:rFonts w:cstheme="minorHAnsi"/>
                <w:lang w:val="en-US"/>
              </w:rPr>
            </w:pPr>
          </w:p>
          <w:p w:rsidR="00A0472C" w:rsidRDefault="00A0472C">
            <w:pPr>
              <w:pStyle w:val="NoSpacing"/>
              <w:jc w:val="both"/>
              <w:rPr>
                <w:rStyle w:val="hps"/>
                <w:rFonts w:cstheme="minorHAnsi"/>
                <w:lang w:val="en-US"/>
              </w:rPr>
            </w:pPr>
            <w:r>
              <w:rPr>
                <w:rStyle w:val="hps"/>
                <w:rFonts w:cstheme="minorHAnsi"/>
                <w:lang w:val="en-US"/>
              </w:rPr>
              <w:t>Putting the Golf Mk1 car to a position which was determined by CSB Tuzla inspector Nedim Mutapčić gives us a totally different situation.</w:t>
            </w:r>
          </w:p>
          <w:p w:rsidR="00A0472C" w:rsidRDefault="00A0472C">
            <w:pPr>
              <w:pStyle w:val="NoSpacing"/>
              <w:jc w:val="both"/>
              <w:rPr>
                <w:rStyle w:val="hps"/>
                <w:rFonts w:cstheme="minorHAnsi"/>
                <w:lang w:val="en-US"/>
              </w:rPr>
            </w:pPr>
          </w:p>
          <w:p w:rsidR="00A0472C" w:rsidRDefault="00A0472C">
            <w:pPr>
              <w:pStyle w:val="NoSpacing"/>
              <w:jc w:val="both"/>
              <w:rPr>
                <w:rStyle w:val="hps"/>
                <w:rFonts w:cstheme="minorHAnsi"/>
                <w:lang w:val="en-US"/>
              </w:rPr>
            </w:pPr>
            <w:r>
              <w:rPr>
                <w:rStyle w:val="hps"/>
                <w:rFonts w:cstheme="minorHAnsi"/>
                <w:lang w:val="en-US"/>
              </w:rPr>
              <w:t>Left side of the car is next to the sidewalk. No projectile could have exploded and made the marked “crater” without falling directly on the car bonnet.</w:t>
            </w:r>
          </w:p>
          <w:p w:rsidR="00A0472C" w:rsidRDefault="00A0472C">
            <w:pPr>
              <w:pStyle w:val="NoSpacing"/>
              <w:jc w:val="both"/>
              <w:rPr>
                <w:rStyle w:val="hps"/>
                <w:rFonts w:cstheme="minorHAnsi"/>
                <w:lang w:val="en-US"/>
              </w:rPr>
            </w:pPr>
          </w:p>
          <w:p w:rsidR="00A0472C" w:rsidRDefault="00A0472C">
            <w:pPr>
              <w:pStyle w:val="NoSpacing"/>
              <w:jc w:val="both"/>
            </w:pPr>
            <w:r>
              <w:rPr>
                <w:rStyle w:val="hps"/>
                <w:rFonts w:cstheme="minorHAnsi"/>
                <w:lang w:val="en-US"/>
              </w:rPr>
              <w:t>Sketch was made, ofcourse, after the explosion, which was on a marked place, at a distance of 283.6cm away from the “NIK” building.</w:t>
            </w:r>
          </w:p>
          <w:p w:rsidR="00A0472C" w:rsidRDefault="00A0472C">
            <w:pPr>
              <w:spacing w:after="0"/>
              <w:rPr>
                <w:rFonts w:eastAsiaTheme="minorEastAsia" w:cstheme="minorHAnsi"/>
                <w:lang w:val="en-US"/>
              </w:rPr>
            </w:pPr>
          </w:p>
          <w:p w:rsidR="00A0472C" w:rsidRDefault="00A0472C">
            <w:pPr>
              <w:spacing w:after="0"/>
              <w:rPr>
                <w:rFonts w:eastAsiaTheme="minorEastAsia" w:cstheme="minorHAnsi"/>
                <w:lang w:val="en-US"/>
              </w:rPr>
            </w:pPr>
            <w:r>
              <w:rPr>
                <w:rFonts w:eastAsiaTheme="minorEastAsia" w:cstheme="minorHAnsi"/>
                <w:lang w:val="en-US"/>
              </w:rPr>
              <w:t xml:space="preserve">Explosion moved the car backwards and “crater” is visible now (hard-cased explosives do not form such a crater on a granite cube ground, but free explosives or those in very thin packaging do). Moving the car forward, where it was before the explosion completely explains the sentence which was said on that night by inspector </w:t>
            </w:r>
            <w:r>
              <w:rPr>
                <w:rFonts w:eastAsiaTheme="minorEastAsia" w:cstheme="minorHAnsi"/>
              </w:rPr>
              <w:t>Nedim Mutapčić</w:t>
            </w:r>
            <w:r>
              <w:rPr>
                <w:rFonts w:eastAsiaTheme="minorEastAsia" w:cstheme="minorHAnsi"/>
                <w:lang w:val="en-US"/>
              </w:rPr>
              <w:t>:</w:t>
            </w:r>
          </w:p>
          <w:p w:rsidR="00A0472C" w:rsidRDefault="00A0472C">
            <w:pPr>
              <w:spacing w:after="0"/>
              <w:rPr>
                <w:rFonts w:eastAsiaTheme="minorEastAsia" w:cstheme="minorHAnsi"/>
                <w:lang w:val="en-US"/>
              </w:rPr>
            </w:pPr>
            <w:r>
              <w:rPr>
                <w:rFonts w:eastAsiaTheme="minorEastAsia" w:cstheme="minorHAnsi"/>
                <w:noProof/>
                <w:lang w:val="en-US"/>
              </w:rPr>
              <w:lastRenderedPageBreak/>
              <w:drawing>
                <wp:inline distT="0" distB="0" distL="0" distR="0">
                  <wp:extent cx="5372100" cy="2552700"/>
                  <wp:effectExtent l="19050" t="0" r="0" b="0"/>
                  <wp:docPr id="23" name="Picture 16" descr="Gra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raf5.jpg"/>
                          <pic:cNvPicPr>
                            <a:picLocks noChangeAspect="1" noChangeArrowheads="1"/>
                          </pic:cNvPicPr>
                        </pic:nvPicPr>
                        <pic:blipFill>
                          <a:blip r:embed="rId47" cstate="print"/>
                          <a:srcRect/>
                          <a:stretch>
                            <a:fillRect/>
                          </a:stretch>
                        </pic:blipFill>
                        <pic:spPr bwMode="auto">
                          <a:xfrm>
                            <a:off x="0" y="0"/>
                            <a:ext cx="5372100" cy="2552700"/>
                          </a:xfrm>
                          <a:prstGeom prst="rect">
                            <a:avLst/>
                          </a:prstGeom>
                          <a:noFill/>
                          <a:ln w="9525">
                            <a:noFill/>
                            <a:miter lim="800000"/>
                            <a:headEnd/>
                            <a:tailEnd/>
                          </a:ln>
                        </pic:spPr>
                      </pic:pic>
                    </a:graphicData>
                  </a:graphic>
                </wp:inline>
              </w:drawing>
            </w:r>
          </w:p>
          <w:p w:rsidR="00A0472C" w:rsidRDefault="00A0472C">
            <w:pPr>
              <w:spacing w:after="0"/>
              <w:jc w:val="center"/>
              <w:rPr>
                <w:rFonts w:eastAsiaTheme="minorEastAsia" w:cstheme="minorHAnsi"/>
                <w:i/>
                <w:lang w:val="en-US"/>
              </w:rPr>
            </w:pPr>
            <w:r>
              <w:rPr>
                <w:rStyle w:val="hps"/>
                <w:rFonts w:cstheme="minorHAnsi"/>
              </w:rPr>
              <w:t>Figure 3.15.</w:t>
            </w:r>
          </w:p>
          <w:p w:rsidR="00A0472C" w:rsidRDefault="00A0472C">
            <w:pPr>
              <w:spacing w:after="0"/>
              <w:rPr>
                <w:rFonts w:eastAsiaTheme="minorEastAsia" w:cstheme="minorHAnsi"/>
                <w:i/>
                <w:lang w:val="en-US"/>
              </w:rPr>
            </w:pPr>
            <w:r>
              <w:rPr>
                <w:rFonts w:eastAsiaTheme="minorEastAsia" w:cstheme="minorHAnsi"/>
                <w:i/>
                <w:lang w:val="en-US"/>
              </w:rPr>
              <w:t>“This was under the car!”</w:t>
            </w:r>
          </w:p>
          <w:p w:rsidR="00A0472C" w:rsidRDefault="00A0472C">
            <w:pPr>
              <w:spacing w:after="0"/>
              <w:rPr>
                <w:rFonts w:eastAsiaTheme="minorEastAsia" w:cstheme="minorHAnsi"/>
                <w:lang w:val="en-US"/>
              </w:rPr>
            </w:pPr>
            <w:r>
              <w:rPr>
                <w:rFonts w:eastAsiaTheme="minorEastAsia" w:cstheme="minorHAnsi"/>
                <w:lang w:val="en-US"/>
              </w:rPr>
              <w:t>Anyhow, two photographs exist, actually one photograph and one video of the mentioned car Golf Mk1.</w:t>
            </w:r>
          </w:p>
          <w:p w:rsidR="00A0472C" w:rsidRDefault="00A0472C">
            <w:pPr>
              <w:spacing w:after="0"/>
              <w:rPr>
                <w:rFonts w:eastAsiaTheme="minorEastAsia" w:cstheme="minorHAnsi"/>
                <w:lang w:val="en-US"/>
              </w:rPr>
            </w:pPr>
            <w:r>
              <w:rPr>
                <w:noProof/>
                <w:lang w:val="en-US"/>
              </w:rPr>
              <w:drawing>
                <wp:anchor distT="0" distB="0" distL="114300" distR="114300" simplePos="0" relativeHeight="251659776" behindDoc="0" locked="0" layoutInCell="1" allowOverlap="1">
                  <wp:simplePos x="0" y="0"/>
                  <wp:positionH relativeFrom="margin">
                    <wp:posOffset>848995</wp:posOffset>
                  </wp:positionH>
                  <wp:positionV relativeFrom="margin">
                    <wp:posOffset>3810635</wp:posOffset>
                  </wp:positionV>
                  <wp:extent cx="3950335" cy="2780030"/>
                  <wp:effectExtent l="0" t="0" r="0" b="0"/>
                  <wp:wrapTopAndBottom/>
                  <wp:docPr id="31" name="Picture 22"/>
                  <wp:cNvGraphicFramePr/>
                  <a:graphic xmlns:a="http://schemas.openxmlformats.org/drawingml/2006/main">
                    <a:graphicData uri="http://schemas.openxmlformats.org/drawingml/2006/picture">
                      <pic:pic xmlns:pic="http://schemas.openxmlformats.org/drawingml/2006/picture">
                        <pic:nvPicPr>
                          <pic:cNvPr id="0" name="spav.jpg"/>
                          <pic:cNvPicPr/>
                        </pic:nvPicPr>
                        <pic:blipFill>
                          <a:blip r:embed="rId48" cstate="print"/>
                          <a:stretch>
                            <a:fillRect/>
                          </a:stretch>
                        </pic:blipFill>
                        <pic:spPr>
                          <a:xfrm>
                            <a:off x="0" y="0"/>
                            <a:ext cx="3478530" cy="23241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r>
              <w:rPr>
                <w:rFonts w:eastAsiaTheme="minorEastAsia" w:cstheme="minorHAnsi"/>
                <w:lang w:val="en-US"/>
              </w:rPr>
              <w:t>Video, by time, was undoubtedly made during the night in which the explosion happened, while the photograph was made during the day 26.05.1995.</w:t>
            </w:r>
          </w:p>
          <w:p w:rsidR="00A0472C" w:rsidRDefault="00A0472C">
            <w:pPr>
              <w:spacing w:after="0"/>
              <w:jc w:val="center"/>
              <w:rPr>
                <w:rStyle w:val="hps"/>
              </w:rPr>
            </w:pPr>
            <w:r>
              <w:rPr>
                <w:rStyle w:val="hps"/>
                <w:rFonts w:cstheme="minorHAnsi"/>
              </w:rPr>
              <w:t>Figure 3.16.</w:t>
            </w:r>
          </w:p>
          <w:p w:rsidR="00A0472C" w:rsidRDefault="00A0472C">
            <w:pPr>
              <w:spacing w:after="0"/>
              <w:rPr>
                <w:rFonts w:eastAsiaTheme="minorEastAsia"/>
                <w:lang w:val="en-US"/>
              </w:rPr>
            </w:pPr>
          </w:p>
          <w:p w:rsidR="00A0472C" w:rsidRDefault="00A0472C">
            <w:pPr>
              <w:spacing w:after="0"/>
              <w:rPr>
                <w:rFonts w:eastAsiaTheme="minorEastAsia" w:cstheme="minorHAnsi"/>
                <w:lang w:val="en-US"/>
              </w:rPr>
            </w:pPr>
            <w:r>
              <w:rPr>
                <w:rFonts w:eastAsiaTheme="minorEastAsia" w:cstheme="minorHAnsi"/>
                <w:lang w:val="en-US"/>
              </w:rPr>
              <w:t xml:space="preserve">If there can be any scepse from the cutscene from video recording, here everything is clear. Left side of the car is next to the sidewalk, which is 115-120 cm wide and that is </w:t>
            </w:r>
            <w:r>
              <w:rPr>
                <w:rFonts w:eastAsiaTheme="minorEastAsia" w:cstheme="minorHAnsi"/>
                <w:b/>
                <w:lang w:val="en-US"/>
              </w:rPr>
              <w:t>after the explosion</w:t>
            </w:r>
            <w:r>
              <w:rPr>
                <w:rFonts w:eastAsiaTheme="minorEastAsia" w:cstheme="minorHAnsi"/>
                <w:lang w:val="en-US"/>
              </w:rPr>
              <w:t>. If the average width of the sidewalk is 117cm and the vehicle is up to 163cm wide (in total 280cm from the “NIK” building), where did prosecution expert come up with a conclusion that the detonation point of the projectile was 226cm away from the “NIK” building and how is it possible that in those conditions nose of the projectile was towards the side of the vehicle?</w:t>
            </w:r>
          </w:p>
          <w:p w:rsidR="00A0472C" w:rsidRDefault="00A0472C">
            <w:pPr>
              <w:spacing w:after="0"/>
              <w:rPr>
                <w:rFonts w:eastAsiaTheme="minorEastAsia" w:cstheme="minorHAnsi"/>
                <w:lang w:val="en-US"/>
              </w:rPr>
            </w:pPr>
            <w:r>
              <w:rPr>
                <w:noProof/>
                <w:lang w:val="en-US"/>
              </w:rPr>
              <w:lastRenderedPageBreak/>
              <w:drawing>
                <wp:anchor distT="0" distB="0" distL="114300" distR="114300" simplePos="0" relativeHeight="251660800" behindDoc="0" locked="0" layoutInCell="1" allowOverlap="1">
                  <wp:simplePos x="0" y="0"/>
                  <wp:positionH relativeFrom="margin">
                    <wp:posOffset>60960</wp:posOffset>
                  </wp:positionH>
                  <wp:positionV relativeFrom="margin">
                    <wp:posOffset>-805180</wp:posOffset>
                  </wp:positionV>
                  <wp:extent cx="5760085" cy="4002405"/>
                  <wp:effectExtent l="19050" t="0" r="0" b="0"/>
                  <wp:wrapSquare wrapText="bothSides"/>
                  <wp:docPr id="29" name="Picture 29" descr="sp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paa.jpg"/>
                          <pic:cNvPicPr>
                            <a:picLocks noChangeAspect="1" noChangeArrowheads="1"/>
                          </pic:cNvPicPr>
                        </pic:nvPicPr>
                        <pic:blipFill>
                          <a:blip r:embed="rId49" cstate="print"/>
                          <a:srcRect/>
                          <a:stretch>
                            <a:fillRect/>
                          </a:stretch>
                        </pic:blipFill>
                        <pic:spPr bwMode="auto">
                          <a:xfrm>
                            <a:off x="0" y="0"/>
                            <a:ext cx="5760085" cy="4002405"/>
                          </a:xfrm>
                          <a:prstGeom prst="rect">
                            <a:avLst/>
                          </a:prstGeom>
                          <a:noFill/>
                        </pic:spPr>
                      </pic:pic>
                    </a:graphicData>
                  </a:graphic>
                </wp:anchor>
              </w:drawing>
            </w:r>
          </w:p>
        </w:tc>
      </w:tr>
    </w:tbl>
    <w:p w:rsidR="00A0472C" w:rsidRDefault="00A0472C" w:rsidP="00A0472C">
      <w:pPr>
        <w:spacing w:line="240" w:lineRule="auto"/>
        <w:jc w:val="center"/>
        <w:rPr>
          <w:rStyle w:val="hps"/>
          <w:rFonts w:cstheme="minorHAnsi"/>
        </w:rPr>
      </w:pPr>
      <w:r>
        <w:rPr>
          <w:rStyle w:val="hps"/>
          <w:rFonts w:cstheme="minorHAnsi"/>
        </w:rPr>
        <w:lastRenderedPageBreak/>
        <w:t xml:space="preserve">Figure 3.17. </w:t>
      </w:r>
    </w:p>
    <w:p w:rsidR="00A0472C" w:rsidRDefault="00A0472C" w:rsidP="0088606B">
      <w:pPr>
        <w:spacing w:afterLines="100" w:line="240" w:lineRule="exact"/>
        <w:contextualSpacing/>
        <w:jc w:val="both"/>
        <w:rPr>
          <w:rStyle w:val="hps"/>
        </w:rPr>
      </w:pPr>
      <w:r>
        <w:rPr>
          <w:rStyle w:val="hps"/>
        </w:rPr>
        <w:t>How is it possible that the PD was on the arch of radius 2.65m with a center on the left corner of the building, while being next to the right side of the vehicle, when it can only be in front?</w:t>
      </w: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rPr>
          <w:rStyle w:val="hps"/>
        </w:rPr>
      </w:pPr>
      <w:r>
        <w:rPr>
          <w:rStyle w:val="hps"/>
        </w:rPr>
        <w:t>It cannot physically happen that way! Especially it is impossible from a ballistic view;</w:t>
      </w:r>
      <w:r>
        <w:t xml:space="preserve"> </w:t>
      </w:r>
      <w:r>
        <w:rPr>
          <w:rStyle w:val="hps"/>
        </w:rPr>
        <w:t>regardless of the value of the angle of fall - the projectile would have hit the car from above.</w:t>
      </w: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rPr>
          <w:rStyle w:val="hps"/>
        </w:rPr>
      </w:pPr>
      <w:r>
        <w:rPr>
          <w:rStyle w:val="hps"/>
        </w:rPr>
        <w:t>We also cannot drop from sight that both figures (Figure 3.16. and figure 3.17.) show the position of vehicle after the explosion, which would mean moved vehicle. Before the explosion car was away from the sidewalk by a minimum of 10cm and by the same amount forwards. Keyword here is „minimum“ and it points out to a much lesser intensity of explosion than the one cause by a 130mm shell.</w:t>
      </w: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rPr>
          <w:rStyle w:val="hps"/>
        </w:rPr>
      </w:pPr>
      <w:r>
        <w:rPr>
          <w:rStyle w:val="hps"/>
        </w:rPr>
        <w:t>Even if the sidewalk was only 90cm wide PD would have been under the car, and if the vehicle was in such a position that 130mm projectile explosion happens in front of it, it would have been thrown back at least 1.4m (see figure 3.18.).</w:t>
      </w: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rPr>
          <w:rStyle w:val="hps"/>
        </w:rPr>
      </w:pPr>
      <w:r>
        <w:rPr>
          <w:rStyle w:val="hps"/>
        </w:rPr>
        <w:t>Both photo-documents clearly show that court wasn’t shown the evidence about the car’s real position after the explosion and that the prosecution expert has set up the mentioned vehicle in space, not minding the reality and real evidence.</w:t>
      </w: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rPr>
          <w:rStyle w:val="hps"/>
        </w:rPr>
      </w:pPr>
      <w:r>
        <w:rPr>
          <w:noProof/>
          <w:lang w:val="en-US"/>
        </w:rPr>
        <w:drawing>
          <wp:anchor distT="0" distB="0" distL="114300" distR="114300" simplePos="0" relativeHeight="251661824" behindDoc="0" locked="0" layoutInCell="1" allowOverlap="1">
            <wp:simplePos x="0" y="0"/>
            <wp:positionH relativeFrom="margin">
              <wp:posOffset>1043940</wp:posOffset>
            </wp:positionH>
            <wp:positionV relativeFrom="margin">
              <wp:posOffset>386080</wp:posOffset>
            </wp:positionV>
            <wp:extent cx="3200400" cy="4010025"/>
            <wp:effectExtent l="19050" t="0" r="0" b="0"/>
            <wp:wrapTopAndBottom/>
            <wp:docPr id="30" name="Picture 11" descr="ort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rto 4.jpg"/>
                    <pic:cNvPicPr>
                      <a:picLocks noChangeAspect="1" noChangeArrowheads="1"/>
                    </pic:cNvPicPr>
                  </pic:nvPicPr>
                  <pic:blipFill>
                    <a:blip r:embed="rId50" cstate="print"/>
                    <a:srcRect/>
                    <a:stretch>
                      <a:fillRect/>
                    </a:stretch>
                  </pic:blipFill>
                  <pic:spPr bwMode="auto">
                    <a:xfrm>
                      <a:off x="0" y="0"/>
                      <a:ext cx="3200400" cy="4010025"/>
                    </a:xfrm>
                    <a:prstGeom prst="rect">
                      <a:avLst/>
                    </a:prstGeom>
                    <a:noFill/>
                  </pic:spPr>
                </pic:pic>
              </a:graphicData>
            </a:graphic>
          </wp:anchor>
        </w:drawing>
      </w:r>
    </w:p>
    <w:p w:rsidR="00A0472C" w:rsidRDefault="00A0472C" w:rsidP="00A0472C">
      <w:pPr>
        <w:spacing w:line="240" w:lineRule="auto"/>
        <w:jc w:val="center"/>
        <w:rPr>
          <w:b/>
        </w:rPr>
      </w:pPr>
      <w:r>
        <w:rPr>
          <w:rStyle w:val="hps"/>
          <w:rFonts w:cstheme="minorHAnsi"/>
        </w:rPr>
        <w:t>Figure 3.18.</w:t>
      </w:r>
    </w:p>
    <w:p w:rsidR="00A0472C" w:rsidRDefault="00A0472C" w:rsidP="0088606B">
      <w:pPr>
        <w:spacing w:afterLines="100" w:line="240" w:lineRule="exact"/>
        <w:contextualSpacing/>
        <w:jc w:val="both"/>
        <w:rPr>
          <w:rStyle w:val="hps"/>
        </w:rPr>
      </w:pPr>
      <w:r>
        <w:rPr>
          <w:rStyle w:val="hps"/>
        </w:rPr>
        <w:t>All the existing photographs from the scene show same basic facts:</w:t>
      </w:r>
    </w:p>
    <w:p w:rsidR="00A0472C" w:rsidRDefault="00A0472C" w:rsidP="0088606B">
      <w:pPr>
        <w:spacing w:afterLines="100" w:line="240" w:lineRule="exact"/>
        <w:contextualSpacing/>
        <w:jc w:val="both"/>
        <w:rPr>
          <w:rStyle w:val="hps"/>
        </w:rPr>
      </w:pPr>
    </w:p>
    <w:p w:rsidR="00A0472C" w:rsidRDefault="00A0472C" w:rsidP="00A0472C">
      <w:pPr>
        <w:pStyle w:val="NoSpacing"/>
        <w:jc w:val="both"/>
        <w:rPr>
          <w:rStyle w:val="hps"/>
        </w:rPr>
      </w:pPr>
      <w:r>
        <w:rPr>
          <w:rStyle w:val="hps"/>
        </w:rPr>
        <w:t>- Wherever the Golf Mk1 was, the 130mm projectile could not have flew over it and fall at the PD</w:t>
      </w:r>
    </w:p>
    <w:p w:rsidR="00A0472C" w:rsidRDefault="00A0472C" w:rsidP="00A0472C">
      <w:pPr>
        <w:pStyle w:val="NoSpacing"/>
        <w:jc w:val="both"/>
        <w:rPr>
          <w:rStyle w:val="hps"/>
        </w:rPr>
      </w:pPr>
    </w:p>
    <w:p w:rsidR="00A0472C" w:rsidRDefault="00A0472C" w:rsidP="00A0472C">
      <w:pPr>
        <w:pStyle w:val="NoSpacing"/>
        <w:jc w:val="both"/>
        <w:rPr>
          <w:rStyle w:val="hps"/>
        </w:rPr>
      </w:pPr>
      <w:r>
        <w:rPr>
          <w:rStyle w:val="hps"/>
        </w:rPr>
        <w:t>- If next to a car (on some different distance than the one explained by prosecution expert) indeed a 130mm shell exploded, consequences and damage to the car would have been totally different</w:t>
      </w:r>
    </w:p>
    <w:p w:rsidR="00A0472C" w:rsidRDefault="00A0472C" w:rsidP="00A0472C">
      <w:pPr>
        <w:pStyle w:val="NoSpacing"/>
        <w:jc w:val="both"/>
        <w:rPr>
          <w:rStyle w:val="hps"/>
        </w:rPr>
      </w:pPr>
    </w:p>
    <w:p w:rsidR="00A0472C" w:rsidRDefault="00A0472C" w:rsidP="00A0472C">
      <w:pPr>
        <w:pStyle w:val="NoSpacing"/>
        <w:jc w:val="both"/>
        <w:rPr>
          <w:rStyle w:val="hps"/>
        </w:rPr>
      </w:pPr>
      <w:r>
        <w:rPr>
          <w:rStyle w:val="hps"/>
        </w:rPr>
        <w:t>- In none of the mentioned cases car could have stayed in the same place it was before the explosion, not even in the case if only half the amount of explosives contained by 130mm shell did explode there</w:t>
      </w:r>
    </w:p>
    <w:p w:rsidR="00A0472C" w:rsidRDefault="00A0472C" w:rsidP="00A0472C">
      <w:pPr>
        <w:pStyle w:val="NoSpacing"/>
        <w:jc w:val="both"/>
        <w:rPr>
          <w:rStyle w:val="hps"/>
        </w:rPr>
      </w:pPr>
    </w:p>
    <w:p w:rsidR="00A0472C" w:rsidRDefault="00A0472C" w:rsidP="00A0472C">
      <w:pPr>
        <w:pStyle w:val="NoSpacing"/>
        <w:jc w:val="both"/>
        <w:rPr>
          <w:rStyle w:val="hps"/>
        </w:rPr>
      </w:pPr>
      <w:r>
        <w:rPr>
          <w:rStyle w:val="hps"/>
        </w:rPr>
        <w:t>-  All of the calculations were done with completely arbitrary variables and to suit someone’s upfront shown wishes and needs</w:t>
      </w:r>
    </w:p>
    <w:p w:rsidR="00A0472C" w:rsidRDefault="00A0472C" w:rsidP="00A0472C">
      <w:pPr>
        <w:pStyle w:val="NoSpacing"/>
        <w:jc w:val="both"/>
        <w:rPr>
          <w:rStyle w:val="hps"/>
        </w:rPr>
      </w:pPr>
    </w:p>
    <w:p w:rsidR="00A0472C" w:rsidRDefault="00A0472C" w:rsidP="00A0472C">
      <w:pPr>
        <w:pStyle w:val="NoSpacing"/>
        <w:jc w:val="both"/>
        <w:rPr>
          <w:rStyle w:val="hps"/>
        </w:rPr>
      </w:pPr>
      <w:r>
        <w:rPr>
          <w:rStyle w:val="hps"/>
        </w:rPr>
        <w:t>- The later movements of the car front, backwards and sideways, with a lot of photo-proof, were not done with a goal to measure the corresponding spatial parameters, but it was obviously done so that any of those positions of the car could suit a known agenda.</w:t>
      </w:r>
    </w:p>
    <w:p w:rsidR="00A0472C" w:rsidRDefault="00A0472C" w:rsidP="00A0472C">
      <w:pPr>
        <w:pStyle w:val="NoSpacing"/>
        <w:rPr>
          <w:rStyle w:val="hps"/>
        </w:rPr>
      </w:pPr>
    </w:p>
    <w:p w:rsidR="00A0472C" w:rsidRDefault="00A0472C" w:rsidP="00A0472C">
      <w:pPr>
        <w:pStyle w:val="NoSpacing"/>
        <w:rPr>
          <w:rStyle w:val="hps"/>
        </w:rPr>
      </w:pPr>
    </w:p>
    <w:p w:rsidR="00A0472C" w:rsidRDefault="00A0472C" w:rsidP="00A0472C">
      <w:pPr>
        <w:pStyle w:val="NoSpacing"/>
        <w:rPr>
          <w:rStyle w:val="hps"/>
        </w:rPr>
      </w:pPr>
    </w:p>
    <w:p w:rsidR="00A0472C" w:rsidRDefault="00A0472C" w:rsidP="00A0472C">
      <w:pPr>
        <w:pStyle w:val="NoSpacing"/>
        <w:rPr>
          <w:rStyle w:val="hps"/>
        </w:rPr>
      </w:pPr>
    </w:p>
    <w:p w:rsidR="00A0472C" w:rsidRDefault="00A0472C" w:rsidP="00A0472C">
      <w:pPr>
        <w:pStyle w:val="NoSpacing"/>
        <w:rPr>
          <w:rStyle w:val="hps"/>
        </w:rPr>
      </w:pPr>
    </w:p>
    <w:p w:rsidR="00A0472C" w:rsidRDefault="00A0472C" w:rsidP="00A0472C">
      <w:pPr>
        <w:pStyle w:val="NoSpacing"/>
        <w:rPr>
          <w:rStyle w:val="hps"/>
        </w:rPr>
      </w:pPr>
    </w:p>
    <w:p w:rsidR="00A0472C" w:rsidRDefault="00A0472C" w:rsidP="00A0472C">
      <w:pPr>
        <w:spacing w:line="240" w:lineRule="auto"/>
        <w:rPr>
          <w:b/>
        </w:rPr>
      </w:pPr>
      <w:r>
        <w:rPr>
          <w:b/>
        </w:rPr>
        <w:lastRenderedPageBreak/>
        <w:t>Compilation of quotes by the prosecution expert</w:t>
      </w:r>
    </w:p>
    <w:p w:rsidR="00A0472C" w:rsidRDefault="00A0472C" w:rsidP="00A0472C">
      <w:pPr>
        <w:spacing w:line="240" w:lineRule="auto"/>
        <w:rPr>
          <w:rFonts w:asciiTheme="majorHAnsi" w:hAnsiTheme="majorHAnsi"/>
          <w:i/>
        </w:rPr>
      </w:pPr>
      <w:r>
        <w:rPr>
          <w:rFonts w:cstheme="minorHAnsi"/>
          <w:b/>
          <w:color w:val="FF0000"/>
        </w:rPr>
        <w:t>1.quote:</w:t>
      </w:r>
      <w:r>
        <w:rPr>
          <w:rFonts w:asciiTheme="majorHAnsi" w:hAnsiTheme="majorHAnsi"/>
          <w:i/>
        </w:rPr>
        <w:t xml:space="preserve"> </w:t>
      </w:r>
    </w:p>
    <w:p w:rsidR="00A0472C" w:rsidRDefault="00A0472C" w:rsidP="00A0472C">
      <w:pPr>
        <w:pStyle w:val="NoSpacing"/>
        <w:jc w:val="both"/>
        <w:rPr>
          <w:rFonts w:cstheme="minorHAnsi"/>
        </w:rPr>
      </w:pPr>
      <w:r>
        <w:rPr>
          <w:rFonts w:ascii="Calibri" w:hAnsi="Calibri"/>
        </w:rPr>
        <w:t>„</w:t>
      </w:r>
      <w:r>
        <w:rPr>
          <w:i/>
          <w:sz w:val="20"/>
          <w:szCs w:val="20"/>
        </w:rPr>
        <w:t xml:space="preserve">When considering </w:t>
      </w:r>
      <w:r>
        <w:rPr>
          <w:rStyle w:val="hps"/>
          <w:i/>
          <w:sz w:val="20"/>
          <w:szCs w:val="20"/>
        </w:rPr>
        <w:t>the possible</w:t>
      </w:r>
      <w:r>
        <w:rPr>
          <w:i/>
          <w:sz w:val="20"/>
          <w:szCs w:val="20"/>
        </w:rPr>
        <w:t xml:space="preserve"> </w:t>
      </w:r>
      <w:r>
        <w:rPr>
          <w:rStyle w:val="hps"/>
          <w:i/>
          <w:sz w:val="20"/>
          <w:szCs w:val="20"/>
        </w:rPr>
        <w:t>start  zone</w:t>
      </w:r>
      <w:r>
        <w:rPr>
          <w:i/>
          <w:sz w:val="20"/>
          <w:szCs w:val="20"/>
        </w:rPr>
        <w:t xml:space="preserve"> </w:t>
      </w:r>
      <w:r>
        <w:rPr>
          <w:rStyle w:val="hps"/>
          <w:i/>
          <w:sz w:val="20"/>
          <w:szCs w:val="20"/>
        </w:rPr>
        <w:t>from</w:t>
      </w:r>
      <w:r>
        <w:rPr>
          <w:i/>
          <w:sz w:val="20"/>
          <w:szCs w:val="20"/>
        </w:rPr>
        <w:t xml:space="preserve"> </w:t>
      </w:r>
      <w:r>
        <w:rPr>
          <w:rStyle w:val="hps"/>
          <w:i/>
          <w:sz w:val="20"/>
          <w:szCs w:val="20"/>
        </w:rPr>
        <w:t>the fact that</w:t>
      </w:r>
      <w:r>
        <w:rPr>
          <w:i/>
          <w:sz w:val="20"/>
          <w:szCs w:val="20"/>
        </w:rPr>
        <w:t xml:space="preserve"> </w:t>
      </w:r>
      <w:r>
        <w:rPr>
          <w:rStyle w:val="hps"/>
          <w:i/>
          <w:sz w:val="20"/>
          <w:szCs w:val="20"/>
        </w:rPr>
        <w:t>guns</w:t>
      </w:r>
      <w:r>
        <w:rPr>
          <w:i/>
          <w:sz w:val="20"/>
          <w:szCs w:val="20"/>
        </w:rPr>
        <w:t xml:space="preserve"> </w:t>
      </w:r>
      <w:r>
        <w:rPr>
          <w:rStyle w:val="hps"/>
          <w:i/>
          <w:sz w:val="20"/>
          <w:szCs w:val="20"/>
        </w:rPr>
        <w:t>dragged</w:t>
      </w:r>
      <w:r>
        <w:rPr>
          <w:i/>
          <w:sz w:val="20"/>
          <w:szCs w:val="20"/>
        </w:rPr>
        <w:t xml:space="preserve"> </w:t>
      </w:r>
      <w:r>
        <w:rPr>
          <w:rStyle w:val="hps"/>
          <w:i/>
          <w:sz w:val="20"/>
          <w:szCs w:val="20"/>
        </w:rPr>
        <w:t>from</w:t>
      </w:r>
      <w:r>
        <w:rPr>
          <w:i/>
          <w:sz w:val="20"/>
          <w:szCs w:val="20"/>
        </w:rPr>
        <w:t xml:space="preserve"> </w:t>
      </w:r>
      <w:r>
        <w:rPr>
          <w:rStyle w:val="hps"/>
          <w:i/>
          <w:sz w:val="20"/>
          <w:szCs w:val="20"/>
        </w:rPr>
        <w:t>trucks or</w:t>
      </w:r>
      <w:r>
        <w:rPr>
          <w:i/>
          <w:sz w:val="20"/>
          <w:szCs w:val="20"/>
        </w:rPr>
        <w:t xml:space="preserve"> </w:t>
      </w:r>
      <w:r>
        <w:rPr>
          <w:rStyle w:val="hps"/>
          <w:i/>
          <w:sz w:val="20"/>
          <w:szCs w:val="20"/>
        </w:rPr>
        <w:t>tracked</w:t>
      </w:r>
      <w:r>
        <w:rPr>
          <w:i/>
          <w:sz w:val="20"/>
          <w:szCs w:val="20"/>
        </w:rPr>
        <w:t xml:space="preserve">, </w:t>
      </w:r>
      <w:r>
        <w:rPr>
          <w:rStyle w:val="hps"/>
          <w:i/>
          <w:sz w:val="20"/>
          <w:szCs w:val="20"/>
        </w:rPr>
        <w:t>that their mass</w:t>
      </w:r>
      <w:r>
        <w:rPr>
          <w:i/>
          <w:sz w:val="20"/>
          <w:szCs w:val="20"/>
        </w:rPr>
        <w:t xml:space="preserve"> </w:t>
      </w:r>
      <w:r>
        <w:rPr>
          <w:rStyle w:val="hps"/>
          <w:i/>
          <w:sz w:val="20"/>
          <w:szCs w:val="20"/>
        </w:rPr>
        <w:t>in</w:t>
      </w:r>
      <w:r>
        <w:rPr>
          <w:i/>
          <w:sz w:val="20"/>
          <w:szCs w:val="20"/>
        </w:rPr>
        <w:t xml:space="preserve"> </w:t>
      </w:r>
      <w:r>
        <w:rPr>
          <w:rStyle w:val="hps"/>
          <w:i/>
          <w:sz w:val="20"/>
          <w:szCs w:val="20"/>
        </w:rPr>
        <w:t>a marching</w:t>
      </w:r>
      <w:r>
        <w:rPr>
          <w:i/>
          <w:sz w:val="20"/>
          <w:szCs w:val="20"/>
        </w:rPr>
        <w:t xml:space="preserve"> </w:t>
      </w:r>
      <w:r>
        <w:rPr>
          <w:rStyle w:val="hps"/>
          <w:i/>
          <w:sz w:val="20"/>
          <w:szCs w:val="20"/>
        </w:rPr>
        <w:t>position</w:t>
      </w:r>
      <w:r>
        <w:rPr>
          <w:i/>
          <w:sz w:val="20"/>
          <w:szCs w:val="20"/>
        </w:rPr>
        <w:t xml:space="preserve"> </w:t>
      </w:r>
      <w:r>
        <w:rPr>
          <w:rStyle w:val="hps"/>
          <w:i/>
          <w:sz w:val="20"/>
          <w:szCs w:val="20"/>
        </w:rPr>
        <w:t>around</w:t>
      </w:r>
      <w:r>
        <w:rPr>
          <w:i/>
          <w:sz w:val="20"/>
          <w:szCs w:val="20"/>
        </w:rPr>
        <w:t xml:space="preserve"> </w:t>
      </w:r>
      <w:r>
        <w:rPr>
          <w:rStyle w:val="hps"/>
          <w:i/>
          <w:sz w:val="20"/>
          <w:szCs w:val="20"/>
        </w:rPr>
        <w:t>8000</w:t>
      </w:r>
      <w:r>
        <w:rPr>
          <w:i/>
          <w:sz w:val="20"/>
          <w:szCs w:val="20"/>
        </w:rPr>
        <w:t xml:space="preserve"> </w:t>
      </w:r>
      <w:r>
        <w:rPr>
          <w:rStyle w:val="hps"/>
          <w:i/>
          <w:sz w:val="20"/>
          <w:szCs w:val="20"/>
        </w:rPr>
        <w:t>kg</w:t>
      </w:r>
      <w:r>
        <w:rPr>
          <w:i/>
          <w:sz w:val="20"/>
          <w:szCs w:val="20"/>
        </w:rPr>
        <w:t xml:space="preserve"> </w:t>
      </w:r>
      <w:r>
        <w:rPr>
          <w:rStyle w:val="hps"/>
          <w:i/>
          <w:sz w:val="20"/>
          <w:szCs w:val="20"/>
        </w:rPr>
        <w:t>and therefore</w:t>
      </w:r>
      <w:r>
        <w:rPr>
          <w:i/>
          <w:sz w:val="20"/>
          <w:szCs w:val="20"/>
        </w:rPr>
        <w:t xml:space="preserve"> </w:t>
      </w:r>
      <w:r>
        <w:rPr>
          <w:rStyle w:val="hps"/>
          <w:i/>
          <w:sz w:val="20"/>
          <w:szCs w:val="20"/>
        </w:rPr>
        <w:t>firing position</w:t>
      </w:r>
      <w:r>
        <w:rPr>
          <w:i/>
          <w:sz w:val="20"/>
          <w:szCs w:val="20"/>
        </w:rPr>
        <w:t xml:space="preserve"> </w:t>
      </w:r>
      <w:r>
        <w:rPr>
          <w:rStyle w:val="hps"/>
          <w:i/>
          <w:sz w:val="20"/>
          <w:szCs w:val="20"/>
        </w:rPr>
        <w:t>must be</w:t>
      </w:r>
      <w:r>
        <w:rPr>
          <w:i/>
          <w:sz w:val="20"/>
          <w:szCs w:val="20"/>
        </w:rPr>
        <w:t xml:space="preserve"> </w:t>
      </w:r>
      <w:r>
        <w:rPr>
          <w:rStyle w:val="hps"/>
          <w:i/>
          <w:sz w:val="20"/>
          <w:szCs w:val="20"/>
        </w:rPr>
        <w:t>close to the</w:t>
      </w:r>
      <w:r>
        <w:rPr>
          <w:i/>
          <w:sz w:val="20"/>
          <w:szCs w:val="20"/>
        </w:rPr>
        <w:t xml:space="preserve"> </w:t>
      </w:r>
      <w:r>
        <w:rPr>
          <w:rStyle w:val="hps"/>
          <w:i/>
          <w:sz w:val="20"/>
          <w:szCs w:val="20"/>
        </w:rPr>
        <w:t>road</w:t>
      </w:r>
      <w:r>
        <w:rPr>
          <w:i/>
          <w:sz w:val="20"/>
          <w:szCs w:val="20"/>
        </w:rPr>
        <w:t xml:space="preserve">, </w:t>
      </w:r>
      <w:r>
        <w:rPr>
          <w:rStyle w:val="hps"/>
          <w:i/>
          <w:sz w:val="20"/>
          <w:szCs w:val="20"/>
        </w:rPr>
        <w:t>it's</w:t>
      </w:r>
      <w:r>
        <w:rPr>
          <w:i/>
          <w:sz w:val="20"/>
          <w:szCs w:val="20"/>
        </w:rPr>
        <w:t xml:space="preserve"> </w:t>
      </w:r>
      <w:r>
        <w:rPr>
          <w:rStyle w:val="hps"/>
          <w:i/>
          <w:sz w:val="20"/>
          <w:szCs w:val="20"/>
        </w:rPr>
        <w:t>easy</w:t>
      </w:r>
      <w:r>
        <w:rPr>
          <w:i/>
          <w:sz w:val="20"/>
          <w:szCs w:val="20"/>
        </w:rPr>
        <w:t xml:space="preserve"> </w:t>
      </w:r>
      <w:r>
        <w:rPr>
          <w:rStyle w:val="hps"/>
          <w:i/>
          <w:sz w:val="20"/>
          <w:szCs w:val="20"/>
        </w:rPr>
        <w:t>access</w:t>
      </w:r>
      <w:r>
        <w:rPr>
          <w:i/>
          <w:sz w:val="20"/>
          <w:szCs w:val="20"/>
        </w:rPr>
        <w:t xml:space="preserve"> </w:t>
      </w:r>
      <w:r>
        <w:rPr>
          <w:rStyle w:val="hps"/>
          <w:i/>
          <w:sz w:val="20"/>
          <w:szCs w:val="20"/>
        </w:rPr>
        <w:t>and firm</w:t>
      </w:r>
      <w:r>
        <w:rPr>
          <w:i/>
          <w:sz w:val="20"/>
          <w:szCs w:val="20"/>
        </w:rPr>
        <w:t xml:space="preserve"> </w:t>
      </w:r>
      <w:r>
        <w:rPr>
          <w:rStyle w:val="hps"/>
          <w:i/>
          <w:sz w:val="20"/>
          <w:szCs w:val="20"/>
        </w:rPr>
        <w:t>ground.</w:t>
      </w:r>
      <w:r>
        <w:t>” –end quote</w:t>
      </w:r>
    </w:p>
    <w:p w:rsidR="00A0472C" w:rsidRDefault="00A0472C" w:rsidP="00A0472C">
      <w:pPr>
        <w:spacing w:line="240" w:lineRule="auto"/>
        <w:jc w:val="both"/>
        <w:rPr>
          <w:rFonts w:cstheme="minorHAnsi"/>
          <w:b/>
          <w:color w:val="FF0000"/>
        </w:rPr>
      </w:pPr>
      <w:r>
        <w:rPr>
          <w:b/>
          <w:color w:val="FF0000"/>
        </w:rPr>
        <w:t>2.quote:</w:t>
      </w:r>
    </w:p>
    <w:p w:rsidR="00A0472C" w:rsidRDefault="00A0472C" w:rsidP="00A0472C">
      <w:pPr>
        <w:pStyle w:val="NoSpacing"/>
        <w:jc w:val="both"/>
        <w:rPr>
          <w:i/>
          <w:sz w:val="20"/>
          <w:szCs w:val="20"/>
        </w:rPr>
      </w:pPr>
      <w:r>
        <w:t>„</w:t>
      </w:r>
      <w:r>
        <w:rPr>
          <w:rStyle w:val="hps"/>
          <w:i/>
          <w:sz w:val="20"/>
          <w:szCs w:val="20"/>
        </w:rPr>
        <w:t>The Guns of</w:t>
      </w:r>
      <w:r>
        <w:rPr>
          <w:i/>
          <w:sz w:val="20"/>
          <w:szCs w:val="20"/>
        </w:rPr>
        <w:t xml:space="preserve"> </w:t>
      </w:r>
      <w:r>
        <w:rPr>
          <w:rStyle w:val="hps"/>
          <w:i/>
          <w:sz w:val="20"/>
          <w:szCs w:val="20"/>
        </w:rPr>
        <w:t>130</w:t>
      </w:r>
      <w:r>
        <w:rPr>
          <w:i/>
          <w:sz w:val="20"/>
          <w:szCs w:val="20"/>
        </w:rPr>
        <w:t xml:space="preserve"> </w:t>
      </w:r>
      <w:r>
        <w:rPr>
          <w:rStyle w:val="hps"/>
          <w:i/>
          <w:sz w:val="20"/>
          <w:szCs w:val="20"/>
        </w:rPr>
        <w:t>mm</w:t>
      </w:r>
      <w:r>
        <w:rPr>
          <w:i/>
          <w:sz w:val="20"/>
          <w:szCs w:val="20"/>
        </w:rPr>
        <w:t xml:space="preserve"> </w:t>
      </w:r>
      <w:r>
        <w:rPr>
          <w:rStyle w:val="hps"/>
          <w:i/>
          <w:sz w:val="20"/>
          <w:szCs w:val="20"/>
        </w:rPr>
        <w:t>M46</w:t>
      </w:r>
      <w:r>
        <w:rPr>
          <w:i/>
          <w:sz w:val="20"/>
          <w:szCs w:val="20"/>
        </w:rPr>
        <w:t xml:space="preserve"> </w:t>
      </w:r>
      <w:r>
        <w:rPr>
          <w:rStyle w:val="hps"/>
          <w:i/>
          <w:sz w:val="20"/>
          <w:szCs w:val="20"/>
        </w:rPr>
        <w:t>are</w:t>
      </w:r>
      <w:r>
        <w:rPr>
          <w:i/>
          <w:sz w:val="20"/>
          <w:szCs w:val="20"/>
        </w:rPr>
        <w:t xml:space="preserve"> </w:t>
      </w:r>
      <w:r>
        <w:rPr>
          <w:rStyle w:val="hps"/>
          <w:i/>
          <w:sz w:val="20"/>
          <w:szCs w:val="20"/>
        </w:rPr>
        <w:t>weapons that</w:t>
      </w:r>
      <w:r>
        <w:rPr>
          <w:i/>
          <w:sz w:val="20"/>
          <w:szCs w:val="20"/>
        </w:rPr>
        <w:t xml:space="preserve"> </w:t>
      </w:r>
      <w:r>
        <w:rPr>
          <w:rStyle w:val="hps"/>
          <w:i/>
          <w:sz w:val="20"/>
          <w:szCs w:val="20"/>
        </w:rPr>
        <w:t>are pulled</w:t>
      </w:r>
      <w:r>
        <w:rPr>
          <w:i/>
          <w:sz w:val="20"/>
          <w:szCs w:val="20"/>
        </w:rPr>
        <w:t xml:space="preserve"> </w:t>
      </w:r>
      <w:r>
        <w:rPr>
          <w:rStyle w:val="hps"/>
          <w:i/>
          <w:sz w:val="20"/>
          <w:szCs w:val="20"/>
        </w:rPr>
        <w:t>by trucks</w:t>
      </w:r>
      <w:r>
        <w:rPr>
          <w:i/>
          <w:sz w:val="20"/>
          <w:szCs w:val="20"/>
        </w:rPr>
        <w:t xml:space="preserve"> </w:t>
      </w:r>
      <w:r>
        <w:rPr>
          <w:rStyle w:val="hps"/>
          <w:i/>
          <w:sz w:val="20"/>
          <w:szCs w:val="20"/>
        </w:rPr>
        <w:t>or</w:t>
      </w:r>
      <w:r>
        <w:rPr>
          <w:i/>
          <w:sz w:val="20"/>
          <w:szCs w:val="20"/>
        </w:rPr>
        <w:t xml:space="preserve"> </w:t>
      </w:r>
      <w:r>
        <w:rPr>
          <w:rStyle w:val="hps"/>
          <w:i/>
          <w:sz w:val="20"/>
          <w:szCs w:val="20"/>
        </w:rPr>
        <w:t>vehicles</w:t>
      </w:r>
      <w:r>
        <w:rPr>
          <w:i/>
          <w:sz w:val="20"/>
          <w:szCs w:val="20"/>
        </w:rPr>
        <w:t xml:space="preserve"> </w:t>
      </w:r>
      <w:r>
        <w:rPr>
          <w:rStyle w:val="hps"/>
          <w:i/>
          <w:sz w:val="20"/>
          <w:szCs w:val="20"/>
        </w:rPr>
        <w:t>with caterpillars</w:t>
      </w:r>
      <w:r>
        <w:rPr>
          <w:i/>
          <w:sz w:val="20"/>
          <w:szCs w:val="20"/>
        </w:rPr>
        <w:t xml:space="preserve">. </w:t>
      </w:r>
      <w:r>
        <w:rPr>
          <w:rStyle w:val="hps"/>
          <w:i/>
          <w:sz w:val="20"/>
          <w:szCs w:val="20"/>
        </w:rPr>
        <w:t>The mass of</w:t>
      </w:r>
      <w:r>
        <w:rPr>
          <w:i/>
          <w:sz w:val="20"/>
          <w:szCs w:val="20"/>
        </w:rPr>
        <w:t xml:space="preserve"> </w:t>
      </w:r>
      <w:r>
        <w:rPr>
          <w:rStyle w:val="hps"/>
          <w:i/>
          <w:sz w:val="20"/>
          <w:szCs w:val="20"/>
        </w:rPr>
        <w:t>weapons</w:t>
      </w:r>
      <w:r>
        <w:rPr>
          <w:i/>
          <w:sz w:val="20"/>
          <w:szCs w:val="20"/>
        </w:rPr>
        <w:t xml:space="preserve"> is </w:t>
      </w:r>
      <w:r>
        <w:rPr>
          <w:rStyle w:val="hps"/>
          <w:i/>
          <w:sz w:val="20"/>
          <w:szCs w:val="20"/>
        </w:rPr>
        <w:t>around</w:t>
      </w:r>
      <w:r>
        <w:rPr>
          <w:i/>
          <w:sz w:val="20"/>
          <w:szCs w:val="20"/>
        </w:rPr>
        <w:t xml:space="preserve"> </w:t>
      </w:r>
      <w:r>
        <w:rPr>
          <w:rStyle w:val="hps"/>
          <w:i/>
          <w:sz w:val="20"/>
          <w:szCs w:val="20"/>
        </w:rPr>
        <w:t>8t</w:t>
      </w:r>
      <w:r>
        <w:rPr>
          <w:i/>
          <w:sz w:val="20"/>
          <w:szCs w:val="20"/>
        </w:rPr>
        <w:t xml:space="preserve">, </w:t>
      </w:r>
      <w:r>
        <w:rPr>
          <w:rStyle w:val="hps"/>
          <w:i/>
          <w:sz w:val="20"/>
          <w:szCs w:val="20"/>
        </w:rPr>
        <w:t>so they can be</w:t>
      </w:r>
      <w:r>
        <w:rPr>
          <w:i/>
          <w:sz w:val="20"/>
          <w:szCs w:val="20"/>
        </w:rPr>
        <w:t xml:space="preserve"> </w:t>
      </w:r>
      <w:r>
        <w:rPr>
          <w:rStyle w:val="hps"/>
          <w:i/>
          <w:sz w:val="20"/>
          <w:szCs w:val="20"/>
        </w:rPr>
        <w:t>transported</w:t>
      </w:r>
      <w:r>
        <w:rPr>
          <w:i/>
          <w:sz w:val="20"/>
          <w:szCs w:val="20"/>
        </w:rPr>
        <w:t xml:space="preserve"> </w:t>
      </w:r>
      <w:r>
        <w:rPr>
          <w:rStyle w:val="hps"/>
          <w:i/>
          <w:sz w:val="20"/>
          <w:szCs w:val="20"/>
        </w:rPr>
        <w:t>over</w:t>
      </w:r>
      <w:r>
        <w:rPr>
          <w:i/>
          <w:sz w:val="20"/>
          <w:szCs w:val="20"/>
        </w:rPr>
        <w:t xml:space="preserve"> </w:t>
      </w:r>
      <w:r>
        <w:rPr>
          <w:rStyle w:val="hps"/>
          <w:i/>
          <w:sz w:val="20"/>
          <w:szCs w:val="20"/>
        </w:rPr>
        <w:t>very</w:t>
      </w:r>
      <w:r>
        <w:rPr>
          <w:i/>
          <w:sz w:val="20"/>
          <w:szCs w:val="20"/>
        </w:rPr>
        <w:t xml:space="preserve"> </w:t>
      </w:r>
      <w:r>
        <w:rPr>
          <w:rStyle w:val="hps"/>
          <w:i/>
          <w:sz w:val="20"/>
          <w:szCs w:val="20"/>
        </w:rPr>
        <w:t>firm ground</w:t>
      </w:r>
      <w:r>
        <w:rPr>
          <w:i/>
          <w:sz w:val="20"/>
          <w:szCs w:val="20"/>
        </w:rPr>
        <w:t xml:space="preserve"> </w:t>
      </w:r>
      <w:r>
        <w:rPr>
          <w:rStyle w:val="hps"/>
          <w:i/>
          <w:sz w:val="20"/>
          <w:szCs w:val="20"/>
        </w:rPr>
        <w:t>and</w:t>
      </w:r>
      <w:r>
        <w:rPr>
          <w:i/>
          <w:sz w:val="20"/>
          <w:szCs w:val="20"/>
        </w:rPr>
        <w:t xml:space="preserve"> </w:t>
      </w:r>
      <w:r>
        <w:rPr>
          <w:rStyle w:val="hps"/>
          <w:i/>
          <w:sz w:val="20"/>
          <w:szCs w:val="20"/>
        </w:rPr>
        <w:t>firing position</w:t>
      </w:r>
      <w:r>
        <w:rPr>
          <w:i/>
          <w:sz w:val="20"/>
          <w:szCs w:val="20"/>
        </w:rPr>
        <w:t xml:space="preserve"> </w:t>
      </w:r>
      <w:r>
        <w:rPr>
          <w:rStyle w:val="hps"/>
          <w:i/>
          <w:sz w:val="20"/>
          <w:szCs w:val="20"/>
        </w:rPr>
        <w:t>must be</w:t>
      </w:r>
      <w:r>
        <w:rPr>
          <w:i/>
          <w:sz w:val="20"/>
          <w:szCs w:val="20"/>
        </w:rPr>
        <w:t xml:space="preserve"> </w:t>
      </w:r>
      <w:r>
        <w:rPr>
          <w:rStyle w:val="hps"/>
          <w:i/>
          <w:sz w:val="20"/>
          <w:szCs w:val="20"/>
        </w:rPr>
        <w:t>close to</w:t>
      </w:r>
      <w:r>
        <w:rPr>
          <w:i/>
          <w:sz w:val="20"/>
          <w:szCs w:val="20"/>
        </w:rPr>
        <w:t xml:space="preserve"> </w:t>
      </w:r>
      <w:r>
        <w:rPr>
          <w:rStyle w:val="hps"/>
          <w:i/>
          <w:sz w:val="20"/>
          <w:szCs w:val="20"/>
        </w:rPr>
        <w:t>the road</w:t>
      </w:r>
      <w:r>
        <w:t>.</w:t>
      </w:r>
      <w:r>
        <w:rPr>
          <w:rFonts w:cstheme="minorHAnsi"/>
        </w:rPr>
        <w:t xml:space="preserve"> </w:t>
      </w:r>
      <w:r>
        <w:t>” –end quote</w:t>
      </w:r>
    </w:p>
    <w:p w:rsidR="00A0472C" w:rsidRDefault="00A0472C" w:rsidP="00A0472C">
      <w:pPr>
        <w:spacing w:line="240" w:lineRule="auto"/>
        <w:jc w:val="both"/>
        <w:rPr>
          <w:i/>
        </w:rPr>
      </w:pPr>
      <w:r>
        <w:rPr>
          <w:b/>
          <w:color w:val="FF0000"/>
        </w:rPr>
        <w:t>3.quote:</w:t>
      </w:r>
    </w:p>
    <w:p w:rsidR="00A0472C" w:rsidRDefault="00A0472C" w:rsidP="00A0472C">
      <w:pPr>
        <w:spacing w:line="240" w:lineRule="auto"/>
        <w:jc w:val="both"/>
        <w:rPr>
          <w:i/>
          <w:sz w:val="20"/>
          <w:szCs w:val="20"/>
        </w:rPr>
      </w:pPr>
      <w:r>
        <w:rPr>
          <w:rStyle w:val="hps"/>
          <w:i/>
          <w:sz w:val="20"/>
          <w:szCs w:val="20"/>
        </w:rPr>
        <w:t>"</w:t>
      </w:r>
      <w:r>
        <w:rPr>
          <w:i/>
          <w:sz w:val="20"/>
          <w:szCs w:val="20"/>
        </w:rPr>
        <w:t xml:space="preserve">Taking into account the </w:t>
      </w:r>
      <w:r>
        <w:rPr>
          <w:rStyle w:val="hps"/>
          <w:i/>
          <w:sz w:val="20"/>
          <w:szCs w:val="20"/>
        </w:rPr>
        <w:t>known data</w:t>
      </w:r>
      <w:r>
        <w:rPr>
          <w:i/>
          <w:sz w:val="20"/>
          <w:szCs w:val="20"/>
        </w:rPr>
        <w:t xml:space="preserve"> </w:t>
      </w:r>
      <w:r>
        <w:rPr>
          <w:rStyle w:val="hps"/>
          <w:i/>
          <w:sz w:val="20"/>
          <w:szCs w:val="20"/>
        </w:rPr>
        <w:t>on the</w:t>
      </w:r>
      <w:r>
        <w:rPr>
          <w:i/>
          <w:sz w:val="20"/>
          <w:szCs w:val="20"/>
        </w:rPr>
        <w:t xml:space="preserve"> </w:t>
      </w:r>
      <w:r>
        <w:rPr>
          <w:rStyle w:val="hps"/>
          <w:i/>
          <w:sz w:val="20"/>
          <w:szCs w:val="20"/>
        </w:rPr>
        <w:t>projectile</w:t>
      </w:r>
      <w:r>
        <w:rPr>
          <w:i/>
          <w:sz w:val="20"/>
          <w:szCs w:val="20"/>
        </w:rPr>
        <w:t xml:space="preserve">, </w:t>
      </w:r>
      <w:r>
        <w:rPr>
          <w:rStyle w:val="hps"/>
          <w:i/>
          <w:sz w:val="20"/>
          <w:szCs w:val="20"/>
        </w:rPr>
        <w:t>impact angle</w:t>
      </w:r>
      <w:r>
        <w:rPr>
          <w:i/>
          <w:sz w:val="20"/>
          <w:szCs w:val="20"/>
        </w:rPr>
        <w:t xml:space="preserve">, </w:t>
      </w:r>
      <w:r>
        <w:rPr>
          <w:rStyle w:val="hps"/>
          <w:i/>
          <w:sz w:val="20"/>
          <w:szCs w:val="20"/>
        </w:rPr>
        <w:t>supposed</w:t>
      </w:r>
      <w:r>
        <w:rPr>
          <w:i/>
          <w:sz w:val="20"/>
          <w:szCs w:val="20"/>
        </w:rPr>
        <w:t xml:space="preserve"> </w:t>
      </w:r>
      <w:r>
        <w:rPr>
          <w:rStyle w:val="hps"/>
          <w:i/>
          <w:sz w:val="20"/>
          <w:szCs w:val="20"/>
        </w:rPr>
        <w:t>atmospheric</w:t>
      </w:r>
      <w:r>
        <w:rPr>
          <w:i/>
          <w:sz w:val="20"/>
          <w:szCs w:val="20"/>
        </w:rPr>
        <w:t xml:space="preserve"> </w:t>
      </w:r>
      <w:r>
        <w:rPr>
          <w:rStyle w:val="hps"/>
          <w:i/>
          <w:sz w:val="20"/>
          <w:szCs w:val="20"/>
        </w:rPr>
        <w:t>parameters</w:t>
      </w:r>
      <w:r>
        <w:rPr>
          <w:i/>
          <w:sz w:val="20"/>
          <w:szCs w:val="20"/>
        </w:rPr>
        <w:t xml:space="preserve"> </w:t>
      </w:r>
      <w:r>
        <w:rPr>
          <w:rStyle w:val="hps"/>
          <w:i/>
          <w:sz w:val="20"/>
          <w:szCs w:val="20"/>
        </w:rPr>
        <w:t>as on May of</w:t>
      </w:r>
      <w:r>
        <w:rPr>
          <w:i/>
          <w:sz w:val="20"/>
          <w:szCs w:val="20"/>
        </w:rPr>
        <w:t xml:space="preserve"> </w:t>
      </w:r>
      <w:r>
        <w:rPr>
          <w:rStyle w:val="hps"/>
          <w:i/>
          <w:sz w:val="20"/>
          <w:szCs w:val="20"/>
        </w:rPr>
        <w:t>25th</w:t>
      </w:r>
      <w:r>
        <w:rPr>
          <w:i/>
          <w:sz w:val="20"/>
          <w:szCs w:val="20"/>
        </w:rPr>
        <w:t xml:space="preserve"> </w:t>
      </w:r>
      <w:r>
        <w:rPr>
          <w:rStyle w:val="hps"/>
          <w:i/>
          <w:sz w:val="20"/>
          <w:szCs w:val="20"/>
        </w:rPr>
        <w:t>1995</w:t>
      </w:r>
      <w:r>
        <w:rPr>
          <w:i/>
          <w:sz w:val="20"/>
          <w:szCs w:val="20"/>
        </w:rPr>
        <w:t xml:space="preserve">, </w:t>
      </w:r>
      <w:r>
        <w:rPr>
          <w:rStyle w:val="hps"/>
          <w:i/>
          <w:sz w:val="20"/>
          <w:szCs w:val="20"/>
        </w:rPr>
        <w:t>taking into account</w:t>
      </w:r>
      <w:r>
        <w:rPr>
          <w:i/>
          <w:sz w:val="20"/>
          <w:szCs w:val="20"/>
        </w:rPr>
        <w:t xml:space="preserve"> </w:t>
      </w:r>
      <w:r>
        <w:rPr>
          <w:rStyle w:val="hps"/>
          <w:i/>
          <w:sz w:val="20"/>
          <w:szCs w:val="20"/>
        </w:rPr>
        <w:t>the</w:t>
      </w:r>
      <w:r>
        <w:rPr>
          <w:i/>
          <w:sz w:val="20"/>
          <w:szCs w:val="20"/>
        </w:rPr>
        <w:t xml:space="preserve"> </w:t>
      </w:r>
      <w:r>
        <w:rPr>
          <w:rStyle w:val="hps"/>
          <w:i/>
          <w:sz w:val="20"/>
          <w:szCs w:val="20"/>
        </w:rPr>
        <w:t>position of the</w:t>
      </w:r>
      <w:r>
        <w:rPr>
          <w:i/>
          <w:sz w:val="20"/>
          <w:szCs w:val="20"/>
        </w:rPr>
        <w:t xml:space="preserve"> </w:t>
      </w:r>
      <w:r>
        <w:rPr>
          <w:rStyle w:val="hps"/>
          <w:i/>
          <w:sz w:val="20"/>
          <w:szCs w:val="20"/>
        </w:rPr>
        <w:t>firing position</w:t>
      </w:r>
      <w:r>
        <w:rPr>
          <w:i/>
          <w:sz w:val="20"/>
          <w:szCs w:val="20"/>
        </w:rPr>
        <w:t xml:space="preserve"> </w:t>
      </w:r>
      <w:r>
        <w:rPr>
          <w:rStyle w:val="hps"/>
          <w:i/>
          <w:sz w:val="20"/>
          <w:szCs w:val="20"/>
        </w:rPr>
        <w:t>was above</w:t>
      </w:r>
      <w:r>
        <w:rPr>
          <w:i/>
          <w:sz w:val="20"/>
          <w:szCs w:val="20"/>
        </w:rPr>
        <w:t xml:space="preserve"> </w:t>
      </w:r>
      <w:r>
        <w:rPr>
          <w:rStyle w:val="hps"/>
          <w:i/>
          <w:sz w:val="20"/>
          <w:szCs w:val="20"/>
        </w:rPr>
        <w:t>the explosion</w:t>
      </w:r>
      <w:r>
        <w:rPr>
          <w:i/>
          <w:sz w:val="20"/>
          <w:szCs w:val="20"/>
        </w:rPr>
        <w:t xml:space="preserve"> </w:t>
      </w:r>
      <w:r>
        <w:rPr>
          <w:rStyle w:val="hps"/>
          <w:i/>
          <w:sz w:val="20"/>
          <w:szCs w:val="20"/>
        </w:rPr>
        <w:t>of</w:t>
      </w:r>
      <w:r>
        <w:rPr>
          <w:i/>
          <w:sz w:val="20"/>
          <w:szCs w:val="20"/>
        </w:rPr>
        <w:t xml:space="preserve"> </w:t>
      </w:r>
      <w:r>
        <w:rPr>
          <w:rStyle w:val="hps"/>
          <w:i/>
          <w:sz w:val="20"/>
          <w:szCs w:val="20"/>
        </w:rPr>
        <w:t>about 30</w:t>
      </w:r>
      <w:r>
        <w:rPr>
          <w:i/>
          <w:sz w:val="20"/>
          <w:szCs w:val="20"/>
        </w:rPr>
        <w:t xml:space="preserve"> </w:t>
      </w:r>
      <w:r>
        <w:rPr>
          <w:rStyle w:val="hps"/>
          <w:i/>
          <w:sz w:val="20"/>
          <w:szCs w:val="20"/>
        </w:rPr>
        <w:t>m</w:t>
      </w:r>
      <w:r>
        <w:rPr>
          <w:i/>
          <w:sz w:val="20"/>
          <w:szCs w:val="20"/>
        </w:rPr>
        <w:t xml:space="preserve"> an </w:t>
      </w:r>
      <w:r>
        <w:rPr>
          <w:rStyle w:val="hps"/>
          <w:i/>
          <w:sz w:val="20"/>
          <w:szCs w:val="20"/>
        </w:rPr>
        <w:t>trajectory path</w:t>
      </w:r>
      <w:r>
        <w:rPr>
          <w:i/>
          <w:sz w:val="20"/>
          <w:szCs w:val="20"/>
        </w:rPr>
        <w:t xml:space="preserve"> </w:t>
      </w:r>
      <w:r>
        <w:rPr>
          <w:rStyle w:val="hps"/>
          <w:i/>
          <w:sz w:val="20"/>
          <w:szCs w:val="20"/>
        </w:rPr>
        <w:t>was calculated</w:t>
      </w:r>
      <w:r>
        <w:rPr>
          <w:i/>
          <w:sz w:val="20"/>
          <w:szCs w:val="20"/>
        </w:rPr>
        <w:t xml:space="preserve"> </w:t>
      </w:r>
      <w:r>
        <w:rPr>
          <w:rStyle w:val="hps"/>
          <w:i/>
          <w:sz w:val="20"/>
          <w:szCs w:val="20"/>
        </w:rPr>
        <w:t>using</w:t>
      </w:r>
      <w:r>
        <w:rPr>
          <w:i/>
          <w:sz w:val="20"/>
          <w:szCs w:val="20"/>
        </w:rPr>
        <w:t xml:space="preserve"> </w:t>
      </w:r>
      <w:r>
        <w:rPr>
          <w:rStyle w:val="hps"/>
          <w:i/>
          <w:sz w:val="20"/>
          <w:szCs w:val="20"/>
        </w:rPr>
        <w:t>3-DOF</w:t>
      </w:r>
      <w:r>
        <w:rPr>
          <w:i/>
          <w:sz w:val="20"/>
          <w:szCs w:val="20"/>
        </w:rPr>
        <w:t xml:space="preserve"> </w:t>
      </w:r>
      <w:r>
        <w:rPr>
          <w:rStyle w:val="hps"/>
          <w:i/>
          <w:sz w:val="20"/>
          <w:szCs w:val="20"/>
        </w:rPr>
        <w:t>software</w:t>
      </w:r>
      <w:r>
        <w:rPr>
          <w:i/>
          <w:sz w:val="20"/>
          <w:szCs w:val="20"/>
        </w:rPr>
        <w:t xml:space="preserve"> </w:t>
      </w:r>
      <w:r>
        <w:rPr>
          <w:rStyle w:val="hps"/>
          <w:i/>
          <w:sz w:val="20"/>
          <w:szCs w:val="20"/>
        </w:rPr>
        <w:t>to determine the</w:t>
      </w:r>
      <w:r>
        <w:rPr>
          <w:i/>
          <w:sz w:val="20"/>
          <w:szCs w:val="20"/>
        </w:rPr>
        <w:t xml:space="preserve"> </w:t>
      </w:r>
      <w:r>
        <w:rPr>
          <w:rStyle w:val="hps"/>
          <w:i/>
          <w:sz w:val="20"/>
          <w:szCs w:val="20"/>
        </w:rPr>
        <w:t>minimum distance of the</w:t>
      </w:r>
      <w:r>
        <w:rPr>
          <w:i/>
          <w:sz w:val="20"/>
          <w:szCs w:val="20"/>
        </w:rPr>
        <w:t xml:space="preserve"> </w:t>
      </w:r>
      <w:r>
        <w:rPr>
          <w:rStyle w:val="hps"/>
          <w:i/>
          <w:sz w:val="20"/>
          <w:szCs w:val="20"/>
        </w:rPr>
        <w:t>firing positions</w:t>
      </w:r>
      <w:r>
        <w:rPr>
          <w:i/>
          <w:sz w:val="20"/>
          <w:szCs w:val="20"/>
        </w:rPr>
        <w:t xml:space="preserve">, </w:t>
      </w:r>
      <w:r>
        <w:rPr>
          <w:rStyle w:val="hps"/>
          <w:i/>
          <w:sz w:val="20"/>
          <w:szCs w:val="20"/>
        </w:rPr>
        <w:t>and</w:t>
      </w:r>
      <w:r>
        <w:rPr>
          <w:i/>
          <w:sz w:val="20"/>
          <w:szCs w:val="20"/>
        </w:rPr>
        <w:t xml:space="preserve"> </w:t>
      </w:r>
      <w:r>
        <w:rPr>
          <w:rStyle w:val="hps"/>
          <w:i/>
          <w:sz w:val="20"/>
          <w:szCs w:val="20"/>
        </w:rPr>
        <w:t>it</w:t>
      </w:r>
      <w:r>
        <w:rPr>
          <w:i/>
          <w:sz w:val="20"/>
          <w:szCs w:val="20"/>
        </w:rPr>
        <w:t xml:space="preserve"> </w:t>
      </w:r>
      <w:r>
        <w:rPr>
          <w:rStyle w:val="hps"/>
          <w:i/>
          <w:sz w:val="20"/>
          <w:szCs w:val="20"/>
        </w:rPr>
        <w:t>is</w:t>
      </w:r>
      <w:r>
        <w:rPr>
          <w:i/>
          <w:sz w:val="20"/>
          <w:szCs w:val="20"/>
        </w:rPr>
        <w:t>:</w:t>
      </w:r>
    </w:p>
    <w:p w:rsidR="00A0472C" w:rsidRDefault="00A0472C" w:rsidP="00A0472C">
      <w:pPr>
        <w:spacing w:line="240" w:lineRule="auto"/>
        <w:jc w:val="both"/>
        <w:rPr>
          <w:b/>
          <w:i/>
        </w:rPr>
      </w:pPr>
      <w:r>
        <w:rPr>
          <w:rFonts w:asciiTheme="majorHAnsi" w:hAnsiTheme="majorHAnsi"/>
          <w:b/>
          <w:i/>
          <w:lang w:val="en-US"/>
        </w:rPr>
        <w:t>X</w:t>
      </w:r>
      <w:r>
        <w:rPr>
          <w:rFonts w:asciiTheme="majorHAnsi" w:hAnsiTheme="majorHAnsi"/>
          <w:b/>
          <w:i/>
          <w:vertAlign w:val="subscript"/>
          <w:lang w:val="en-US"/>
        </w:rPr>
        <w:t xml:space="preserve">VP </w:t>
      </w:r>
      <w:r>
        <w:rPr>
          <w:b/>
          <w:i/>
          <w:lang w:val="en-US"/>
        </w:rPr>
        <w:t>=27.100</w:t>
      </w:r>
      <w:r>
        <w:rPr>
          <w:rFonts w:cstheme="minorHAnsi"/>
          <w:b/>
          <w:i/>
          <w:lang w:val="en-US"/>
        </w:rPr>
        <w:t>±</w:t>
      </w:r>
      <w:r>
        <w:rPr>
          <w:b/>
          <w:i/>
          <w:lang w:val="en-US"/>
        </w:rPr>
        <w:t>3</w:t>
      </w:r>
      <w:r>
        <w:rPr>
          <w:b/>
          <w:i/>
        </w:rPr>
        <w:t>8</w:t>
      </w:r>
      <w:r>
        <w:rPr>
          <w:b/>
          <w:i/>
          <w:lang w:val="en-US"/>
        </w:rPr>
        <w:t>0 m</w:t>
      </w:r>
      <w:r>
        <w:rPr>
          <w:b/>
          <w:i/>
        </w:rPr>
        <w:t>.</w:t>
      </w:r>
    </w:p>
    <w:p w:rsidR="00A0472C" w:rsidRDefault="00A0472C" w:rsidP="00A0472C">
      <w:pPr>
        <w:pStyle w:val="NoSpacing"/>
        <w:jc w:val="both"/>
      </w:pPr>
      <w:r>
        <w:rPr>
          <w:i/>
          <w:sz w:val="20"/>
          <w:szCs w:val="20"/>
        </w:rPr>
        <w:t xml:space="preserve"> With the </w:t>
      </w:r>
      <w:r>
        <w:rPr>
          <w:rStyle w:val="hps"/>
          <w:i/>
          <w:sz w:val="20"/>
          <w:szCs w:val="20"/>
        </w:rPr>
        <w:t>topographic</w:t>
      </w:r>
      <w:r>
        <w:rPr>
          <w:i/>
          <w:sz w:val="20"/>
          <w:szCs w:val="20"/>
        </w:rPr>
        <w:t xml:space="preserve"> </w:t>
      </w:r>
      <w:r>
        <w:rPr>
          <w:rStyle w:val="hps"/>
          <w:i/>
          <w:sz w:val="20"/>
          <w:szCs w:val="20"/>
        </w:rPr>
        <w:t>maps</w:t>
      </w:r>
      <w:r>
        <w:rPr>
          <w:i/>
          <w:sz w:val="20"/>
          <w:szCs w:val="20"/>
        </w:rPr>
        <w:t xml:space="preserve"> </w:t>
      </w:r>
      <w:r>
        <w:rPr>
          <w:rStyle w:val="hps"/>
          <w:i/>
          <w:sz w:val="20"/>
          <w:szCs w:val="20"/>
        </w:rPr>
        <w:t>of region,</w:t>
      </w:r>
      <w:r>
        <w:rPr>
          <w:i/>
          <w:sz w:val="20"/>
          <w:szCs w:val="20"/>
        </w:rPr>
        <w:t xml:space="preserve"> </w:t>
      </w:r>
      <w:r>
        <w:rPr>
          <w:rStyle w:val="hps"/>
          <w:i/>
          <w:sz w:val="20"/>
          <w:szCs w:val="20"/>
        </w:rPr>
        <w:t>in</w:t>
      </w:r>
      <w:r>
        <w:rPr>
          <w:i/>
          <w:sz w:val="20"/>
          <w:szCs w:val="20"/>
        </w:rPr>
        <w:t xml:space="preserve"> </w:t>
      </w:r>
      <w:r>
        <w:rPr>
          <w:rStyle w:val="hps"/>
          <w:i/>
          <w:sz w:val="20"/>
          <w:szCs w:val="20"/>
        </w:rPr>
        <w:t>a particular area</w:t>
      </w:r>
      <w:r>
        <w:rPr>
          <w:i/>
          <w:sz w:val="20"/>
          <w:szCs w:val="20"/>
        </w:rPr>
        <w:t xml:space="preserve"> </w:t>
      </w:r>
      <w:r>
        <w:rPr>
          <w:rStyle w:val="hps"/>
          <w:i/>
          <w:sz w:val="20"/>
          <w:szCs w:val="20"/>
        </w:rPr>
        <w:t>and</w:t>
      </w:r>
      <w:r>
        <w:rPr>
          <w:i/>
          <w:sz w:val="20"/>
          <w:szCs w:val="20"/>
        </w:rPr>
        <w:t xml:space="preserve"> </w:t>
      </w:r>
      <w:r>
        <w:rPr>
          <w:rStyle w:val="hps"/>
          <w:i/>
          <w:sz w:val="20"/>
          <w:szCs w:val="20"/>
        </w:rPr>
        <w:t>the</w:t>
      </w:r>
      <w:r>
        <w:rPr>
          <w:i/>
          <w:sz w:val="20"/>
          <w:szCs w:val="20"/>
        </w:rPr>
        <w:t xml:space="preserve"> </w:t>
      </w:r>
      <w:r>
        <w:rPr>
          <w:rStyle w:val="hps"/>
          <w:i/>
          <w:sz w:val="20"/>
          <w:szCs w:val="20"/>
        </w:rPr>
        <w:t>azimuth</w:t>
      </w:r>
      <w:r>
        <w:rPr>
          <w:i/>
          <w:sz w:val="20"/>
          <w:szCs w:val="20"/>
        </w:rPr>
        <w:t xml:space="preserve"> </w:t>
      </w:r>
      <w:r>
        <w:rPr>
          <w:rStyle w:val="hps"/>
          <w:i/>
          <w:sz w:val="20"/>
          <w:szCs w:val="20"/>
        </w:rPr>
        <w:t>range</w:t>
      </w:r>
      <w:r>
        <w:rPr>
          <w:i/>
          <w:sz w:val="20"/>
          <w:szCs w:val="20"/>
        </w:rPr>
        <w:t xml:space="preserve"> </w:t>
      </w:r>
      <w:r>
        <w:rPr>
          <w:rStyle w:val="hps"/>
          <w:i/>
          <w:sz w:val="20"/>
          <w:szCs w:val="20"/>
        </w:rPr>
        <w:t>of</w:t>
      </w:r>
      <w:r>
        <w:rPr>
          <w:i/>
          <w:sz w:val="20"/>
          <w:szCs w:val="20"/>
        </w:rPr>
        <w:t xml:space="preserve"> </w:t>
      </w:r>
      <w:r>
        <w:rPr>
          <w:rStyle w:val="hps"/>
          <w:i/>
          <w:sz w:val="20"/>
          <w:szCs w:val="20"/>
        </w:rPr>
        <w:t>271</w:t>
      </w:r>
      <w:r>
        <w:rPr>
          <w:i/>
          <w:sz w:val="20"/>
          <w:szCs w:val="20"/>
        </w:rPr>
        <w:t xml:space="preserve"> </w:t>
      </w:r>
      <w:r>
        <w:rPr>
          <w:rStyle w:val="hps"/>
          <w:i/>
          <w:sz w:val="20"/>
          <w:szCs w:val="20"/>
        </w:rPr>
        <w:t>±</w:t>
      </w:r>
      <w:r>
        <w:rPr>
          <w:i/>
          <w:sz w:val="20"/>
          <w:szCs w:val="20"/>
        </w:rPr>
        <w:t xml:space="preserve"> </w:t>
      </w:r>
      <w:r>
        <w:rPr>
          <w:rStyle w:val="hps"/>
          <w:i/>
          <w:sz w:val="20"/>
          <w:szCs w:val="20"/>
        </w:rPr>
        <w:t>2.5</w:t>
      </w:r>
      <w:r>
        <w:rPr>
          <w:i/>
          <w:sz w:val="20"/>
          <w:szCs w:val="20"/>
        </w:rPr>
        <w:t xml:space="preserve">, </w:t>
      </w:r>
      <w:r>
        <w:rPr>
          <w:rStyle w:val="hps"/>
          <w:i/>
          <w:sz w:val="20"/>
          <w:szCs w:val="20"/>
        </w:rPr>
        <w:t>one can clearly see</w:t>
      </w:r>
      <w:r>
        <w:rPr>
          <w:i/>
          <w:sz w:val="20"/>
          <w:szCs w:val="20"/>
        </w:rPr>
        <w:t xml:space="preserve"> </w:t>
      </w:r>
      <w:r>
        <w:rPr>
          <w:rStyle w:val="hps"/>
          <w:i/>
          <w:sz w:val="20"/>
          <w:szCs w:val="20"/>
        </w:rPr>
        <w:t>that</w:t>
      </w:r>
      <w:r>
        <w:rPr>
          <w:i/>
          <w:sz w:val="20"/>
          <w:szCs w:val="20"/>
        </w:rPr>
        <w:t xml:space="preserve"> </w:t>
      </w:r>
      <w:r>
        <w:rPr>
          <w:rStyle w:val="hps"/>
          <w:i/>
          <w:sz w:val="20"/>
          <w:szCs w:val="20"/>
        </w:rPr>
        <w:t>that</w:t>
      </w:r>
      <w:r>
        <w:rPr>
          <w:i/>
          <w:sz w:val="20"/>
          <w:szCs w:val="20"/>
        </w:rPr>
        <w:t xml:space="preserve"> </w:t>
      </w:r>
      <w:r>
        <w:rPr>
          <w:rStyle w:val="hps"/>
          <w:i/>
          <w:sz w:val="20"/>
          <w:szCs w:val="20"/>
        </w:rPr>
        <w:t>in</w:t>
      </w:r>
      <w:r>
        <w:rPr>
          <w:i/>
          <w:sz w:val="20"/>
          <w:szCs w:val="20"/>
        </w:rPr>
        <w:t xml:space="preserve"> </w:t>
      </w:r>
      <w:r>
        <w:rPr>
          <w:rStyle w:val="hps"/>
          <w:i/>
          <w:sz w:val="20"/>
          <w:szCs w:val="20"/>
        </w:rPr>
        <w:t>the immediate vicinity</w:t>
      </w:r>
      <w:r>
        <w:rPr>
          <w:i/>
        </w:rPr>
        <w:t xml:space="preserve"> </w:t>
      </w:r>
      <w:r>
        <w:rPr>
          <w:rStyle w:val="hps"/>
          <w:i/>
        </w:rPr>
        <w:t xml:space="preserve">there </w:t>
      </w:r>
      <w:r>
        <w:rPr>
          <w:rStyle w:val="hps"/>
          <w:i/>
          <w:sz w:val="20"/>
          <w:szCs w:val="20"/>
        </w:rPr>
        <w:t>is</w:t>
      </w:r>
      <w:r>
        <w:rPr>
          <w:i/>
          <w:sz w:val="20"/>
          <w:szCs w:val="20"/>
        </w:rPr>
        <w:t xml:space="preserve"> </w:t>
      </w:r>
      <w:r>
        <w:rPr>
          <w:rStyle w:val="hps"/>
          <w:i/>
          <w:sz w:val="20"/>
          <w:szCs w:val="20"/>
        </w:rPr>
        <w:t>only</w:t>
      </w:r>
      <w:r>
        <w:rPr>
          <w:i/>
          <w:sz w:val="20"/>
          <w:szCs w:val="20"/>
        </w:rPr>
        <w:t xml:space="preserve"> </w:t>
      </w:r>
      <w:r>
        <w:rPr>
          <w:rStyle w:val="hps"/>
          <w:i/>
          <w:sz w:val="20"/>
          <w:szCs w:val="20"/>
        </w:rPr>
        <w:t>one</w:t>
      </w:r>
      <w:r>
        <w:rPr>
          <w:i/>
          <w:sz w:val="20"/>
          <w:szCs w:val="20"/>
        </w:rPr>
        <w:t xml:space="preserve"> </w:t>
      </w:r>
      <w:r>
        <w:rPr>
          <w:rStyle w:val="hps"/>
          <w:i/>
          <w:sz w:val="20"/>
          <w:szCs w:val="20"/>
        </w:rPr>
        <w:t>road</w:t>
      </w:r>
      <w:r>
        <w:rPr>
          <w:i/>
          <w:sz w:val="20"/>
          <w:szCs w:val="20"/>
        </w:rPr>
        <w:t xml:space="preserve"> </w:t>
      </w:r>
      <w:r>
        <w:rPr>
          <w:rStyle w:val="hps"/>
          <w:i/>
          <w:sz w:val="20"/>
          <w:szCs w:val="20"/>
        </w:rPr>
        <w:t>and</w:t>
      </w:r>
      <w:r>
        <w:rPr>
          <w:i/>
          <w:sz w:val="20"/>
          <w:szCs w:val="20"/>
        </w:rPr>
        <w:t xml:space="preserve"> </w:t>
      </w:r>
      <w:r>
        <w:rPr>
          <w:rStyle w:val="hps"/>
          <w:i/>
          <w:sz w:val="20"/>
          <w:szCs w:val="20"/>
        </w:rPr>
        <w:t>village</w:t>
      </w:r>
      <w:r>
        <w:rPr>
          <w:i/>
          <w:sz w:val="20"/>
          <w:szCs w:val="20"/>
        </w:rPr>
        <w:t xml:space="preserve"> </w:t>
      </w:r>
      <w:r>
        <w:rPr>
          <w:rStyle w:val="hps"/>
          <w:i/>
          <w:sz w:val="20"/>
          <w:szCs w:val="20"/>
        </w:rPr>
        <w:t>called</w:t>
      </w:r>
      <w:r>
        <w:rPr>
          <w:i/>
          <w:sz w:val="20"/>
          <w:szCs w:val="20"/>
        </w:rPr>
        <w:t xml:space="preserve"> </w:t>
      </w:r>
      <w:r>
        <w:rPr>
          <w:rStyle w:val="hps"/>
          <w:i/>
          <w:sz w:val="20"/>
          <w:szCs w:val="20"/>
        </w:rPr>
        <w:t>Panjik</w:t>
      </w:r>
      <w:r>
        <w:rPr>
          <w:i/>
          <w:sz w:val="20"/>
          <w:szCs w:val="20"/>
        </w:rPr>
        <w:t>."</w:t>
      </w:r>
      <w:r>
        <w:rPr>
          <w:i/>
        </w:rPr>
        <w:t xml:space="preserve"> -</w:t>
      </w:r>
      <w:r>
        <w:t>end quote</w:t>
      </w:r>
    </w:p>
    <w:p w:rsidR="00A0472C" w:rsidRDefault="00A0472C" w:rsidP="00A0472C">
      <w:pPr>
        <w:spacing w:line="240" w:lineRule="auto"/>
        <w:jc w:val="both"/>
        <w:rPr>
          <w:b/>
          <w:color w:val="FF0000"/>
        </w:rPr>
      </w:pPr>
      <w:r>
        <w:rPr>
          <w:b/>
          <w:color w:val="FF0000"/>
        </w:rPr>
        <w:t>4.quote:</w:t>
      </w:r>
    </w:p>
    <w:p w:rsidR="00A0472C" w:rsidRDefault="00A0472C" w:rsidP="00A0472C">
      <w:pPr>
        <w:pStyle w:val="NoSpacing"/>
        <w:jc w:val="both"/>
      </w:pPr>
      <w:r>
        <w:rPr>
          <w:rFonts w:ascii="Calibri" w:hAnsi="Calibri"/>
          <w:b/>
        </w:rPr>
        <w:t>„</w:t>
      </w:r>
      <w:r>
        <w:rPr>
          <w:i/>
          <w:sz w:val="20"/>
          <w:szCs w:val="20"/>
        </w:rPr>
        <w:t xml:space="preserve">Yeah </w:t>
      </w:r>
      <w:r>
        <w:rPr>
          <w:rStyle w:val="hps"/>
          <w:i/>
          <w:sz w:val="20"/>
          <w:szCs w:val="20"/>
        </w:rPr>
        <w:t>look, we are</w:t>
      </w:r>
      <w:r>
        <w:rPr>
          <w:i/>
          <w:sz w:val="20"/>
          <w:szCs w:val="20"/>
        </w:rPr>
        <w:t xml:space="preserve"> </w:t>
      </w:r>
      <w:r>
        <w:rPr>
          <w:rStyle w:val="hps"/>
          <w:i/>
          <w:sz w:val="20"/>
          <w:szCs w:val="20"/>
        </w:rPr>
        <w:t>calculate here for</w:t>
      </w:r>
      <w:r>
        <w:rPr>
          <w:i/>
          <w:sz w:val="20"/>
          <w:szCs w:val="20"/>
        </w:rPr>
        <w:t xml:space="preserve"> </w:t>
      </w:r>
      <w:r>
        <w:rPr>
          <w:rStyle w:val="hps"/>
          <w:i/>
          <w:sz w:val="20"/>
          <w:szCs w:val="20"/>
        </w:rPr>
        <w:t>different launch angles</w:t>
      </w:r>
      <w:r>
        <w:rPr>
          <w:i/>
          <w:sz w:val="20"/>
          <w:szCs w:val="20"/>
        </w:rPr>
        <w:t xml:space="preserve"> </w:t>
      </w:r>
      <w:r>
        <w:rPr>
          <w:rStyle w:val="hps"/>
          <w:i/>
          <w:sz w:val="20"/>
          <w:szCs w:val="20"/>
        </w:rPr>
        <w:t>38</w:t>
      </w:r>
      <w:r>
        <w:rPr>
          <w:i/>
          <w:sz w:val="20"/>
          <w:szCs w:val="20"/>
        </w:rPr>
        <w:t xml:space="preserve">, </w:t>
      </w:r>
      <w:r>
        <w:rPr>
          <w:rStyle w:val="hps"/>
          <w:i/>
          <w:sz w:val="20"/>
          <w:szCs w:val="20"/>
        </w:rPr>
        <w:t>39</w:t>
      </w:r>
      <w:r>
        <w:rPr>
          <w:i/>
          <w:sz w:val="20"/>
          <w:szCs w:val="20"/>
        </w:rPr>
        <w:t xml:space="preserve">, </w:t>
      </w:r>
      <w:r>
        <w:rPr>
          <w:rStyle w:val="hps"/>
          <w:i/>
          <w:sz w:val="20"/>
          <w:szCs w:val="20"/>
        </w:rPr>
        <w:t>45 degrees</w:t>
      </w:r>
      <w:r>
        <w:rPr>
          <w:i/>
          <w:sz w:val="20"/>
          <w:szCs w:val="20"/>
        </w:rPr>
        <w:t xml:space="preserve"> </w:t>
      </w:r>
      <w:r>
        <w:rPr>
          <w:rStyle w:val="hps"/>
          <w:i/>
          <w:sz w:val="20"/>
          <w:szCs w:val="20"/>
        </w:rPr>
        <w:t>is not it</w:t>
      </w:r>
      <w:r>
        <w:rPr>
          <w:i/>
          <w:sz w:val="20"/>
          <w:szCs w:val="20"/>
        </w:rPr>
        <w:t xml:space="preserve">, </w:t>
      </w:r>
      <w:r>
        <w:rPr>
          <w:rStyle w:val="hps"/>
          <w:i/>
          <w:sz w:val="20"/>
          <w:szCs w:val="20"/>
        </w:rPr>
        <w:t>to determine which</w:t>
      </w:r>
      <w:r>
        <w:rPr>
          <w:i/>
          <w:sz w:val="20"/>
          <w:szCs w:val="20"/>
        </w:rPr>
        <w:t xml:space="preserve"> </w:t>
      </w:r>
      <w:r>
        <w:rPr>
          <w:rStyle w:val="hps"/>
          <w:i/>
          <w:sz w:val="20"/>
          <w:szCs w:val="20"/>
        </w:rPr>
        <w:t>are the</w:t>
      </w:r>
      <w:r>
        <w:rPr>
          <w:i/>
          <w:sz w:val="20"/>
          <w:szCs w:val="20"/>
        </w:rPr>
        <w:t xml:space="preserve"> </w:t>
      </w:r>
      <w:r>
        <w:rPr>
          <w:rStyle w:val="hps"/>
          <w:i/>
          <w:sz w:val="20"/>
          <w:szCs w:val="20"/>
        </w:rPr>
        <w:t>angles of</w:t>
      </w:r>
      <w:r>
        <w:rPr>
          <w:i/>
          <w:sz w:val="20"/>
          <w:szCs w:val="20"/>
        </w:rPr>
        <w:t xml:space="preserve"> </w:t>
      </w:r>
      <w:r>
        <w:rPr>
          <w:rStyle w:val="hps"/>
          <w:i/>
          <w:sz w:val="20"/>
          <w:szCs w:val="20"/>
        </w:rPr>
        <w:t>fall</w:t>
      </w:r>
      <w:r>
        <w:rPr>
          <w:i/>
          <w:sz w:val="20"/>
          <w:szCs w:val="20"/>
        </w:rPr>
        <w:t xml:space="preserve"> </w:t>
      </w:r>
      <w:r>
        <w:rPr>
          <w:rStyle w:val="hps"/>
          <w:i/>
          <w:sz w:val="20"/>
          <w:szCs w:val="20"/>
        </w:rPr>
        <w:t>to</w:t>
      </w:r>
      <w:r>
        <w:rPr>
          <w:i/>
          <w:sz w:val="20"/>
          <w:szCs w:val="20"/>
        </w:rPr>
        <w:t xml:space="preserve"> </w:t>
      </w:r>
      <w:r>
        <w:rPr>
          <w:rStyle w:val="hps"/>
          <w:i/>
          <w:sz w:val="20"/>
          <w:szCs w:val="20"/>
        </w:rPr>
        <w:t>the obstacle</w:t>
      </w:r>
      <w:r>
        <w:rPr>
          <w:i/>
          <w:sz w:val="20"/>
          <w:szCs w:val="20"/>
        </w:rPr>
        <w:t xml:space="preserve"> based </w:t>
      </w:r>
      <w:r>
        <w:rPr>
          <w:rStyle w:val="hps"/>
          <w:i/>
          <w:sz w:val="20"/>
          <w:szCs w:val="20"/>
        </w:rPr>
        <w:t>on the fact that</w:t>
      </w:r>
      <w:r>
        <w:rPr>
          <w:i/>
          <w:sz w:val="20"/>
          <w:szCs w:val="20"/>
        </w:rPr>
        <w:t xml:space="preserve"> </w:t>
      </w:r>
      <w:r>
        <w:rPr>
          <w:rStyle w:val="hps"/>
          <w:i/>
          <w:sz w:val="20"/>
          <w:szCs w:val="20"/>
        </w:rPr>
        <w:t>the weapon was</w:t>
      </w:r>
      <w:r>
        <w:rPr>
          <w:i/>
          <w:sz w:val="20"/>
          <w:szCs w:val="20"/>
        </w:rPr>
        <w:t xml:space="preserve"> </w:t>
      </w:r>
      <w:r>
        <w:rPr>
          <w:rStyle w:val="hps"/>
          <w:i/>
          <w:sz w:val="20"/>
          <w:szCs w:val="20"/>
        </w:rPr>
        <w:t>30</w:t>
      </w:r>
      <w:r>
        <w:rPr>
          <w:i/>
          <w:sz w:val="20"/>
          <w:szCs w:val="20"/>
        </w:rPr>
        <w:t xml:space="preserve"> </w:t>
      </w:r>
      <w:r>
        <w:rPr>
          <w:rStyle w:val="hps"/>
          <w:i/>
          <w:sz w:val="20"/>
          <w:szCs w:val="20"/>
        </w:rPr>
        <w:t>meters</w:t>
      </w:r>
      <w:r>
        <w:rPr>
          <w:i/>
          <w:sz w:val="20"/>
          <w:szCs w:val="20"/>
        </w:rPr>
        <w:t xml:space="preserve"> </w:t>
      </w:r>
      <w:r>
        <w:rPr>
          <w:rStyle w:val="hps"/>
          <w:i/>
          <w:sz w:val="20"/>
          <w:szCs w:val="20"/>
        </w:rPr>
        <w:t>above the horizon</w:t>
      </w:r>
      <w:r>
        <w:rPr>
          <w:i/>
          <w:sz w:val="20"/>
          <w:szCs w:val="20"/>
        </w:rPr>
        <w:t xml:space="preserve"> </w:t>
      </w:r>
      <w:r>
        <w:rPr>
          <w:rStyle w:val="hps"/>
          <w:i/>
          <w:sz w:val="20"/>
          <w:szCs w:val="20"/>
        </w:rPr>
        <w:t>of the explosion and I asked the Hydrometeorogical Service to give us assesement of the parameters of atmosphere, purely for more precise calculation. It doesn’t play a significant role, but I also used that system, I used parameters from firing tables and they allowed me to determine that with an AoF of 62 degrees, around 62 degrees, range was 27km 128m, that is it.</w:t>
      </w:r>
      <w:r>
        <w:rPr>
          <w:rFonts w:cstheme="minorHAnsi"/>
        </w:rPr>
        <w:t xml:space="preserve"> </w:t>
      </w:r>
      <w:r>
        <w:t>” – end quote</w:t>
      </w:r>
    </w:p>
    <w:p w:rsidR="00A0472C" w:rsidRDefault="00A0472C" w:rsidP="00A0472C">
      <w:pPr>
        <w:spacing w:line="240" w:lineRule="auto"/>
        <w:jc w:val="both"/>
        <w:rPr>
          <w:b/>
          <w:color w:val="FF0000"/>
        </w:rPr>
      </w:pPr>
      <w:r>
        <w:rPr>
          <w:b/>
          <w:color w:val="FF0000"/>
        </w:rPr>
        <w:t>5.quote:</w:t>
      </w:r>
    </w:p>
    <w:p w:rsidR="00A0472C" w:rsidRDefault="00A0472C" w:rsidP="00A0472C">
      <w:pPr>
        <w:pStyle w:val="NoSpacing"/>
        <w:jc w:val="both"/>
      </w:pPr>
      <w:r>
        <w:t>„</w:t>
      </w:r>
      <w:r>
        <w:rPr>
          <w:i/>
          <w:sz w:val="20"/>
          <w:szCs w:val="20"/>
        </w:rPr>
        <w:t xml:space="preserve">No, no, </w:t>
      </w:r>
      <w:r>
        <w:rPr>
          <w:rStyle w:val="hps"/>
          <w:i/>
          <w:sz w:val="20"/>
          <w:szCs w:val="20"/>
        </w:rPr>
        <w:t>if</w:t>
      </w:r>
      <w:r>
        <w:rPr>
          <w:i/>
          <w:sz w:val="20"/>
          <w:szCs w:val="20"/>
        </w:rPr>
        <w:t xml:space="preserve"> </w:t>
      </w:r>
      <w:r>
        <w:rPr>
          <w:rStyle w:val="hps"/>
          <w:i/>
          <w:sz w:val="20"/>
          <w:szCs w:val="20"/>
        </w:rPr>
        <w:t>you are</w:t>
      </w:r>
      <w:r>
        <w:rPr>
          <w:i/>
          <w:sz w:val="20"/>
          <w:szCs w:val="20"/>
        </w:rPr>
        <w:t xml:space="preserve"> </w:t>
      </w:r>
      <w:r>
        <w:rPr>
          <w:rStyle w:val="hps"/>
          <w:i/>
          <w:sz w:val="20"/>
          <w:szCs w:val="20"/>
        </w:rPr>
        <w:t>well</w:t>
      </w:r>
      <w:r>
        <w:rPr>
          <w:i/>
          <w:sz w:val="20"/>
          <w:szCs w:val="20"/>
        </w:rPr>
        <w:t xml:space="preserve"> </w:t>
      </w:r>
      <w:r>
        <w:rPr>
          <w:rStyle w:val="hps"/>
          <w:i/>
          <w:sz w:val="20"/>
          <w:szCs w:val="20"/>
        </w:rPr>
        <w:t>studied</w:t>
      </w:r>
      <w:r>
        <w:rPr>
          <w:i/>
          <w:sz w:val="20"/>
          <w:szCs w:val="20"/>
        </w:rPr>
        <w:t xml:space="preserve"> </w:t>
      </w:r>
      <w:r>
        <w:rPr>
          <w:rStyle w:val="hps"/>
          <w:i/>
          <w:sz w:val="20"/>
          <w:szCs w:val="20"/>
        </w:rPr>
        <w:t>what I</w:t>
      </w:r>
      <w:r>
        <w:rPr>
          <w:i/>
          <w:sz w:val="20"/>
          <w:szCs w:val="20"/>
        </w:rPr>
        <w:t xml:space="preserve"> </w:t>
      </w:r>
      <w:r>
        <w:rPr>
          <w:rStyle w:val="hps"/>
          <w:i/>
          <w:sz w:val="20"/>
          <w:szCs w:val="20"/>
        </w:rPr>
        <w:t>wrote</w:t>
      </w:r>
      <w:r>
        <w:rPr>
          <w:i/>
          <w:sz w:val="20"/>
          <w:szCs w:val="20"/>
        </w:rPr>
        <w:t xml:space="preserve"> </w:t>
      </w:r>
      <w:r>
        <w:rPr>
          <w:rStyle w:val="hps"/>
          <w:i/>
          <w:sz w:val="20"/>
          <w:szCs w:val="20"/>
        </w:rPr>
        <w:t>I am</w:t>
      </w:r>
      <w:r>
        <w:rPr>
          <w:i/>
          <w:sz w:val="20"/>
          <w:szCs w:val="20"/>
        </w:rPr>
        <w:t xml:space="preserve"> </w:t>
      </w:r>
      <w:r>
        <w:rPr>
          <w:rStyle w:val="hps"/>
          <w:i/>
          <w:sz w:val="20"/>
          <w:szCs w:val="20"/>
        </w:rPr>
        <w:t>a very</w:t>
      </w:r>
      <w:r>
        <w:rPr>
          <w:i/>
          <w:sz w:val="20"/>
          <w:szCs w:val="20"/>
        </w:rPr>
        <w:t xml:space="preserve"> </w:t>
      </w:r>
      <w:r>
        <w:rPr>
          <w:rStyle w:val="hps"/>
          <w:i/>
          <w:sz w:val="20"/>
          <w:szCs w:val="20"/>
        </w:rPr>
        <w:t>careful</w:t>
      </w:r>
      <w:r>
        <w:rPr>
          <w:i/>
          <w:sz w:val="20"/>
          <w:szCs w:val="20"/>
        </w:rPr>
        <w:t xml:space="preserve"> </w:t>
      </w:r>
      <w:r>
        <w:rPr>
          <w:rStyle w:val="hps"/>
          <w:i/>
          <w:sz w:val="20"/>
          <w:szCs w:val="20"/>
        </w:rPr>
        <w:t>person</w:t>
      </w:r>
      <w:r>
        <w:rPr>
          <w:i/>
          <w:sz w:val="20"/>
          <w:szCs w:val="20"/>
        </w:rPr>
        <w:t xml:space="preserve"> </w:t>
      </w:r>
      <w:r>
        <w:rPr>
          <w:rStyle w:val="hps"/>
          <w:i/>
          <w:sz w:val="20"/>
          <w:szCs w:val="20"/>
        </w:rPr>
        <w:t>you have never seen</w:t>
      </w:r>
      <w:r>
        <w:rPr>
          <w:i/>
          <w:sz w:val="20"/>
          <w:szCs w:val="20"/>
        </w:rPr>
        <w:t xml:space="preserve"> </w:t>
      </w:r>
      <w:r>
        <w:rPr>
          <w:rStyle w:val="hps"/>
          <w:i/>
          <w:sz w:val="20"/>
          <w:szCs w:val="20"/>
        </w:rPr>
        <w:t>in any</w:t>
      </w:r>
      <w:r>
        <w:rPr>
          <w:i/>
          <w:sz w:val="20"/>
          <w:szCs w:val="20"/>
        </w:rPr>
        <w:t xml:space="preserve"> </w:t>
      </w:r>
      <w:r>
        <w:rPr>
          <w:rStyle w:val="hps"/>
          <w:i/>
          <w:sz w:val="20"/>
          <w:szCs w:val="20"/>
        </w:rPr>
        <w:t>exact</w:t>
      </w:r>
      <w:r>
        <w:rPr>
          <w:i/>
          <w:sz w:val="20"/>
          <w:szCs w:val="20"/>
        </w:rPr>
        <w:t xml:space="preserve"> </w:t>
      </w:r>
      <w:r>
        <w:rPr>
          <w:rStyle w:val="hps"/>
          <w:i/>
          <w:sz w:val="20"/>
          <w:szCs w:val="20"/>
        </w:rPr>
        <w:t>to say</w:t>
      </w:r>
      <w:r>
        <w:rPr>
          <w:i/>
          <w:sz w:val="20"/>
          <w:szCs w:val="20"/>
        </w:rPr>
        <w:t xml:space="preserve"> </w:t>
      </w:r>
      <w:r>
        <w:rPr>
          <w:rStyle w:val="hps"/>
          <w:i/>
          <w:sz w:val="20"/>
          <w:szCs w:val="20"/>
        </w:rPr>
        <w:t>it must be so</w:t>
      </w:r>
      <w:r>
        <w:rPr>
          <w:i/>
          <w:sz w:val="20"/>
          <w:szCs w:val="20"/>
        </w:rPr>
        <w:t xml:space="preserve">, </w:t>
      </w:r>
      <w:r>
        <w:rPr>
          <w:rStyle w:val="hps"/>
          <w:i/>
          <w:sz w:val="20"/>
          <w:szCs w:val="20"/>
        </w:rPr>
        <w:t>and I have</w:t>
      </w:r>
      <w:r>
        <w:rPr>
          <w:i/>
          <w:sz w:val="20"/>
          <w:szCs w:val="20"/>
        </w:rPr>
        <w:t xml:space="preserve"> </w:t>
      </w:r>
      <w:r>
        <w:rPr>
          <w:rStyle w:val="hps"/>
          <w:i/>
          <w:sz w:val="20"/>
          <w:szCs w:val="20"/>
        </w:rPr>
        <w:t>said</w:t>
      </w:r>
      <w:r>
        <w:rPr>
          <w:i/>
          <w:sz w:val="20"/>
          <w:szCs w:val="20"/>
        </w:rPr>
        <w:t xml:space="preserve"> </w:t>
      </w:r>
      <w:r>
        <w:rPr>
          <w:rStyle w:val="hps"/>
          <w:i/>
          <w:sz w:val="20"/>
          <w:szCs w:val="20"/>
        </w:rPr>
        <w:t>azimuth</w:t>
      </w:r>
      <w:r>
        <w:rPr>
          <w:i/>
          <w:sz w:val="20"/>
          <w:szCs w:val="20"/>
        </w:rPr>
        <w:t xml:space="preserve"> </w:t>
      </w:r>
      <w:r>
        <w:rPr>
          <w:rStyle w:val="hps"/>
          <w:i/>
          <w:sz w:val="20"/>
          <w:szCs w:val="20"/>
        </w:rPr>
        <w:t>is</w:t>
      </w:r>
      <w:r>
        <w:rPr>
          <w:i/>
          <w:sz w:val="20"/>
          <w:szCs w:val="20"/>
        </w:rPr>
        <w:t xml:space="preserve"> </w:t>
      </w:r>
      <w:r>
        <w:rPr>
          <w:rStyle w:val="hps"/>
          <w:i/>
          <w:sz w:val="20"/>
          <w:szCs w:val="20"/>
        </w:rPr>
        <w:t>in the range of</w:t>
      </w:r>
      <w:r>
        <w:rPr>
          <w:i/>
          <w:sz w:val="20"/>
          <w:szCs w:val="20"/>
        </w:rPr>
        <w:t xml:space="preserve"> </w:t>
      </w:r>
      <w:r>
        <w:rPr>
          <w:rStyle w:val="hps"/>
          <w:i/>
          <w:sz w:val="20"/>
          <w:szCs w:val="20"/>
        </w:rPr>
        <w:t>268.5</w:t>
      </w:r>
      <w:r>
        <w:rPr>
          <w:i/>
          <w:sz w:val="20"/>
          <w:szCs w:val="20"/>
        </w:rPr>
        <w:t xml:space="preserve"> </w:t>
      </w:r>
      <w:r>
        <w:rPr>
          <w:rStyle w:val="hps"/>
          <w:i/>
          <w:sz w:val="20"/>
          <w:szCs w:val="20"/>
        </w:rPr>
        <w:t>and</w:t>
      </w:r>
      <w:r>
        <w:rPr>
          <w:i/>
          <w:sz w:val="20"/>
          <w:szCs w:val="20"/>
        </w:rPr>
        <w:t xml:space="preserve"> </w:t>
      </w:r>
      <w:r>
        <w:rPr>
          <w:rStyle w:val="hps"/>
          <w:i/>
          <w:sz w:val="20"/>
          <w:szCs w:val="20"/>
        </w:rPr>
        <w:t>273.5</w:t>
      </w:r>
      <w:r>
        <w:rPr>
          <w:i/>
          <w:sz w:val="20"/>
          <w:szCs w:val="20"/>
        </w:rPr>
        <w:t xml:space="preserve"> </w:t>
      </w:r>
      <w:r>
        <w:rPr>
          <w:rStyle w:val="hps"/>
          <w:i/>
          <w:sz w:val="20"/>
          <w:szCs w:val="20"/>
        </w:rPr>
        <w:t>that</w:t>
      </w:r>
      <w:r>
        <w:rPr>
          <w:i/>
          <w:sz w:val="20"/>
          <w:szCs w:val="20"/>
        </w:rPr>
        <w:t xml:space="preserve"> </w:t>
      </w:r>
      <w:r>
        <w:rPr>
          <w:rStyle w:val="hps"/>
          <w:i/>
          <w:sz w:val="20"/>
          <w:szCs w:val="20"/>
        </w:rPr>
        <w:t>to say</w:t>
      </w:r>
      <w:r>
        <w:rPr>
          <w:i/>
          <w:sz w:val="20"/>
          <w:szCs w:val="20"/>
        </w:rPr>
        <w:t xml:space="preserve"> </w:t>
      </w:r>
      <w:r>
        <w:rPr>
          <w:rStyle w:val="hps"/>
          <w:i/>
          <w:sz w:val="20"/>
          <w:szCs w:val="20"/>
        </w:rPr>
        <w:t>the range</w:t>
      </w:r>
      <w:r>
        <w:rPr>
          <w:i/>
          <w:sz w:val="20"/>
          <w:szCs w:val="20"/>
        </w:rPr>
        <w:t xml:space="preserve"> </w:t>
      </w:r>
      <w:r>
        <w:rPr>
          <w:rStyle w:val="hps"/>
          <w:i/>
          <w:sz w:val="20"/>
          <w:szCs w:val="20"/>
        </w:rPr>
        <w:t>of azimuth</w:t>
      </w:r>
      <w:r>
        <w:rPr>
          <w:i/>
          <w:sz w:val="20"/>
          <w:szCs w:val="20"/>
        </w:rPr>
        <w:t xml:space="preserve"> </w:t>
      </w:r>
      <w:r>
        <w:rPr>
          <w:rStyle w:val="hps"/>
          <w:i/>
          <w:sz w:val="20"/>
          <w:szCs w:val="20"/>
        </w:rPr>
        <w:t>was</w:t>
      </w:r>
      <w:r>
        <w:rPr>
          <w:i/>
          <w:sz w:val="20"/>
          <w:szCs w:val="20"/>
        </w:rPr>
        <w:t xml:space="preserve"> </w:t>
      </w:r>
      <w:r>
        <w:rPr>
          <w:rStyle w:val="hps"/>
          <w:i/>
          <w:sz w:val="20"/>
          <w:szCs w:val="20"/>
        </w:rPr>
        <w:t>firing position</w:t>
      </w:r>
      <w:r>
        <w:rPr>
          <w:i/>
          <w:sz w:val="20"/>
          <w:szCs w:val="20"/>
        </w:rPr>
        <w:t xml:space="preserve"> </w:t>
      </w:r>
      <w:r>
        <w:rPr>
          <w:rStyle w:val="hps"/>
          <w:i/>
          <w:sz w:val="20"/>
          <w:szCs w:val="20"/>
        </w:rPr>
        <w:t>weapons</w:t>
      </w:r>
      <w:r>
        <w:rPr>
          <w:i/>
          <w:sz w:val="20"/>
          <w:szCs w:val="20"/>
        </w:rPr>
        <w:t xml:space="preserve"> </w:t>
      </w:r>
      <w:r>
        <w:rPr>
          <w:rStyle w:val="hps"/>
          <w:i/>
          <w:sz w:val="20"/>
          <w:szCs w:val="20"/>
        </w:rPr>
        <w:t>and</w:t>
      </w:r>
      <w:r>
        <w:rPr>
          <w:i/>
          <w:sz w:val="20"/>
          <w:szCs w:val="20"/>
        </w:rPr>
        <w:t xml:space="preserve"> </w:t>
      </w:r>
      <w:r>
        <w:rPr>
          <w:rStyle w:val="hps"/>
          <w:i/>
          <w:sz w:val="20"/>
          <w:szCs w:val="20"/>
        </w:rPr>
        <w:t>I</w:t>
      </w:r>
      <w:r>
        <w:rPr>
          <w:i/>
          <w:sz w:val="20"/>
          <w:szCs w:val="20"/>
        </w:rPr>
        <w:t xml:space="preserve"> </w:t>
      </w:r>
      <w:r>
        <w:rPr>
          <w:rStyle w:val="hps"/>
          <w:i/>
          <w:sz w:val="20"/>
          <w:szCs w:val="20"/>
        </w:rPr>
        <w:t>drew it</w:t>
      </w:r>
      <w:r>
        <w:rPr>
          <w:i/>
          <w:sz w:val="20"/>
          <w:szCs w:val="20"/>
        </w:rPr>
        <w:t xml:space="preserve"> </w:t>
      </w:r>
      <w:r>
        <w:rPr>
          <w:rStyle w:val="hps"/>
          <w:i/>
          <w:sz w:val="20"/>
          <w:szCs w:val="20"/>
        </w:rPr>
        <w:t>and</w:t>
      </w:r>
      <w:r>
        <w:rPr>
          <w:i/>
          <w:sz w:val="20"/>
          <w:szCs w:val="20"/>
        </w:rPr>
        <w:t xml:space="preserve"> </w:t>
      </w:r>
      <w:r>
        <w:rPr>
          <w:rStyle w:val="hps"/>
          <w:i/>
          <w:sz w:val="20"/>
          <w:szCs w:val="20"/>
        </w:rPr>
        <w:t>I just said</w:t>
      </w:r>
      <w:r>
        <w:rPr>
          <w:i/>
          <w:sz w:val="20"/>
          <w:szCs w:val="20"/>
        </w:rPr>
        <w:t xml:space="preserve"> </w:t>
      </w:r>
      <w:r>
        <w:rPr>
          <w:rStyle w:val="hps"/>
          <w:i/>
          <w:sz w:val="20"/>
          <w:szCs w:val="20"/>
        </w:rPr>
        <w:t>that there</w:t>
      </w:r>
      <w:r>
        <w:rPr>
          <w:i/>
          <w:sz w:val="20"/>
          <w:szCs w:val="20"/>
        </w:rPr>
        <w:t xml:space="preserve"> </w:t>
      </w:r>
      <w:r>
        <w:rPr>
          <w:rStyle w:val="hps"/>
          <w:i/>
          <w:sz w:val="20"/>
          <w:szCs w:val="20"/>
        </w:rPr>
        <w:t>likely</w:t>
      </w:r>
      <w:r>
        <w:rPr>
          <w:i/>
          <w:sz w:val="20"/>
          <w:szCs w:val="20"/>
        </w:rPr>
        <w:t xml:space="preserve"> </w:t>
      </w:r>
      <w:r>
        <w:rPr>
          <w:rStyle w:val="hps"/>
          <w:i/>
          <w:sz w:val="20"/>
          <w:szCs w:val="20"/>
        </w:rPr>
        <w:t>means</w:t>
      </w:r>
      <w:r>
        <w:rPr>
          <w:i/>
          <w:sz w:val="20"/>
          <w:szCs w:val="20"/>
        </w:rPr>
        <w:t xml:space="preserve"> </w:t>
      </w:r>
      <w:r>
        <w:rPr>
          <w:rStyle w:val="hps"/>
          <w:i/>
          <w:sz w:val="20"/>
          <w:szCs w:val="20"/>
        </w:rPr>
        <w:t>probable</w:t>
      </w:r>
      <w:r>
        <w:rPr>
          <w:i/>
          <w:sz w:val="20"/>
          <w:szCs w:val="20"/>
        </w:rPr>
        <w:t xml:space="preserve"> </w:t>
      </w:r>
      <w:r>
        <w:rPr>
          <w:rStyle w:val="hps"/>
          <w:i/>
          <w:sz w:val="20"/>
          <w:szCs w:val="20"/>
        </w:rPr>
        <w:t>zone of</w:t>
      </w:r>
      <w:r>
        <w:rPr>
          <w:i/>
          <w:sz w:val="20"/>
          <w:szCs w:val="20"/>
        </w:rPr>
        <w:t xml:space="preserve"> </w:t>
      </w:r>
      <w:r>
        <w:rPr>
          <w:rStyle w:val="hps"/>
          <w:i/>
          <w:sz w:val="20"/>
          <w:szCs w:val="20"/>
        </w:rPr>
        <w:t>the</w:t>
      </w:r>
      <w:r>
        <w:rPr>
          <w:i/>
          <w:sz w:val="20"/>
          <w:szCs w:val="20"/>
        </w:rPr>
        <w:t xml:space="preserve"> </w:t>
      </w:r>
      <w:r>
        <w:rPr>
          <w:rStyle w:val="hps"/>
          <w:i/>
          <w:sz w:val="20"/>
          <w:szCs w:val="20"/>
        </w:rPr>
        <w:t>village</w:t>
      </w:r>
      <w:r>
        <w:rPr>
          <w:i/>
          <w:sz w:val="20"/>
          <w:szCs w:val="20"/>
        </w:rPr>
        <w:t xml:space="preserve"> </w:t>
      </w:r>
      <w:r>
        <w:rPr>
          <w:rStyle w:val="hps"/>
          <w:i/>
          <w:sz w:val="20"/>
          <w:szCs w:val="20"/>
        </w:rPr>
        <w:t>Panjik</w:t>
      </w:r>
      <w:r>
        <w:rPr>
          <w:i/>
          <w:sz w:val="20"/>
          <w:szCs w:val="20"/>
        </w:rPr>
        <w:t xml:space="preserve"> </w:t>
      </w:r>
      <w:r>
        <w:rPr>
          <w:rStyle w:val="hps"/>
          <w:i/>
          <w:sz w:val="20"/>
          <w:szCs w:val="20"/>
        </w:rPr>
        <w:t>never said</w:t>
      </w:r>
      <w:r>
        <w:rPr>
          <w:i/>
          <w:sz w:val="20"/>
          <w:szCs w:val="20"/>
        </w:rPr>
        <w:t xml:space="preserve"> </w:t>
      </w:r>
      <w:r>
        <w:rPr>
          <w:rStyle w:val="hps"/>
          <w:i/>
          <w:sz w:val="20"/>
          <w:szCs w:val="20"/>
        </w:rPr>
        <w:t>launch zone</w:t>
      </w:r>
      <w:r>
        <w:rPr>
          <w:i/>
          <w:sz w:val="20"/>
          <w:szCs w:val="20"/>
        </w:rPr>
        <w:t xml:space="preserve"> </w:t>
      </w:r>
      <w:r>
        <w:rPr>
          <w:rStyle w:val="hps"/>
          <w:i/>
          <w:sz w:val="20"/>
          <w:szCs w:val="20"/>
        </w:rPr>
        <w:t>village</w:t>
      </w:r>
      <w:r>
        <w:rPr>
          <w:i/>
          <w:sz w:val="20"/>
          <w:szCs w:val="20"/>
        </w:rPr>
        <w:t xml:space="preserve"> </w:t>
      </w:r>
      <w:r>
        <w:rPr>
          <w:rStyle w:val="hps"/>
          <w:i/>
          <w:sz w:val="20"/>
          <w:szCs w:val="20"/>
        </w:rPr>
        <w:t>Panjik</w:t>
      </w:r>
      <w:r>
        <w:rPr>
          <w:i/>
          <w:sz w:val="20"/>
          <w:szCs w:val="20"/>
        </w:rPr>
        <w:t xml:space="preserve"> </w:t>
      </w:r>
      <w:r>
        <w:rPr>
          <w:rStyle w:val="hps"/>
          <w:i/>
          <w:sz w:val="20"/>
          <w:szCs w:val="20"/>
        </w:rPr>
        <w:t>that's</w:t>
      </w:r>
      <w:r>
        <w:rPr>
          <w:i/>
          <w:sz w:val="20"/>
          <w:szCs w:val="20"/>
        </w:rPr>
        <w:t xml:space="preserve"> </w:t>
      </w:r>
      <w:r>
        <w:rPr>
          <w:rStyle w:val="hps"/>
          <w:i/>
          <w:sz w:val="20"/>
          <w:szCs w:val="20"/>
        </w:rPr>
        <w:t>a big difference</w:t>
      </w:r>
      <w:r>
        <w:rPr>
          <w:i/>
          <w:sz w:val="20"/>
          <w:szCs w:val="20"/>
        </w:rPr>
        <w:t>." -</w:t>
      </w:r>
      <w:r>
        <w:t>end quote</w:t>
      </w:r>
    </w:p>
    <w:p w:rsidR="00A0472C" w:rsidRDefault="00A0472C" w:rsidP="00A0472C">
      <w:pPr>
        <w:spacing w:line="240" w:lineRule="auto"/>
        <w:jc w:val="both"/>
        <w:rPr>
          <w:b/>
          <w:color w:val="FF0000"/>
        </w:rPr>
      </w:pPr>
      <w:r>
        <w:rPr>
          <w:b/>
          <w:color w:val="FF0000"/>
        </w:rPr>
        <w:t>6.quote:</w:t>
      </w:r>
    </w:p>
    <w:p w:rsidR="00A0472C" w:rsidRDefault="00A0472C" w:rsidP="00A0472C">
      <w:pPr>
        <w:pStyle w:val="NoSpacing"/>
        <w:jc w:val="both"/>
      </w:pPr>
      <w:r>
        <w:rPr>
          <w:rFonts w:eastAsia="Times New Roman" w:cstheme="minorHAnsi"/>
          <w:i/>
          <w:sz w:val="20"/>
          <w:szCs w:val="20"/>
          <w:lang w:eastAsia="sr-Latn-CS"/>
        </w:rPr>
        <w:t xml:space="preserve">"Since it is a boundary angle, and really this type of projectile is gyro stabilized system and rotates very rapidly about its longitudinal axis and thereby performs </w:t>
      </w:r>
      <w:r>
        <w:rPr>
          <w:rFonts w:eastAsia="Times New Roman" w:cstheme="minorHAnsi"/>
          <w:i/>
          <w:sz w:val="20"/>
          <w:szCs w:val="20"/>
          <w:lang w:val="en-US" w:eastAsia="sr-Latn-CS"/>
        </w:rPr>
        <w:t xml:space="preserve">the </w:t>
      </w:r>
      <w:r>
        <w:rPr>
          <w:rFonts w:eastAsia="Times New Roman" w:cstheme="minorHAnsi"/>
          <w:i/>
          <w:sz w:val="20"/>
          <w:szCs w:val="20"/>
          <w:lang w:eastAsia="sr-Latn-CS"/>
        </w:rPr>
        <w:t xml:space="preserve">motion characterized with precession and </w:t>
      </w:r>
      <w:r>
        <w:rPr>
          <w:rStyle w:val="hps"/>
          <w:i/>
          <w:sz w:val="20"/>
          <w:szCs w:val="20"/>
        </w:rPr>
        <w:t>nutation</w:t>
      </w:r>
      <w:r>
        <w:rPr>
          <w:rFonts w:eastAsia="Times New Roman" w:cstheme="minorHAnsi"/>
          <w:i/>
          <w:sz w:val="20"/>
          <w:szCs w:val="20"/>
          <w:lang w:eastAsia="sr-Latn-CS"/>
        </w:rPr>
        <w:t xml:space="preserve">, it is more probably that the angle of descent was higher for a few degrees." </w:t>
      </w:r>
      <w:r>
        <w:t xml:space="preserve"> – end quote</w:t>
      </w:r>
    </w:p>
    <w:p w:rsidR="00A0472C" w:rsidRDefault="00A0472C" w:rsidP="00A0472C">
      <w:pPr>
        <w:pStyle w:val="NoSpacing"/>
        <w:jc w:val="both"/>
      </w:pPr>
    </w:p>
    <w:p w:rsidR="00A0472C" w:rsidRDefault="00A0472C" w:rsidP="00A0472C">
      <w:pPr>
        <w:pStyle w:val="NoSpacing"/>
        <w:jc w:val="both"/>
      </w:pPr>
      <w:r>
        <w:t>These are 6 quotes from analysis of the prosecution expert. All of them are in references.</w:t>
      </w:r>
    </w:p>
    <w:p w:rsidR="00A0472C" w:rsidRDefault="00A0472C" w:rsidP="00A0472C">
      <w:pPr>
        <w:spacing w:line="240" w:lineRule="auto"/>
        <w:jc w:val="both"/>
      </w:pPr>
      <w:r>
        <w:t xml:space="preserve">Firstly 4. quote: </w:t>
      </w:r>
      <w:r>
        <w:rPr>
          <w:rFonts w:cstheme="minorHAnsi"/>
          <w:b/>
          <w:i/>
          <w:color w:val="FF0000"/>
        </w:rPr>
        <w:t>„...</w:t>
      </w:r>
      <w:r>
        <w:rPr>
          <w:rFonts w:asciiTheme="majorHAnsi" w:hAnsiTheme="majorHAnsi"/>
          <w:b/>
          <w:i/>
          <w:color w:val="FF0000"/>
        </w:rPr>
        <w:t>with an AoF of 62 degrees, around 62 degrees, range was 27km 128m, that is it.”</w:t>
      </w:r>
      <w:r>
        <w:rPr>
          <w:rFonts w:asciiTheme="majorHAnsi" w:hAnsiTheme="majorHAnsi"/>
          <w:i/>
        </w:rPr>
        <w:t xml:space="preserve"> Then 6th:</w:t>
      </w:r>
      <w:r>
        <w:rPr>
          <w:rFonts w:cstheme="minorHAnsi"/>
          <w:i/>
        </w:rPr>
        <w:t xml:space="preserve"> </w:t>
      </w:r>
      <w:r>
        <w:rPr>
          <w:rFonts w:cstheme="minorHAnsi"/>
          <w:b/>
          <w:i/>
          <w:color w:val="FF0000"/>
        </w:rPr>
        <w:t xml:space="preserve">„...it is more probably that the angle of descent was higher for a few degrees." </w:t>
      </w:r>
      <w:r>
        <w:rPr>
          <w:rFonts w:cstheme="minorHAnsi"/>
        </w:rPr>
        <w:t>Then 5th:</w:t>
      </w:r>
      <w:r>
        <w:rPr>
          <w:i/>
        </w:rPr>
        <w:t xml:space="preserve"> </w:t>
      </w:r>
      <w:r>
        <w:rPr>
          <w:rFonts w:cstheme="minorHAnsi"/>
          <w:b/>
          <w:i/>
          <w:color w:val="FF0000"/>
        </w:rPr>
        <w:t>„...</w:t>
      </w:r>
      <w:r>
        <w:rPr>
          <w:b/>
          <w:i/>
          <w:color w:val="FF0000"/>
        </w:rPr>
        <w:t>I have said azimuth is in the range of 268.5 and 273.5...</w:t>
      </w:r>
      <w:r>
        <w:rPr>
          <w:i/>
        </w:rPr>
        <w:t xml:space="preserve"> </w:t>
      </w:r>
      <w:r>
        <w:rPr>
          <w:b/>
          <w:i/>
          <w:color w:val="FF0000"/>
        </w:rPr>
        <w:t>”</w:t>
      </w:r>
      <w:r>
        <w:rPr>
          <w:i/>
        </w:rPr>
        <w:t xml:space="preserve"> </w:t>
      </w:r>
      <w:r>
        <w:t xml:space="preserve">Then third: </w:t>
      </w:r>
    </w:p>
    <w:p w:rsidR="00A0472C" w:rsidRDefault="00A0472C" w:rsidP="00A0472C">
      <w:pPr>
        <w:spacing w:line="240" w:lineRule="auto"/>
        <w:jc w:val="both"/>
        <w:rPr>
          <w:b/>
          <w:color w:val="FF0000"/>
        </w:rPr>
      </w:pPr>
      <w:r>
        <w:rPr>
          <w:rFonts w:asciiTheme="majorHAnsi" w:hAnsiTheme="majorHAnsi"/>
          <w:b/>
          <w:color w:val="FF0000"/>
          <w:lang w:val="en-US"/>
        </w:rPr>
        <w:t>X</w:t>
      </w:r>
      <w:r>
        <w:rPr>
          <w:rFonts w:asciiTheme="majorHAnsi" w:hAnsiTheme="majorHAnsi"/>
          <w:b/>
          <w:color w:val="FF0000"/>
          <w:vertAlign w:val="subscript"/>
          <w:lang w:val="en-US"/>
        </w:rPr>
        <w:t xml:space="preserve">VP </w:t>
      </w:r>
      <w:r>
        <w:rPr>
          <w:b/>
          <w:color w:val="FF0000"/>
          <w:lang w:val="en-US"/>
        </w:rPr>
        <w:t>=27.100</w:t>
      </w:r>
      <w:r>
        <w:rPr>
          <w:rFonts w:cstheme="minorHAnsi"/>
          <w:b/>
          <w:color w:val="FF0000"/>
          <w:lang w:val="en-US"/>
        </w:rPr>
        <w:t>±</w:t>
      </w:r>
      <w:r>
        <w:rPr>
          <w:b/>
          <w:color w:val="FF0000"/>
          <w:lang w:val="en-US"/>
        </w:rPr>
        <w:t>3</w:t>
      </w:r>
      <w:r>
        <w:rPr>
          <w:b/>
          <w:color w:val="FF0000"/>
        </w:rPr>
        <w:t>8</w:t>
      </w:r>
      <w:r>
        <w:rPr>
          <w:b/>
          <w:color w:val="FF0000"/>
          <w:lang w:val="en-US"/>
        </w:rPr>
        <w:t>0m</w:t>
      </w:r>
      <w:r>
        <w:rPr>
          <w:b/>
          <w:color w:val="FF0000"/>
        </w:rPr>
        <w:t>.</w:t>
      </w:r>
    </w:p>
    <w:p w:rsidR="00A0472C" w:rsidRDefault="00A0472C" w:rsidP="00A0472C">
      <w:pPr>
        <w:spacing w:line="240" w:lineRule="auto"/>
        <w:jc w:val="both"/>
        <w:rPr>
          <w:rFonts w:cstheme="minorHAnsi"/>
        </w:rPr>
      </w:pPr>
      <w:r>
        <w:rPr>
          <w:rFonts w:cstheme="minorHAnsi"/>
        </w:rPr>
        <w:t>So, altough the angle of fall is several degrees higher than 62 degrees, the distance on which it is gained can be even less.</w:t>
      </w:r>
    </w:p>
    <w:p w:rsidR="00A0472C" w:rsidRDefault="00A0472C" w:rsidP="00A0472C">
      <w:pPr>
        <w:spacing w:line="240" w:lineRule="auto"/>
        <w:jc w:val="both"/>
        <w:rPr>
          <w:rStyle w:val="hps"/>
        </w:rPr>
      </w:pPr>
      <w:r>
        <w:rPr>
          <w:rFonts w:cstheme="minorHAnsi"/>
        </w:rPr>
        <w:t>To conclude: distance higher than 27100, angle of fall higher than 62 degrees, Fp anywhere between 268,5</w:t>
      </w:r>
      <w:r>
        <w:rPr>
          <w:rFonts w:cstheme="minorHAnsi"/>
          <w:vertAlign w:val="superscript"/>
        </w:rPr>
        <w:t>0</w:t>
      </w:r>
      <w:r>
        <w:rPr>
          <w:rFonts w:cstheme="minorHAnsi"/>
        </w:rPr>
        <w:t xml:space="preserve"> and273,5</w:t>
      </w:r>
      <w:r>
        <w:rPr>
          <w:rFonts w:cstheme="minorHAnsi"/>
          <w:vertAlign w:val="superscript"/>
        </w:rPr>
        <w:t>0</w:t>
      </w:r>
      <w:r>
        <w:rPr>
          <w:rFonts w:cstheme="minorHAnsi"/>
        </w:rPr>
        <w:t>, Panjik hamlet area, and: „....</w:t>
      </w:r>
      <w:r>
        <w:rPr>
          <w:rStyle w:val="hps"/>
          <w:i/>
        </w:rPr>
        <w:t>and</w:t>
      </w:r>
      <w:r>
        <w:rPr>
          <w:i/>
        </w:rPr>
        <w:t xml:space="preserve"> </w:t>
      </w:r>
      <w:r>
        <w:rPr>
          <w:rStyle w:val="hps"/>
          <w:i/>
        </w:rPr>
        <w:t>firing position</w:t>
      </w:r>
      <w:r>
        <w:rPr>
          <w:i/>
        </w:rPr>
        <w:t xml:space="preserve"> </w:t>
      </w:r>
      <w:r>
        <w:rPr>
          <w:rStyle w:val="hps"/>
          <w:i/>
        </w:rPr>
        <w:t>must be</w:t>
      </w:r>
      <w:r>
        <w:rPr>
          <w:i/>
        </w:rPr>
        <w:t xml:space="preserve"> </w:t>
      </w:r>
      <w:r>
        <w:rPr>
          <w:rStyle w:val="hps"/>
          <w:i/>
        </w:rPr>
        <w:t>close to</w:t>
      </w:r>
      <w:r>
        <w:rPr>
          <w:i/>
        </w:rPr>
        <w:t xml:space="preserve"> </w:t>
      </w:r>
      <w:r>
        <w:rPr>
          <w:rStyle w:val="hps"/>
          <w:i/>
        </w:rPr>
        <w:t>the road</w:t>
      </w:r>
      <w:r>
        <w:rPr>
          <w:rFonts w:asciiTheme="majorHAnsi" w:hAnsiTheme="majorHAnsi"/>
          <w:i/>
        </w:rPr>
        <w:t>, have an easy access and solid terrain.</w:t>
      </w:r>
      <w:r>
        <w:rPr>
          <w:i/>
        </w:rPr>
        <w:t xml:space="preserve"> </w:t>
      </w:r>
      <w:r>
        <w:rPr>
          <w:rFonts w:asciiTheme="majorHAnsi" w:hAnsiTheme="majorHAnsi"/>
          <w:i/>
        </w:rPr>
        <w:t>”</w:t>
      </w:r>
    </w:p>
    <w:p w:rsidR="00A0472C" w:rsidRDefault="00A0472C" w:rsidP="00A0472C">
      <w:pPr>
        <w:spacing w:line="240" w:lineRule="auto"/>
      </w:pPr>
      <w:r>
        <w:lastRenderedPageBreak/>
        <w:t>Here re all the above quotes graphically presented:</w:t>
      </w:r>
    </w:p>
    <w:p w:rsidR="00A0472C" w:rsidRDefault="00A0472C" w:rsidP="00A0472C">
      <w:pPr>
        <w:spacing w:line="240" w:lineRule="auto"/>
      </w:pPr>
    </w:p>
    <w:p w:rsidR="00A0472C" w:rsidRDefault="00A0472C" w:rsidP="00A0472C">
      <w:pPr>
        <w:spacing w:line="240" w:lineRule="auto"/>
      </w:pPr>
      <w:r>
        <w:rPr>
          <w:noProof/>
          <w:lang w:val="en-US"/>
        </w:rPr>
        <w:drawing>
          <wp:inline distT="0" distB="0" distL="0" distR="0">
            <wp:extent cx="5162550" cy="6819900"/>
            <wp:effectExtent l="19050" t="0" r="0" b="0"/>
            <wp:docPr id="24" name="Picture 12" descr="top5_ov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op5_oval.jpg"/>
                    <pic:cNvPicPr>
                      <a:picLocks noChangeAspect="1" noChangeArrowheads="1"/>
                    </pic:cNvPicPr>
                  </pic:nvPicPr>
                  <pic:blipFill>
                    <a:blip r:embed="rId51" cstate="print"/>
                    <a:srcRect/>
                    <a:stretch>
                      <a:fillRect/>
                    </a:stretch>
                  </pic:blipFill>
                  <pic:spPr bwMode="auto">
                    <a:xfrm>
                      <a:off x="0" y="0"/>
                      <a:ext cx="5162550" cy="6819900"/>
                    </a:xfrm>
                    <a:prstGeom prst="rect">
                      <a:avLst/>
                    </a:prstGeom>
                    <a:noFill/>
                    <a:ln w="9525">
                      <a:noFill/>
                      <a:miter lim="800000"/>
                      <a:headEnd/>
                      <a:tailEnd/>
                    </a:ln>
                  </pic:spPr>
                </pic:pic>
              </a:graphicData>
            </a:graphic>
          </wp:inline>
        </w:drawing>
      </w:r>
    </w:p>
    <w:p w:rsidR="00A0472C" w:rsidRDefault="00A0472C" w:rsidP="00A0472C">
      <w:pPr>
        <w:spacing w:line="240" w:lineRule="auto"/>
      </w:pPr>
    </w:p>
    <w:p w:rsidR="00A0472C" w:rsidRDefault="00A0472C" w:rsidP="00A0472C">
      <w:pPr>
        <w:spacing w:line="240" w:lineRule="auto"/>
        <w:jc w:val="center"/>
      </w:pPr>
      <w:r>
        <w:t>Picture 3.19.</w:t>
      </w:r>
    </w:p>
    <w:p w:rsidR="00A0472C" w:rsidRDefault="00A0472C" w:rsidP="00A0472C">
      <w:pPr>
        <w:pStyle w:val="NoSpacing"/>
        <w:jc w:val="both"/>
      </w:pPr>
      <w:r>
        <w:t>Distance greater than 27100</w:t>
      </w:r>
      <w:r w:rsidR="00083D87">
        <w:t>m</w:t>
      </w:r>
      <w:r>
        <w:t xml:space="preserve">, </w:t>
      </w:r>
      <w:r>
        <w:rPr>
          <w:rFonts w:cstheme="minorHAnsi"/>
        </w:rPr>
        <w:t>FP anywhere between 268,5</w:t>
      </w:r>
      <w:r>
        <w:rPr>
          <w:rFonts w:cstheme="minorHAnsi"/>
          <w:vertAlign w:val="superscript"/>
        </w:rPr>
        <w:t>0</w:t>
      </w:r>
      <w:r>
        <w:rPr>
          <w:rFonts w:cstheme="minorHAnsi"/>
        </w:rPr>
        <w:t xml:space="preserve"> and 273,5</w:t>
      </w:r>
      <w:r>
        <w:rPr>
          <w:rFonts w:cstheme="minorHAnsi"/>
          <w:vertAlign w:val="superscript"/>
        </w:rPr>
        <w:t>0</w:t>
      </w:r>
      <w:r>
        <w:rPr>
          <w:rFonts w:cstheme="minorHAnsi"/>
        </w:rPr>
        <w:t>. There the angle of fall should be higher than 62 degrees (and in no way it is), FP 30m higher (and in no way it is), Fp must be near a very solid road, with hard terrain and with simple access to the position (and in no way it is), and all of that being in Panjik area!</w:t>
      </w: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rPr>
          <w:rStyle w:val="hps"/>
        </w:rPr>
      </w:pPr>
      <w:r>
        <w:rPr>
          <w:rStyle w:val="hps"/>
        </w:rPr>
        <w:t>We can take some of this, but this thing about Panjik area is just too much for a „very careful person“!</w:t>
      </w: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rPr>
          <w:rStyle w:val="hps"/>
        </w:rPr>
      </w:pPr>
    </w:p>
    <w:p w:rsidR="00A0472C" w:rsidRDefault="00A0472C" w:rsidP="0088606B">
      <w:pPr>
        <w:spacing w:afterLines="100" w:line="240" w:lineRule="exact"/>
        <w:contextualSpacing/>
        <w:jc w:val="both"/>
      </w:pPr>
      <w:r>
        <w:rPr>
          <w:rStyle w:val="hps"/>
        </w:rPr>
        <w:t>Taking into account</w:t>
      </w:r>
      <w:r>
        <w:t xml:space="preserve"> </w:t>
      </w:r>
      <w:r>
        <w:rPr>
          <w:rStyle w:val="hps"/>
        </w:rPr>
        <w:t>the facts and</w:t>
      </w:r>
      <w:r>
        <w:t xml:space="preserve"> </w:t>
      </w:r>
      <w:r>
        <w:rPr>
          <w:rStyle w:val="hps"/>
        </w:rPr>
        <w:t>irrefutable</w:t>
      </w:r>
      <w:r>
        <w:t xml:space="preserve"> </w:t>
      </w:r>
      <w:r>
        <w:rPr>
          <w:rStyle w:val="hps"/>
        </w:rPr>
        <w:t>spatial</w:t>
      </w:r>
      <w:r>
        <w:t xml:space="preserve"> and </w:t>
      </w:r>
      <w:r>
        <w:rPr>
          <w:rStyle w:val="hps"/>
        </w:rPr>
        <w:t>topographic</w:t>
      </w:r>
      <w:r>
        <w:t xml:space="preserve"> </w:t>
      </w:r>
      <w:r>
        <w:rPr>
          <w:rStyle w:val="hps"/>
        </w:rPr>
        <w:t>evidence</w:t>
      </w:r>
      <w:r>
        <w:t>:</w:t>
      </w:r>
    </w:p>
    <w:p w:rsidR="00A0472C" w:rsidRDefault="00A0472C" w:rsidP="0088606B">
      <w:pPr>
        <w:spacing w:afterLines="100" w:line="240" w:lineRule="exact"/>
        <w:contextualSpacing/>
        <w:jc w:val="both"/>
      </w:pPr>
    </w:p>
    <w:p w:rsidR="00A0472C" w:rsidRDefault="00A0472C" w:rsidP="0088606B">
      <w:pPr>
        <w:spacing w:afterLines="100" w:line="240" w:lineRule="exact"/>
        <w:contextualSpacing/>
        <w:jc w:val="both"/>
        <w:rPr>
          <w:b/>
        </w:rPr>
      </w:pPr>
      <w:r>
        <w:rPr>
          <w:rStyle w:val="hps"/>
          <w:b/>
        </w:rPr>
        <w:t>The prosecution</w:t>
      </w:r>
      <w:r>
        <w:rPr>
          <w:b/>
        </w:rPr>
        <w:t xml:space="preserve"> </w:t>
      </w:r>
      <w:r>
        <w:rPr>
          <w:rStyle w:val="hps"/>
          <w:b/>
        </w:rPr>
        <w:t>evidence</w:t>
      </w:r>
      <w:r>
        <w:rPr>
          <w:b/>
        </w:rPr>
        <w:t xml:space="preserve">, </w:t>
      </w:r>
      <w:r>
        <w:rPr>
          <w:rStyle w:val="hps"/>
          <w:b/>
        </w:rPr>
        <w:t>viewed from the</w:t>
      </w:r>
      <w:r>
        <w:rPr>
          <w:b/>
        </w:rPr>
        <w:t xml:space="preserve"> </w:t>
      </w:r>
      <w:r>
        <w:rPr>
          <w:rStyle w:val="hps"/>
          <w:b/>
        </w:rPr>
        <w:t>topographic</w:t>
      </w:r>
      <w:r>
        <w:rPr>
          <w:b/>
        </w:rPr>
        <w:t xml:space="preserve"> </w:t>
      </w:r>
      <w:r>
        <w:rPr>
          <w:rStyle w:val="hps"/>
          <w:b/>
        </w:rPr>
        <w:t>and</w:t>
      </w:r>
      <w:r>
        <w:rPr>
          <w:b/>
        </w:rPr>
        <w:t xml:space="preserve"> </w:t>
      </w:r>
      <w:r>
        <w:rPr>
          <w:rStyle w:val="hps"/>
          <w:b/>
        </w:rPr>
        <w:t>spatial analysis</w:t>
      </w:r>
      <w:r>
        <w:rPr>
          <w:b/>
        </w:rPr>
        <w:t xml:space="preserve"> </w:t>
      </w:r>
      <w:r>
        <w:rPr>
          <w:rStyle w:val="hps"/>
          <w:b/>
        </w:rPr>
        <w:t>standpoint</w:t>
      </w:r>
      <w:r>
        <w:rPr>
          <w:b/>
        </w:rPr>
        <w:t xml:space="preserve">, </w:t>
      </w:r>
      <w:r>
        <w:rPr>
          <w:rStyle w:val="hps"/>
          <w:b/>
        </w:rPr>
        <w:t>are</w:t>
      </w:r>
      <w:r>
        <w:rPr>
          <w:b/>
        </w:rPr>
        <w:t xml:space="preserve"> </w:t>
      </w:r>
      <w:r>
        <w:rPr>
          <w:rStyle w:val="hps"/>
          <w:b/>
        </w:rPr>
        <w:t>completely</w:t>
      </w:r>
      <w:r>
        <w:rPr>
          <w:b/>
        </w:rPr>
        <w:t xml:space="preserve"> </w:t>
      </w:r>
      <w:r>
        <w:rPr>
          <w:rStyle w:val="hps"/>
          <w:b/>
        </w:rPr>
        <w:t>unfounded</w:t>
      </w:r>
      <w:r>
        <w:rPr>
          <w:b/>
        </w:rPr>
        <w:t xml:space="preserve">, </w:t>
      </w:r>
      <w:r>
        <w:rPr>
          <w:rStyle w:val="hps"/>
          <w:b/>
        </w:rPr>
        <w:t>mutually contradictory</w:t>
      </w:r>
      <w:r>
        <w:rPr>
          <w:b/>
        </w:rPr>
        <w:t xml:space="preserve">, </w:t>
      </w:r>
      <w:r>
        <w:rPr>
          <w:rStyle w:val="hps"/>
          <w:b/>
        </w:rPr>
        <w:t>in the</w:t>
      </w:r>
      <w:r>
        <w:rPr>
          <w:b/>
        </w:rPr>
        <w:t xml:space="preserve"> </w:t>
      </w:r>
      <w:r>
        <w:rPr>
          <w:rStyle w:val="hps"/>
          <w:b/>
        </w:rPr>
        <w:t>topographic</w:t>
      </w:r>
      <w:r>
        <w:rPr>
          <w:b/>
        </w:rPr>
        <w:t xml:space="preserve"> </w:t>
      </w:r>
      <w:r>
        <w:rPr>
          <w:rStyle w:val="hps"/>
          <w:b/>
        </w:rPr>
        <w:t>relations</w:t>
      </w:r>
      <w:r>
        <w:rPr>
          <w:b/>
        </w:rPr>
        <w:t xml:space="preserve">, </w:t>
      </w:r>
      <w:r>
        <w:rPr>
          <w:rStyle w:val="hps"/>
          <w:b/>
        </w:rPr>
        <w:t>technical,</w:t>
      </w:r>
      <w:r>
        <w:rPr>
          <w:b/>
        </w:rPr>
        <w:t xml:space="preserve"> </w:t>
      </w:r>
      <w:r>
        <w:rPr>
          <w:rStyle w:val="hps"/>
          <w:b/>
        </w:rPr>
        <w:t>tactical</w:t>
      </w:r>
      <w:r>
        <w:rPr>
          <w:b/>
        </w:rPr>
        <w:t xml:space="preserve"> </w:t>
      </w:r>
      <w:r>
        <w:rPr>
          <w:rStyle w:val="hps"/>
          <w:b/>
        </w:rPr>
        <w:t>and</w:t>
      </w:r>
      <w:r>
        <w:rPr>
          <w:b/>
        </w:rPr>
        <w:t xml:space="preserve"> </w:t>
      </w:r>
      <w:r>
        <w:rPr>
          <w:rStyle w:val="hps"/>
          <w:b/>
        </w:rPr>
        <w:t>physically</w:t>
      </w:r>
      <w:r>
        <w:rPr>
          <w:b/>
        </w:rPr>
        <w:t xml:space="preserve"> </w:t>
      </w:r>
      <w:r>
        <w:rPr>
          <w:rStyle w:val="hps"/>
          <w:b/>
        </w:rPr>
        <w:t>impossible</w:t>
      </w:r>
      <w:r>
        <w:rPr>
          <w:b/>
        </w:rPr>
        <w:t xml:space="preserve">, </w:t>
      </w:r>
      <w:r>
        <w:rPr>
          <w:rStyle w:val="hps"/>
          <w:b/>
        </w:rPr>
        <w:t>which shows</w:t>
      </w:r>
      <w:r>
        <w:rPr>
          <w:b/>
        </w:rPr>
        <w:t xml:space="preserve"> </w:t>
      </w:r>
      <w:r>
        <w:rPr>
          <w:rStyle w:val="hps"/>
          <w:b/>
        </w:rPr>
        <w:t>that they are</w:t>
      </w:r>
      <w:r>
        <w:rPr>
          <w:b/>
        </w:rPr>
        <w:t xml:space="preserve"> </w:t>
      </w:r>
      <w:r>
        <w:rPr>
          <w:rStyle w:val="hps"/>
          <w:b/>
        </w:rPr>
        <w:t>fully</w:t>
      </w:r>
      <w:r>
        <w:rPr>
          <w:b/>
        </w:rPr>
        <w:t xml:space="preserve"> </w:t>
      </w:r>
      <w:r>
        <w:rPr>
          <w:rStyle w:val="hps"/>
          <w:b/>
        </w:rPr>
        <w:t>implemented</w:t>
      </w:r>
      <w:r>
        <w:rPr>
          <w:b/>
        </w:rPr>
        <w:t xml:space="preserve"> </w:t>
      </w:r>
      <w:r>
        <w:rPr>
          <w:rStyle w:val="hps"/>
          <w:b/>
        </w:rPr>
        <w:t>arbitrarily</w:t>
      </w:r>
      <w:r>
        <w:rPr>
          <w:b/>
        </w:rPr>
        <w:t xml:space="preserve"> </w:t>
      </w:r>
      <w:r>
        <w:rPr>
          <w:rStyle w:val="hps"/>
          <w:b/>
        </w:rPr>
        <w:t>and</w:t>
      </w:r>
      <w:r>
        <w:rPr>
          <w:b/>
        </w:rPr>
        <w:t xml:space="preserve"> </w:t>
      </w:r>
      <w:r>
        <w:rPr>
          <w:rStyle w:val="hps"/>
          <w:b/>
        </w:rPr>
        <w:t>without any</w:t>
      </w:r>
      <w:r>
        <w:rPr>
          <w:b/>
        </w:rPr>
        <w:t xml:space="preserve"> </w:t>
      </w:r>
      <w:r>
        <w:rPr>
          <w:rStyle w:val="hps"/>
          <w:b/>
        </w:rPr>
        <w:t>study of the situation</w:t>
      </w:r>
      <w:r>
        <w:rPr>
          <w:b/>
        </w:rPr>
        <w:t xml:space="preserve">. </w:t>
      </w:r>
    </w:p>
    <w:p w:rsidR="00A0472C" w:rsidRDefault="00A0472C" w:rsidP="0088606B">
      <w:pPr>
        <w:spacing w:afterLines="100" w:line="240" w:lineRule="exact"/>
        <w:contextualSpacing/>
        <w:jc w:val="both"/>
        <w:rPr>
          <w:b/>
        </w:rPr>
      </w:pPr>
    </w:p>
    <w:p w:rsidR="00A0472C" w:rsidRDefault="00A0472C" w:rsidP="0088606B">
      <w:pPr>
        <w:spacing w:afterLines="100" w:line="240" w:lineRule="exact"/>
        <w:contextualSpacing/>
        <w:jc w:val="both"/>
        <w:rPr>
          <w:b/>
        </w:rPr>
      </w:pPr>
      <w:r>
        <w:rPr>
          <w:rStyle w:val="hps"/>
          <w:b/>
        </w:rPr>
        <w:t>Faced</w:t>
      </w:r>
      <w:r>
        <w:rPr>
          <w:b/>
        </w:rPr>
        <w:t xml:space="preserve"> </w:t>
      </w:r>
      <w:r>
        <w:rPr>
          <w:rStyle w:val="hps"/>
          <w:b/>
        </w:rPr>
        <w:t>with</w:t>
      </w:r>
      <w:r>
        <w:rPr>
          <w:b/>
        </w:rPr>
        <w:t xml:space="preserve"> </w:t>
      </w:r>
      <w:r>
        <w:rPr>
          <w:rStyle w:val="hps"/>
          <w:b/>
        </w:rPr>
        <w:t>other subject</w:t>
      </w:r>
      <w:r>
        <w:rPr>
          <w:b/>
        </w:rPr>
        <w:t xml:space="preserve"> </w:t>
      </w:r>
      <w:r>
        <w:rPr>
          <w:rStyle w:val="hps"/>
          <w:b/>
        </w:rPr>
        <w:t>facts</w:t>
      </w:r>
      <w:r>
        <w:rPr>
          <w:b/>
        </w:rPr>
        <w:t xml:space="preserve">, </w:t>
      </w:r>
      <w:r>
        <w:rPr>
          <w:rStyle w:val="hps"/>
          <w:b/>
        </w:rPr>
        <w:t>especially</w:t>
      </w:r>
      <w:r>
        <w:rPr>
          <w:b/>
        </w:rPr>
        <w:t xml:space="preserve"> </w:t>
      </w:r>
      <w:r>
        <w:rPr>
          <w:rStyle w:val="hps"/>
          <w:b/>
        </w:rPr>
        <w:t>with the</w:t>
      </w:r>
      <w:r>
        <w:rPr>
          <w:b/>
        </w:rPr>
        <w:t xml:space="preserve"> </w:t>
      </w:r>
      <w:r>
        <w:rPr>
          <w:rStyle w:val="hps"/>
          <w:b/>
        </w:rPr>
        <w:t>fact that the</w:t>
      </w:r>
      <w:r>
        <w:rPr>
          <w:b/>
        </w:rPr>
        <w:t xml:space="preserve"> </w:t>
      </w:r>
      <w:r>
        <w:rPr>
          <w:rStyle w:val="hps"/>
          <w:b/>
        </w:rPr>
        <w:t>projectile</w:t>
      </w:r>
      <w:r>
        <w:rPr>
          <w:b/>
        </w:rPr>
        <w:t xml:space="preserve"> </w:t>
      </w:r>
      <w:r>
        <w:rPr>
          <w:rStyle w:val="hps"/>
          <w:b/>
        </w:rPr>
        <w:t>flew in</w:t>
      </w:r>
      <w:r>
        <w:rPr>
          <w:b/>
        </w:rPr>
        <w:t xml:space="preserve"> </w:t>
      </w:r>
      <w:r>
        <w:rPr>
          <w:rStyle w:val="hps"/>
          <w:b/>
        </w:rPr>
        <w:t>from the west</w:t>
      </w:r>
      <w:r>
        <w:rPr>
          <w:b/>
        </w:rPr>
        <w:t xml:space="preserve">, </w:t>
      </w:r>
      <w:r>
        <w:rPr>
          <w:rStyle w:val="hps"/>
          <w:b/>
        </w:rPr>
        <w:t>fly  over the</w:t>
      </w:r>
      <w:r>
        <w:rPr>
          <w:b/>
        </w:rPr>
        <w:t xml:space="preserve"> Golf Mk1 </w:t>
      </w:r>
      <w:r>
        <w:rPr>
          <w:rStyle w:val="hps"/>
          <w:b/>
        </w:rPr>
        <w:t>car</w:t>
      </w:r>
      <w:r>
        <w:rPr>
          <w:b/>
        </w:rPr>
        <w:t xml:space="preserve"> </w:t>
      </w:r>
      <w:r>
        <w:rPr>
          <w:rStyle w:val="hps"/>
          <w:b/>
        </w:rPr>
        <w:t>and</w:t>
      </w:r>
      <w:r>
        <w:rPr>
          <w:b/>
        </w:rPr>
        <w:t xml:space="preserve"> </w:t>
      </w:r>
      <w:r>
        <w:rPr>
          <w:rStyle w:val="hps"/>
          <w:b/>
        </w:rPr>
        <w:t>fell</w:t>
      </w:r>
      <w:r>
        <w:rPr>
          <w:b/>
        </w:rPr>
        <w:t xml:space="preserve"> </w:t>
      </w:r>
      <w:r>
        <w:rPr>
          <w:rStyle w:val="hps"/>
          <w:b/>
        </w:rPr>
        <w:t>16</w:t>
      </w:r>
      <w:r>
        <w:rPr>
          <w:b/>
        </w:rPr>
        <w:t xml:space="preserve"> </w:t>
      </w:r>
      <w:r>
        <w:rPr>
          <w:rStyle w:val="hps"/>
          <w:b/>
        </w:rPr>
        <w:t>cm</w:t>
      </w:r>
      <w:r>
        <w:rPr>
          <w:b/>
        </w:rPr>
        <w:t xml:space="preserve"> </w:t>
      </w:r>
      <w:r>
        <w:rPr>
          <w:rStyle w:val="hps"/>
          <w:b/>
        </w:rPr>
        <w:t>away</w:t>
      </w:r>
      <w:r>
        <w:rPr>
          <w:b/>
        </w:rPr>
        <w:t xml:space="preserve"> </w:t>
      </w:r>
      <w:r>
        <w:rPr>
          <w:rStyle w:val="hps"/>
          <w:b/>
        </w:rPr>
        <w:t>in</w:t>
      </w:r>
      <w:r>
        <w:rPr>
          <w:b/>
        </w:rPr>
        <w:t xml:space="preserve"> </w:t>
      </w:r>
      <w:r>
        <w:rPr>
          <w:rStyle w:val="hps"/>
          <w:b/>
        </w:rPr>
        <w:t>relation</w:t>
      </w:r>
      <w:r>
        <w:rPr>
          <w:b/>
        </w:rPr>
        <w:t xml:space="preserve"> </w:t>
      </w:r>
      <w:r>
        <w:rPr>
          <w:rStyle w:val="hps"/>
          <w:b/>
        </w:rPr>
        <w:t>to the eastern side</w:t>
      </w:r>
      <w:r>
        <w:rPr>
          <w:b/>
        </w:rPr>
        <w:t xml:space="preserve"> </w:t>
      </w:r>
      <w:r>
        <w:rPr>
          <w:rStyle w:val="hps"/>
          <w:b/>
        </w:rPr>
        <w:t>of the</w:t>
      </w:r>
      <w:r>
        <w:rPr>
          <w:b/>
        </w:rPr>
        <w:t xml:space="preserve"> same </w:t>
      </w:r>
      <w:r>
        <w:rPr>
          <w:rStyle w:val="hps"/>
          <w:b/>
        </w:rPr>
        <w:t xml:space="preserve">car, </w:t>
      </w:r>
      <w:r>
        <w:rPr>
          <w:rStyle w:val="hps"/>
          <w:b/>
          <w:lang w:val="en-US"/>
        </w:rPr>
        <w:t>with</w:t>
      </w:r>
      <w:r>
        <w:rPr>
          <w:b/>
          <w:lang w:val="en-US"/>
        </w:rPr>
        <w:t xml:space="preserve"> </w:t>
      </w:r>
      <w:r>
        <w:rPr>
          <w:rStyle w:val="hps"/>
          <w:b/>
        </w:rPr>
        <w:t>the</w:t>
      </w:r>
      <w:r>
        <w:rPr>
          <w:b/>
        </w:rPr>
        <w:t xml:space="preserve"> minimal </w:t>
      </w:r>
      <w:r>
        <w:rPr>
          <w:rStyle w:val="hps"/>
          <w:b/>
        </w:rPr>
        <w:t>level of</w:t>
      </w:r>
      <w:r>
        <w:rPr>
          <w:b/>
        </w:rPr>
        <w:t xml:space="preserve"> </w:t>
      </w:r>
      <w:r>
        <w:rPr>
          <w:rStyle w:val="hps"/>
          <w:b/>
        </w:rPr>
        <w:t>damage</w:t>
      </w:r>
      <w:r>
        <w:rPr>
          <w:b/>
        </w:rPr>
        <w:t xml:space="preserve">, </w:t>
      </w:r>
      <w:r>
        <w:rPr>
          <w:rStyle w:val="hps"/>
          <w:b/>
        </w:rPr>
        <w:t>the prosecution asserts, alleged</w:t>
      </w:r>
      <w:r>
        <w:rPr>
          <w:b/>
        </w:rPr>
        <w:t xml:space="preserve"> </w:t>
      </w:r>
      <w:r>
        <w:rPr>
          <w:rStyle w:val="hps"/>
          <w:b/>
        </w:rPr>
        <w:t>evidence and proofs</w:t>
      </w:r>
      <w:r>
        <w:rPr>
          <w:b/>
        </w:rPr>
        <w:t xml:space="preserve"> </w:t>
      </w:r>
      <w:r>
        <w:rPr>
          <w:rStyle w:val="hps"/>
          <w:b/>
        </w:rPr>
        <w:t>should be</w:t>
      </w:r>
      <w:r>
        <w:rPr>
          <w:b/>
        </w:rPr>
        <w:t xml:space="preserve"> </w:t>
      </w:r>
      <w:r>
        <w:rPr>
          <w:rStyle w:val="hps"/>
          <w:b/>
        </w:rPr>
        <w:t>completely ruled out</w:t>
      </w:r>
      <w:r>
        <w:rPr>
          <w:b/>
        </w:rPr>
        <w:t xml:space="preserve"> </w:t>
      </w:r>
      <w:r>
        <w:rPr>
          <w:rStyle w:val="hps"/>
          <w:b/>
        </w:rPr>
        <w:t>because they are</w:t>
      </w:r>
      <w:r>
        <w:rPr>
          <w:b/>
        </w:rPr>
        <w:t xml:space="preserve"> </w:t>
      </w:r>
      <w:r>
        <w:rPr>
          <w:rStyle w:val="hps"/>
          <w:b/>
        </w:rPr>
        <w:t>obviously</w:t>
      </w:r>
      <w:r>
        <w:rPr>
          <w:b/>
        </w:rPr>
        <w:t xml:space="preserve"> </w:t>
      </w:r>
      <w:r>
        <w:rPr>
          <w:rStyle w:val="hps"/>
          <w:b/>
        </w:rPr>
        <w:t>false and</w:t>
      </w:r>
      <w:r>
        <w:rPr>
          <w:b/>
        </w:rPr>
        <w:t xml:space="preserve"> </w:t>
      </w:r>
      <w:r>
        <w:rPr>
          <w:rStyle w:val="hps"/>
          <w:b/>
        </w:rPr>
        <w:t>unproven</w:t>
      </w:r>
      <w:r>
        <w:rPr>
          <w:b/>
        </w:rPr>
        <w:t xml:space="preserve">. </w:t>
      </w:r>
    </w:p>
    <w:p w:rsidR="00A0472C" w:rsidRDefault="00A0472C" w:rsidP="0088606B">
      <w:pPr>
        <w:spacing w:afterLines="100" w:line="240" w:lineRule="exact"/>
        <w:contextualSpacing/>
        <w:jc w:val="both"/>
      </w:pPr>
    </w:p>
    <w:p w:rsidR="00A0472C" w:rsidRDefault="00A0472C" w:rsidP="0088606B">
      <w:pPr>
        <w:spacing w:afterLines="100" w:line="240" w:lineRule="exact"/>
        <w:contextualSpacing/>
        <w:jc w:val="both"/>
      </w:pPr>
      <w:r>
        <w:rPr>
          <w:rStyle w:val="hps"/>
        </w:rPr>
        <w:t>On this basis</w:t>
      </w:r>
      <w:r>
        <w:t xml:space="preserve"> </w:t>
      </w:r>
      <w:r>
        <w:rPr>
          <w:rStyle w:val="hps"/>
        </w:rPr>
        <w:t>are given completely justified professional findings</w:t>
      </w:r>
      <w:r>
        <w:t>:</w:t>
      </w:r>
    </w:p>
    <w:p w:rsidR="00A0472C" w:rsidRDefault="00A0472C" w:rsidP="0088606B">
      <w:pPr>
        <w:spacing w:afterLines="100" w:line="240" w:lineRule="exact"/>
        <w:contextualSpacing/>
        <w:jc w:val="both"/>
      </w:pPr>
    </w:p>
    <w:p w:rsidR="00A0472C" w:rsidRDefault="00A0472C" w:rsidP="0088606B">
      <w:pPr>
        <w:spacing w:afterLines="100" w:line="240" w:lineRule="exact"/>
        <w:contextualSpacing/>
        <w:jc w:val="both"/>
      </w:pPr>
    </w:p>
    <w:p w:rsidR="00A0472C" w:rsidRDefault="00A0472C" w:rsidP="0088606B">
      <w:pPr>
        <w:spacing w:afterLines="100" w:line="240" w:lineRule="exact"/>
        <w:contextualSpacing/>
        <w:jc w:val="center"/>
        <w:rPr>
          <w:b/>
        </w:rPr>
      </w:pPr>
      <w:r>
        <w:rPr>
          <w:b/>
        </w:rPr>
        <w:t xml:space="preserve">THE </w:t>
      </w:r>
      <w:r>
        <w:rPr>
          <w:rStyle w:val="hps"/>
          <w:b/>
        </w:rPr>
        <w:t>TRAGEDY</w:t>
      </w:r>
      <w:r>
        <w:rPr>
          <w:b/>
        </w:rPr>
        <w:t xml:space="preserve"> </w:t>
      </w:r>
      <w:r>
        <w:rPr>
          <w:rStyle w:val="hps"/>
          <w:b/>
        </w:rPr>
        <w:t>AT THE "</w:t>
      </w:r>
      <w:r>
        <w:rPr>
          <w:b/>
        </w:rPr>
        <w:t xml:space="preserve">KAPIJA" </w:t>
      </w:r>
      <w:r>
        <w:rPr>
          <w:rStyle w:val="hps"/>
          <w:b/>
        </w:rPr>
        <w:t>SQUARE WAS NOT CAUSED BY</w:t>
      </w:r>
      <w:r>
        <w:rPr>
          <w:b/>
        </w:rPr>
        <w:t xml:space="preserve"> </w:t>
      </w:r>
      <w:r>
        <w:rPr>
          <w:rStyle w:val="hps"/>
          <w:b/>
        </w:rPr>
        <w:t>ARTILLERY FIRED 130mm PROJECTILE</w:t>
      </w:r>
      <w:r>
        <w:rPr>
          <w:b/>
        </w:rPr>
        <w:t>.</w:t>
      </w:r>
    </w:p>
    <w:p w:rsidR="00A0472C" w:rsidRDefault="00A0472C" w:rsidP="0088606B">
      <w:pPr>
        <w:spacing w:afterLines="100" w:line="240" w:lineRule="exact"/>
        <w:contextualSpacing/>
        <w:jc w:val="both"/>
        <w:rPr>
          <w:rFonts w:cstheme="minorHAnsi"/>
          <w:sz w:val="24"/>
          <w:szCs w:val="24"/>
          <w:lang w:val="en-US"/>
        </w:rPr>
      </w:pPr>
    </w:p>
    <w:p w:rsidR="00A0472C" w:rsidRDefault="00A0472C" w:rsidP="0088606B">
      <w:pPr>
        <w:spacing w:afterLines="100" w:line="240" w:lineRule="exact"/>
        <w:contextualSpacing/>
        <w:jc w:val="both"/>
        <w:rPr>
          <w:rFonts w:cstheme="minorHAnsi"/>
          <w:sz w:val="24"/>
          <w:szCs w:val="24"/>
          <w:lang w:val="en-US"/>
        </w:rPr>
      </w:pPr>
    </w:p>
    <w:p w:rsidR="00A0472C" w:rsidRDefault="00A0472C" w:rsidP="0088606B">
      <w:pPr>
        <w:spacing w:afterLines="100" w:line="240" w:lineRule="exact"/>
        <w:contextualSpacing/>
        <w:jc w:val="both"/>
        <w:rPr>
          <w:rFonts w:cstheme="minorHAnsi"/>
          <w:sz w:val="24"/>
          <w:szCs w:val="24"/>
          <w:lang w:val="en-US"/>
        </w:rPr>
      </w:pPr>
    </w:p>
    <w:p w:rsidR="00A0472C" w:rsidRDefault="00A0472C" w:rsidP="0088606B">
      <w:pPr>
        <w:spacing w:afterLines="100" w:line="240" w:lineRule="exact"/>
        <w:contextualSpacing/>
        <w:jc w:val="both"/>
        <w:rPr>
          <w:rFonts w:cstheme="minorHAnsi"/>
          <w:sz w:val="24"/>
          <w:szCs w:val="24"/>
          <w:lang w:val="en-US"/>
        </w:rPr>
      </w:pPr>
    </w:p>
    <w:p w:rsidR="00A0472C" w:rsidRDefault="00A0472C" w:rsidP="0088606B">
      <w:pPr>
        <w:spacing w:afterLines="100" w:line="240" w:lineRule="exact"/>
        <w:contextualSpacing/>
        <w:jc w:val="both"/>
        <w:rPr>
          <w:rFonts w:cstheme="minorHAnsi"/>
          <w:sz w:val="24"/>
          <w:szCs w:val="24"/>
          <w:lang w:val="en-US"/>
        </w:rPr>
      </w:pPr>
    </w:p>
    <w:p w:rsidR="00A0472C" w:rsidRDefault="00A0472C" w:rsidP="0088606B">
      <w:pPr>
        <w:spacing w:afterLines="100" w:line="240" w:lineRule="exact"/>
        <w:contextualSpacing/>
        <w:jc w:val="both"/>
        <w:rPr>
          <w:rFonts w:cstheme="minorHAnsi"/>
          <w:sz w:val="24"/>
          <w:szCs w:val="24"/>
          <w:lang w:val="en-US"/>
        </w:rPr>
      </w:pPr>
    </w:p>
    <w:p w:rsidR="00A0472C" w:rsidRDefault="00A0472C" w:rsidP="0088606B">
      <w:pPr>
        <w:spacing w:afterLines="100" w:line="240" w:lineRule="exact"/>
        <w:contextualSpacing/>
        <w:jc w:val="both"/>
        <w:rPr>
          <w:rFonts w:cstheme="minorHAnsi"/>
          <w:sz w:val="24"/>
          <w:szCs w:val="24"/>
          <w:lang w:val="en-US"/>
        </w:rPr>
      </w:pPr>
    </w:p>
    <w:p w:rsidR="00A0472C" w:rsidRDefault="00A0472C" w:rsidP="0088606B">
      <w:pPr>
        <w:spacing w:afterLines="100" w:line="240" w:lineRule="exact"/>
        <w:contextualSpacing/>
        <w:jc w:val="both"/>
        <w:rPr>
          <w:rFonts w:cstheme="minorHAnsi"/>
          <w:sz w:val="24"/>
          <w:szCs w:val="24"/>
          <w:lang w:val="en-US"/>
        </w:rPr>
      </w:pPr>
    </w:p>
    <w:p w:rsidR="00A0472C" w:rsidRDefault="00A0472C" w:rsidP="0088606B">
      <w:pPr>
        <w:spacing w:afterLines="100" w:line="240" w:lineRule="exact"/>
        <w:contextualSpacing/>
        <w:jc w:val="both"/>
        <w:rPr>
          <w:rFonts w:cstheme="minorHAnsi"/>
          <w:sz w:val="24"/>
          <w:szCs w:val="24"/>
          <w:lang w:val="en-US"/>
        </w:rPr>
      </w:pPr>
    </w:p>
    <w:p w:rsidR="00A0472C" w:rsidRDefault="00A0472C" w:rsidP="0088606B">
      <w:pPr>
        <w:spacing w:afterLines="100" w:line="240" w:lineRule="exact"/>
        <w:contextualSpacing/>
        <w:jc w:val="both"/>
        <w:rPr>
          <w:rFonts w:cstheme="minorHAnsi"/>
          <w:sz w:val="24"/>
          <w:szCs w:val="24"/>
          <w:lang w:val="en-US"/>
        </w:rPr>
      </w:pPr>
    </w:p>
    <w:p w:rsidR="00A0472C" w:rsidRDefault="00A0472C" w:rsidP="0088606B">
      <w:pPr>
        <w:spacing w:afterLines="100" w:line="240" w:lineRule="exact"/>
        <w:contextualSpacing/>
        <w:jc w:val="both"/>
        <w:rPr>
          <w:rFonts w:cstheme="minorHAnsi"/>
          <w:sz w:val="24"/>
          <w:szCs w:val="24"/>
          <w:lang w:val="en-US"/>
        </w:rPr>
      </w:pPr>
    </w:p>
    <w:p w:rsidR="00A0472C" w:rsidRDefault="00A0472C" w:rsidP="0088606B">
      <w:pPr>
        <w:spacing w:afterLines="100" w:line="240" w:lineRule="exact"/>
        <w:contextualSpacing/>
        <w:jc w:val="both"/>
        <w:rPr>
          <w:rFonts w:cstheme="minorHAnsi"/>
          <w:sz w:val="24"/>
          <w:szCs w:val="24"/>
          <w:lang w:val="en-US"/>
        </w:rPr>
      </w:pPr>
    </w:p>
    <w:p w:rsidR="00A0472C" w:rsidRDefault="00A0472C" w:rsidP="0088606B">
      <w:pPr>
        <w:spacing w:afterLines="100" w:line="240" w:lineRule="exact"/>
        <w:contextualSpacing/>
        <w:jc w:val="both"/>
        <w:rPr>
          <w:rFonts w:cstheme="minorHAnsi"/>
          <w:sz w:val="24"/>
          <w:szCs w:val="24"/>
          <w:lang w:val="en-US"/>
        </w:rPr>
      </w:pPr>
    </w:p>
    <w:p w:rsidR="00A0472C" w:rsidRDefault="00A0472C" w:rsidP="0088606B">
      <w:pPr>
        <w:spacing w:afterLines="100" w:line="240" w:lineRule="exact"/>
        <w:contextualSpacing/>
        <w:jc w:val="both"/>
        <w:rPr>
          <w:rFonts w:cstheme="minorHAnsi"/>
          <w:sz w:val="24"/>
          <w:szCs w:val="24"/>
          <w:lang w:val="en-US"/>
        </w:rPr>
      </w:pPr>
    </w:p>
    <w:p w:rsidR="00A0472C" w:rsidRDefault="00A0472C" w:rsidP="0088606B">
      <w:pPr>
        <w:spacing w:afterLines="100" w:line="240" w:lineRule="exact"/>
        <w:contextualSpacing/>
        <w:jc w:val="both"/>
        <w:rPr>
          <w:rFonts w:cstheme="minorHAnsi"/>
          <w:sz w:val="24"/>
          <w:szCs w:val="24"/>
          <w:lang w:val="en-US"/>
        </w:rPr>
      </w:pPr>
    </w:p>
    <w:p w:rsidR="00A0472C" w:rsidRDefault="00A0472C" w:rsidP="0088606B">
      <w:pPr>
        <w:spacing w:afterLines="100" w:line="240" w:lineRule="exact"/>
        <w:contextualSpacing/>
        <w:jc w:val="both"/>
        <w:rPr>
          <w:rFonts w:cstheme="minorHAnsi"/>
          <w:sz w:val="24"/>
          <w:szCs w:val="24"/>
          <w:lang w:val="en-US"/>
        </w:rPr>
      </w:pPr>
    </w:p>
    <w:p w:rsidR="00A0472C" w:rsidRDefault="00A0472C" w:rsidP="0088606B">
      <w:pPr>
        <w:spacing w:afterLines="100" w:line="240" w:lineRule="exact"/>
        <w:contextualSpacing/>
        <w:jc w:val="both"/>
        <w:rPr>
          <w:rFonts w:cstheme="minorHAnsi"/>
          <w:sz w:val="24"/>
          <w:szCs w:val="24"/>
          <w:lang w:val="en-US"/>
        </w:rPr>
      </w:pPr>
    </w:p>
    <w:p w:rsidR="00A0472C" w:rsidRDefault="00A0472C" w:rsidP="0088606B">
      <w:pPr>
        <w:spacing w:afterLines="100" w:line="240" w:lineRule="exact"/>
        <w:contextualSpacing/>
        <w:jc w:val="both"/>
        <w:rPr>
          <w:rFonts w:cstheme="minorHAnsi"/>
          <w:sz w:val="24"/>
          <w:szCs w:val="24"/>
          <w:lang w:val="en-US"/>
        </w:rPr>
      </w:pPr>
    </w:p>
    <w:p w:rsidR="00A0472C" w:rsidRDefault="00A0472C" w:rsidP="0088606B">
      <w:pPr>
        <w:spacing w:afterLines="100" w:line="240" w:lineRule="exact"/>
        <w:contextualSpacing/>
        <w:jc w:val="both"/>
        <w:rPr>
          <w:rFonts w:cstheme="minorHAnsi"/>
          <w:sz w:val="24"/>
          <w:szCs w:val="24"/>
          <w:lang w:val="en-US"/>
        </w:rPr>
      </w:pPr>
    </w:p>
    <w:p w:rsidR="00A0472C" w:rsidRDefault="00A0472C" w:rsidP="0088606B">
      <w:pPr>
        <w:spacing w:afterLines="100" w:line="240" w:lineRule="exact"/>
        <w:contextualSpacing/>
        <w:jc w:val="both"/>
        <w:rPr>
          <w:rFonts w:cstheme="minorHAnsi"/>
          <w:sz w:val="24"/>
          <w:szCs w:val="24"/>
          <w:lang w:val="en-US"/>
        </w:rPr>
      </w:pPr>
    </w:p>
    <w:p w:rsidR="00A0472C" w:rsidRDefault="00A0472C" w:rsidP="0088606B">
      <w:pPr>
        <w:spacing w:afterLines="100" w:line="240" w:lineRule="exact"/>
        <w:contextualSpacing/>
        <w:jc w:val="both"/>
        <w:rPr>
          <w:rFonts w:cstheme="minorHAnsi"/>
          <w:sz w:val="24"/>
          <w:szCs w:val="24"/>
          <w:lang w:val="en-US"/>
        </w:rPr>
      </w:pPr>
    </w:p>
    <w:p w:rsidR="00A0472C" w:rsidRDefault="00A0472C" w:rsidP="0088606B">
      <w:pPr>
        <w:spacing w:afterLines="100" w:line="240" w:lineRule="exact"/>
        <w:contextualSpacing/>
        <w:jc w:val="both"/>
        <w:rPr>
          <w:rFonts w:cstheme="minorHAnsi"/>
          <w:sz w:val="24"/>
          <w:szCs w:val="24"/>
          <w:lang w:val="en-US"/>
        </w:rPr>
      </w:pPr>
    </w:p>
    <w:p w:rsidR="00A0472C" w:rsidRDefault="00A0472C" w:rsidP="0088606B">
      <w:pPr>
        <w:spacing w:afterLines="100" w:line="240" w:lineRule="exact"/>
        <w:contextualSpacing/>
        <w:jc w:val="both"/>
        <w:rPr>
          <w:rFonts w:cstheme="minorHAnsi"/>
          <w:sz w:val="24"/>
          <w:szCs w:val="24"/>
          <w:lang w:val="en-US"/>
        </w:rPr>
      </w:pPr>
    </w:p>
    <w:p w:rsidR="00A0472C" w:rsidRDefault="00A0472C" w:rsidP="0088606B">
      <w:pPr>
        <w:spacing w:afterLines="100" w:line="240" w:lineRule="exact"/>
        <w:contextualSpacing/>
        <w:jc w:val="both"/>
        <w:rPr>
          <w:rFonts w:cstheme="minorHAnsi"/>
          <w:sz w:val="24"/>
          <w:szCs w:val="24"/>
          <w:lang w:val="en-US"/>
        </w:rPr>
      </w:pPr>
    </w:p>
    <w:p w:rsidR="00A0472C" w:rsidRDefault="00A0472C" w:rsidP="0088606B">
      <w:pPr>
        <w:spacing w:afterLines="100" w:line="240" w:lineRule="exact"/>
        <w:contextualSpacing/>
        <w:jc w:val="both"/>
        <w:rPr>
          <w:rFonts w:cstheme="minorHAnsi"/>
          <w:sz w:val="24"/>
          <w:szCs w:val="24"/>
          <w:lang w:val="en-US"/>
        </w:rPr>
      </w:pPr>
    </w:p>
    <w:p w:rsidR="00A0472C" w:rsidRDefault="00A0472C" w:rsidP="0088606B">
      <w:pPr>
        <w:spacing w:afterLines="100" w:line="240" w:lineRule="exact"/>
        <w:contextualSpacing/>
        <w:jc w:val="both"/>
        <w:rPr>
          <w:rFonts w:cstheme="minorHAnsi"/>
          <w:sz w:val="24"/>
          <w:szCs w:val="24"/>
          <w:lang w:val="en-US"/>
        </w:rPr>
      </w:pPr>
    </w:p>
    <w:p w:rsidR="00A0472C" w:rsidRDefault="00A0472C" w:rsidP="0088606B">
      <w:pPr>
        <w:spacing w:afterLines="100" w:line="240" w:lineRule="exact"/>
        <w:contextualSpacing/>
        <w:jc w:val="both"/>
        <w:rPr>
          <w:rFonts w:cstheme="minorHAnsi"/>
          <w:sz w:val="24"/>
          <w:szCs w:val="24"/>
          <w:lang w:val="en-US"/>
        </w:rPr>
      </w:pPr>
    </w:p>
    <w:p w:rsidR="00A0472C" w:rsidRDefault="00A0472C" w:rsidP="0088606B">
      <w:pPr>
        <w:spacing w:afterLines="100" w:line="240" w:lineRule="exact"/>
        <w:contextualSpacing/>
        <w:jc w:val="both"/>
        <w:rPr>
          <w:rFonts w:cstheme="minorHAnsi"/>
          <w:sz w:val="24"/>
          <w:szCs w:val="24"/>
          <w:lang w:val="en-US"/>
        </w:rPr>
      </w:pPr>
    </w:p>
    <w:p w:rsidR="00A0472C" w:rsidRDefault="00A0472C" w:rsidP="0088606B">
      <w:pPr>
        <w:spacing w:afterLines="100" w:line="240" w:lineRule="exact"/>
        <w:contextualSpacing/>
        <w:jc w:val="both"/>
        <w:rPr>
          <w:rFonts w:cstheme="minorHAnsi"/>
          <w:sz w:val="24"/>
          <w:szCs w:val="24"/>
          <w:lang w:val="en-US"/>
        </w:rPr>
      </w:pPr>
    </w:p>
    <w:p w:rsidR="00A0472C" w:rsidRDefault="00A0472C" w:rsidP="0088606B">
      <w:pPr>
        <w:spacing w:afterLines="100" w:line="240" w:lineRule="exact"/>
        <w:contextualSpacing/>
        <w:jc w:val="both"/>
        <w:rPr>
          <w:rFonts w:cstheme="minorHAnsi"/>
          <w:sz w:val="24"/>
          <w:szCs w:val="24"/>
          <w:lang w:val="en-US"/>
        </w:rPr>
      </w:pPr>
    </w:p>
    <w:p w:rsidR="00A0472C" w:rsidRDefault="00A0472C" w:rsidP="0088606B">
      <w:pPr>
        <w:spacing w:afterLines="100" w:line="240" w:lineRule="exact"/>
        <w:contextualSpacing/>
        <w:jc w:val="both"/>
        <w:rPr>
          <w:rFonts w:cstheme="minorHAnsi"/>
          <w:sz w:val="24"/>
          <w:szCs w:val="24"/>
          <w:lang w:val="en-US"/>
        </w:rPr>
      </w:pPr>
    </w:p>
    <w:p w:rsidR="00A0472C" w:rsidRDefault="00A0472C" w:rsidP="0088606B">
      <w:pPr>
        <w:spacing w:afterLines="100" w:line="240" w:lineRule="exact"/>
        <w:contextualSpacing/>
        <w:jc w:val="both"/>
        <w:rPr>
          <w:rFonts w:cstheme="minorHAnsi"/>
          <w:sz w:val="24"/>
          <w:szCs w:val="24"/>
          <w:lang w:val="en-US"/>
        </w:rPr>
      </w:pPr>
    </w:p>
    <w:p w:rsidR="00A0472C" w:rsidRDefault="00A0472C" w:rsidP="0088606B">
      <w:pPr>
        <w:spacing w:afterLines="100" w:line="240" w:lineRule="exact"/>
        <w:contextualSpacing/>
        <w:jc w:val="both"/>
        <w:rPr>
          <w:rFonts w:cstheme="minorHAnsi"/>
          <w:sz w:val="24"/>
          <w:szCs w:val="24"/>
          <w:lang w:val="en-US"/>
        </w:rPr>
      </w:pPr>
    </w:p>
    <w:p w:rsidR="00A0472C" w:rsidRDefault="00A0472C" w:rsidP="0088606B">
      <w:pPr>
        <w:spacing w:afterLines="100" w:line="240" w:lineRule="exact"/>
        <w:contextualSpacing/>
        <w:jc w:val="both"/>
        <w:rPr>
          <w:rFonts w:cstheme="minorHAnsi"/>
          <w:sz w:val="24"/>
          <w:szCs w:val="24"/>
          <w:lang w:val="en-US"/>
        </w:rPr>
      </w:pPr>
    </w:p>
    <w:p w:rsidR="00A0472C" w:rsidRDefault="00A0472C" w:rsidP="0088606B">
      <w:pPr>
        <w:spacing w:afterLines="100" w:line="240" w:lineRule="exact"/>
        <w:contextualSpacing/>
        <w:jc w:val="both"/>
        <w:rPr>
          <w:rFonts w:cstheme="minorHAnsi"/>
          <w:sz w:val="24"/>
          <w:szCs w:val="24"/>
          <w:lang w:val="en-US"/>
        </w:rPr>
      </w:pPr>
    </w:p>
    <w:p w:rsidR="00A0472C" w:rsidRDefault="00A0472C" w:rsidP="00A0472C">
      <w:pPr>
        <w:pStyle w:val="NoSpacing"/>
        <w:rPr>
          <w:lang w:val="en-US"/>
        </w:rPr>
      </w:pPr>
    </w:p>
    <w:p w:rsidR="00083D87" w:rsidRPr="002D477D" w:rsidRDefault="00083D87" w:rsidP="000E4C32">
      <w:pPr>
        <w:rPr>
          <w:b/>
        </w:rPr>
      </w:pPr>
      <w:r w:rsidRPr="002D477D">
        <w:rPr>
          <w:b/>
        </w:rPr>
        <w:t>Ova strana je namerno ostavljena prazna!</w:t>
      </w:r>
    </w:p>
    <w:p w:rsidR="00083D87" w:rsidRPr="002D477D" w:rsidRDefault="00083D87" w:rsidP="000E4C32">
      <w:pPr>
        <w:rPr>
          <w:b/>
        </w:rPr>
      </w:pPr>
      <w:r w:rsidRPr="002D477D">
        <w:rPr>
          <w:b/>
        </w:rPr>
        <w:t xml:space="preserve">ovde ide </w:t>
      </w:r>
      <w:r w:rsidR="00120039" w:rsidRPr="002D477D">
        <w:rPr>
          <w:b/>
        </w:rPr>
        <w:t>Attachment</w:t>
      </w:r>
      <w:r w:rsidRPr="002D477D">
        <w:rPr>
          <w:b/>
        </w:rPr>
        <w:t xml:space="preserve"> 3.2 stampan u formatu a3, presavijen na format a4!</w:t>
      </w:r>
    </w:p>
    <w:p w:rsidR="00083D87" w:rsidRPr="002D477D" w:rsidRDefault="00083D87" w:rsidP="000E4C32">
      <w:pPr>
        <w:rPr>
          <w:b/>
        </w:rPr>
      </w:pPr>
    </w:p>
    <w:p w:rsidR="00083D87" w:rsidRDefault="00083D87" w:rsidP="000E4C32"/>
    <w:p w:rsidR="00083D87" w:rsidRDefault="00083D87" w:rsidP="000E4C32"/>
    <w:p w:rsidR="00083D87" w:rsidRDefault="00083D87" w:rsidP="000E4C32"/>
    <w:p w:rsidR="00083D87" w:rsidRDefault="00083D87" w:rsidP="000E4C32"/>
    <w:p w:rsidR="00083D87" w:rsidRDefault="00083D87" w:rsidP="000E4C32"/>
    <w:p w:rsidR="00083D87" w:rsidRDefault="00083D87" w:rsidP="000E4C32"/>
    <w:p w:rsidR="00083D87" w:rsidRDefault="00083D87" w:rsidP="000E4C32"/>
    <w:p w:rsidR="00083D87" w:rsidRDefault="00083D87" w:rsidP="000E4C32"/>
    <w:p w:rsidR="00083D87" w:rsidRDefault="00083D87" w:rsidP="000E4C32"/>
    <w:p w:rsidR="00083D87" w:rsidRDefault="00083D87" w:rsidP="000E4C32"/>
    <w:p w:rsidR="00083D87" w:rsidRDefault="00083D87" w:rsidP="000E4C32"/>
    <w:p w:rsidR="00083D87" w:rsidRDefault="00083D87" w:rsidP="000E4C32"/>
    <w:p w:rsidR="00083D87" w:rsidRDefault="00083D87" w:rsidP="000E4C32"/>
    <w:p w:rsidR="00083D87" w:rsidRDefault="00083D87" w:rsidP="000E4C32"/>
    <w:p w:rsidR="00083D87" w:rsidRDefault="00083D87" w:rsidP="000E4C32"/>
    <w:p w:rsidR="00083D87" w:rsidRDefault="00083D87" w:rsidP="000E4C32"/>
    <w:p w:rsidR="00083D87" w:rsidRDefault="00083D87" w:rsidP="000E4C32"/>
    <w:p w:rsidR="00083D87" w:rsidRDefault="00083D87" w:rsidP="000E4C32"/>
    <w:p w:rsidR="00083D87" w:rsidRDefault="00083D87" w:rsidP="000E4C32"/>
    <w:p w:rsidR="00083D87" w:rsidRDefault="00083D87" w:rsidP="000E4C32"/>
    <w:p w:rsidR="00083D87" w:rsidRDefault="00083D87" w:rsidP="000E4C32"/>
    <w:p w:rsidR="00083D87" w:rsidRDefault="00083D87" w:rsidP="000E4C32"/>
    <w:p w:rsidR="00083D87" w:rsidRDefault="00083D87" w:rsidP="000E4C32"/>
    <w:p w:rsidR="00083D87" w:rsidRDefault="00083D87" w:rsidP="000E4C32"/>
    <w:p w:rsidR="00083D87" w:rsidRDefault="00083D87" w:rsidP="000E4C32"/>
    <w:p w:rsidR="00083D87" w:rsidRDefault="00083D87" w:rsidP="00083D87">
      <w:pPr>
        <w:jc w:val="both"/>
        <w:rPr>
          <w:rStyle w:val="hps"/>
          <w:b/>
          <w:sz w:val="28"/>
          <w:szCs w:val="28"/>
          <w:lang w:val="en-US"/>
        </w:rPr>
      </w:pPr>
      <w:r>
        <w:rPr>
          <w:rStyle w:val="hps"/>
          <w:b/>
          <w:sz w:val="28"/>
          <w:szCs w:val="28"/>
        </w:rPr>
        <w:t>4. "KAPIJA" CASE STUDY</w:t>
      </w:r>
      <w:r>
        <w:rPr>
          <w:b/>
          <w:sz w:val="28"/>
          <w:szCs w:val="28"/>
          <w:lang w:val="en-US"/>
        </w:rPr>
        <w:t xml:space="preserve"> </w:t>
      </w:r>
      <w:r>
        <w:rPr>
          <w:rStyle w:val="hps"/>
          <w:b/>
          <w:sz w:val="28"/>
          <w:szCs w:val="28"/>
        </w:rPr>
        <w:t>FROM THE STANDPOINT OF</w:t>
      </w:r>
      <w:r>
        <w:rPr>
          <w:b/>
          <w:sz w:val="28"/>
          <w:szCs w:val="28"/>
          <w:lang w:val="en-US"/>
        </w:rPr>
        <w:t xml:space="preserve"> </w:t>
      </w:r>
      <w:r>
        <w:rPr>
          <w:rStyle w:val="hps"/>
          <w:b/>
          <w:sz w:val="28"/>
          <w:szCs w:val="28"/>
        </w:rPr>
        <w:t>THE THEORY OF</w:t>
      </w:r>
      <w:r>
        <w:rPr>
          <w:b/>
          <w:sz w:val="28"/>
          <w:szCs w:val="28"/>
          <w:lang w:val="en-US"/>
        </w:rPr>
        <w:t xml:space="preserve"> </w:t>
      </w:r>
      <w:r>
        <w:rPr>
          <w:rStyle w:val="hps"/>
          <w:b/>
          <w:sz w:val="28"/>
          <w:szCs w:val="28"/>
        </w:rPr>
        <w:t>FIRING</w:t>
      </w:r>
    </w:p>
    <w:p w:rsidR="00083D87" w:rsidRDefault="00083D87" w:rsidP="00083D87">
      <w:pPr>
        <w:jc w:val="both"/>
      </w:pPr>
      <w:r>
        <w:rPr>
          <w:rStyle w:val="hps"/>
        </w:rPr>
        <w:t>The calculation</w:t>
      </w:r>
      <w:r>
        <w:rPr>
          <w:lang w:val="en-US"/>
        </w:rPr>
        <w:t xml:space="preserve"> </w:t>
      </w:r>
      <w:r>
        <w:rPr>
          <w:rStyle w:val="hps"/>
        </w:rPr>
        <w:t>of fire for effect efficiency using</w:t>
      </w:r>
      <w:r>
        <w:rPr>
          <w:lang w:val="en-US"/>
        </w:rPr>
        <w:t xml:space="preserve"> </w:t>
      </w:r>
      <w:r>
        <w:rPr>
          <w:rStyle w:val="hps"/>
        </w:rPr>
        <w:t>the following formulas</w:t>
      </w:r>
      <w:r>
        <w:rPr>
          <w:lang w:val="en-US"/>
        </w:rPr>
        <w:t xml:space="preserve">, is </w:t>
      </w:r>
      <w:r>
        <w:rPr>
          <w:rStyle w:val="hps"/>
        </w:rPr>
        <w:t>applied</w:t>
      </w:r>
      <w:r>
        <w:rPr>
          <w:lang w:val="en-US"/>
        </w:rPr>
        <w:t xml:space="preserve"> </w:t>
      </w:r>
      <w:r>
        <w:rPr>
          <w:rStyle w:val="hps"/>
        </w:rPr>
        <w:t>in</w:t>
      </w:r>
      <w:r>
        <w:rPr>
          <w:lang w:val="en-US"/>
        </w:rPr>
        <w:t xml:space="preserve"> </w:t>
      </w:r>
      <w:r>
        <w:rPr>
          <w:rStyle w:val="hps"/>
        </w:rPr>
        <w:t>cases where</w:t>
      </w:r>
      <w:r>
        <w:rPr>
          <w:lang w:val="en-US"/>
        </w:rPr>
        <w:t xml:space="preserve"> </w:t>
      </w:r>
      <w:r>
        <w:rPr>
          <w:rStyle w:val="hps"/>
        </w:rPr>
        <w:t>the firing is</w:t>
      </w:r>
      <w:r>
        <w:rPr>
          <w:lang w:val="en-US"/>
        </w:rPr>
        <w:t xml:space="preserve"> </w:t>
      </w:r>
      <w:r>
        <w:rPr>
          <w:rStyle w:val="hps"/>
        </w:rPr>
        <w:t>performed</w:t>
      </w:r>
      <w:r>
        <w:rPr>
          <w:lang w:val="en-US"/>
        </w:rPr>
        <w:t xml:space="preserve"> </w:t>
      </w:r>
      <w:r>
        <w:rPr>
          <w:rStyle w:val="hps"/>
        </w:rPr>
        <w:t>with the same quadrant elevation and deflection</w:t>
      </w:r>
      <w:r>
        <w:rPr>
          <w:lang w:val="en-US"/>
        </w:rPr>
        <w:t xml:space="preserve">. </w:t>
      </w:r>
      <w:r>
        <w:rPr>
          <w:rStyle w:val="hps"/>
        </w:rPr>
        <w:t>Here</w:t>
      </w:r>
      <w:r>
        <w:rPr>
          <w:lang w:val="en-US"/>
        </w:rPr>
        <w:t xml:space="preserve">, </w:t>
      </w:r>
      <w:r>
        <w:rPr>
          <w:rStyle w:val="hps"/>
        </w:rPr>
        <w:t>at the beginning,</w:t>
      </w:r>
      <w:r>
        <w:rPr>
          <w:lang w:val="en-US"/>
        </w:rPr>
        <w:t xml:space="preserve"> </w:t>
      </w:r>
      <w:r>
        <w:rPr>
          <w:rStyle w:val="hps"/>
        </w:rPr>
        <w:t>the formulas</w:t>
      </w:r>
      <w:r>
        <w:rPr>
          <w:lang w:val="en-US"/>
        </w:rPr>
        <w:t xml:space="preserve"> </w:t>
      </w:r>
      <w:r>
        <w:rPr>
          <w:rStyle w:val="hps"/>
        </w:rPr>
        <w:t>for</w:t>
      </w:r>
      <w:r>
        <w:rPr>
          <w:lang w:val="en-US"/>
        </w:rPr>
        <w:t xml:space="preserve"> </w:t>
      </w:r>
      <w:r>
        <w:rPr>
          <w:rStyle w:val="hps"/>
        </w:rPr>
        <w:t>calculating the</w:t>
      </w:r>
      <w:r>
        <w:rPr>
          <w:lang w:val="en-US"/>
        </w:rPr>
        <w:t xml:space="preserve"> </w:t>
      </w:r>
      <w:r>
        <w:rPr>
          <w:rStyle w:val="hps"/>
        </w:rPr>
        <w:t>probability</w:t>
      </w:r>
      <w:r>
        <w:rPr>
          <w:lang w:val="en-US"/>
        </w:rPr>
        <w:t xml:space="preserve"> </w:t>
      </w:r>
      <w:r>
        <w:rPr>
          <w:rStyle w:val="hps"/>
        </w:rPr>
        <w:t>of elementary target destroying will be shown. An  elementary target is such a target which could not be divided to smaller units</w:t>
      </w:r>
      <w:r>
        <w:rPr>
          <w:lang w:val="en-US"/>
        </w:rPr>
        <w:t>.</w:t>
      </w:r>
      <w:r>
        <w:rPr>
          <w:noProof/>
          <w:lang w:val="en-US" w:eastAsia="sr-Latn-CS"/>
        </w:rPr>
        <w:t xml:space="preserve"> </w:t>
      </w:r>
    </w:p>
    <w:p w:rsidR="00083D87" w:rsidRDefault="00083D87" w:rsidP="00083D87">
      <w:pPr>
        <w:jc w:val="both"/>
        <w:rPr>
          <w:rStyle w:val="hps"/>
        </w:rPr>
      </w:pPr>
      <w:r>
        <w:rPr>
          <w:noProof/>
          <w:lang w:val="en-US"/>
        </w:rPr>
        <w:drawing>
          <wp:anchor distT="0" distB="0" distL="114300" distR="114300" simplePos="0" relativeHeight="251662848" behindDoc="0" locked="0" layoutInCell="1" allowOverlap="1">
            <wp:simplePos x="0" y="0"/>
            <wp:positionH relativeFrom="margin">
              <wp:posOffset>3587115</wp:posOffset>
            </wp:positionH>
            <wp:positionV relativeFrom="margin">
              <wp:posOffset>967105</wp:posOffset>
            </wp:positionV>
            <wp:extent cx="2015490" cy="2628900"/>
            <wp:effectExtent l="19050" t="0" r="3810" b="0"/>
            <wp:wrapSquare wrapText="bothSides"/>
            <wp:docPr id="47" name="Picture 2" descr="Ак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Акн.jpg"/>
                    <pic:cNvPicPr>
                      <a:picLocks noChangeAspect="1" noChangeArrowheads="1"/>
                    </pic:cNvPicPr>
                  </pic:nvPicPr>
                  <pic:blipFill>
                    <a:blip r:embed="rId52" cstate="print"/>
                    <a:srcRect/>
                    <a:stretch>
                      <a:fillRect/>
                    </a:stretch>
                  </pic:blipFill>
                  <pic:spPr bwMode="auto">
                    <a:xfrm>
                      <a:off x="0" y="0"/>
                      <a:ext cx="2015490" cy="2628900"/>
                    </a:xfrm>
                    <a:prstGeom prst="rect">
                      <a:avLst/>
                    </a:prstGeom>
                    <a:noFill/>
                  </pic:spPr>
                </pic:pic>
              </a:graphicData>
            </a:graphic>
          </wp:anchor>
        </w:drawing>
      </w:r>
      <w:r>
        <w:rPr>
          <w:lang w:val="en-US"/>
        </w:rPr>
        <w:t xml:space="preserve">Let us see the firing performed on the </w:t>
      </w:r>
      <w:r>
        <w:rPr>
          <w:rStyle w:val="hps"/>
        </w:rPr>
        <w:t xml:space="preserve">rectangular target with </w:t>
      </w:r>
      <w:r>
        <w:rPr>
          <w:rStyle w:val="hps"/>
          <w:rFonts w:asciiTheme="majorHAnsi" w:hAnsiTheme="majorHAnsi"/>
          <w:i/>
        </w:rPr>
        <w:t>2lx2m</w:t>
      </w:r>
      <w:r>
        <w:rPr>
          <w:rStyle w:val="hps"/>
        </w:rPr>
        <w:t xml:space="preserve"> dimensions with one artillery piece and with the general ammunition amount usage </w:t>
      </w:r>
      <w:r>
        <w:rPr>
          <w:rStyle w:val="hps"/>
          <w:rFonts w:asciiTheme="majorHAnsi" w:hAnsiTheme="majorHAnsi"/>
          <w:i/>
        </w:rPr>
        <w:t>N</w:t>
      </w:r>
      <w:r>
        <w:rPr>
          <w:rStyle w:val="hps"/>
        </w:rPr>
        <w:t xml:space="preserve">. Linear dimensions of target are: </w:t>
      </w:r>
      <w:r>
        <w:rPr>
          <w:rStyle w:val="hps"/>
          <w:rFonts w:asciiTheme="majorHAnsi" w:hAnsiTheme="majorHAnsi"/>
          <w:i/>
        </w:rPr>
        <w:t>2l&lt;Vd</w:t>
      </w:r>
      <w:r>
        <w:rPr>
          <w:rStyle w:val="hps"/>
        </w:rPr>
        <w:t xml:space="preserve"> (</w:t>
      </w:r>
      <w:r>
        <w:rPr>
          <w:rStyle w:val="hps"/>
          <w:rFonts w:asciiTheme="majorHAnsi" w:hAnsiTheme="majorHAnsi"/>
          <w:i/>
        </w:rPr>
        <w:t xml:space="preserve">Vd is </w:t>
      </w:r>
      <w:r>
        <w:rPr>
          <w:rStyle w:val="hps"/>
        </w:rPr>
        <w:t xml:space="preserve">probable error in range) and </w:t>
      </w:r>
      <w:r>
        <w:rPr>
          <w:rStyle w:val="hps"/>
          <w:rFonts w:asciiTheme="majorHAnsi" w:hAnsiTheme="majorHAnsi"/>
          <w:i/>
        </w:rPr>
        <w:t xml:space="preserve">2m&lt;Vp </w:t>
      </w:r>
      <w:r>
        <w:rPr>
          <w:rStyle w:val="hps"/>
        </w:rPr>
        <w:t>(</w:t>
      </w:r>
      <w:r>
        <w:rPr>
          <w:rStyle w:val="hps"/>
          <w:rFonts w:asciiTheme="majorHAnsi" w:hAnsiTheme="majorHAnsi"/>
          <w:i/>
        </w:rPr>
        <w:t xml:space="preserve">Vp is </w:t>
      </w:r>
      <w:r>
        <w:rPr>
          <w:rStyle w:val="hps"/>
        </w:rPr>
        <w:t xml:space="preserve">probable error in deflection). The fire for effect is performed with the same quadrant elevation and def-lection which were calculated to the aim point </w:t>
      </w:r>
      <w:r>
        <w:rPr>
          <w:rStyle w:val="hps"/>
          <w:rFonts w:asciiTheme="majorHAnsi" w:hAnsiTheme="majorHAnsi"/>
          <w:i/>
        </w:rPr>
        <w:t>Tn. Tn</w:t>
      </w:r>
      <w:r>
        <w:rPr>
          <w:rStyle w:val="hps"/>
        </w:rPr>
        <w:t xml:space="preserve"> point is distant from the center of the target for the value of magnitudes: </w:t>
      </w:r>
      <w:r>
        <w:rPr>
          <w:rStyle w:val="hps"/>
          <w:rFonts w:asciiTheme="majorHAnsi" w:hAnsiTheme="majorHAnsi"/>
          <w:i/>
        </w:rPr>
        <w:t xml:space="preserve"> x</w:t>
      </w:r>
      <w:r>
        <w:rPr>
          <w:rStyle w:val="hps"/>
          <w:rFonts w:asciiTheme="majorHAnsi" w:hAnsiTheme="majorHAnsi"/>
          <w:i/>
          <w:vertAlign w:val="subscript"/>
        </w:rPr>
        <w:t>d</w:t>
      </w:r>
      <w:r>
        <w:rPr>
          <w:rStyle w:val="hps"/>
        </w:rPr>
        <w:t xml:space="preserve"> and </w:t>
      </w:r>
      <w:r>
        <w:rPr>
          <w:rStyle w:val="hps"/>
          <w:rFonts w:asciiTheme="majorHAnsi" w:hAnsiTheme="majorHAnsi"/>
          <w:i/>
        </w:rPr>
        <w:t>z</w:t>
      </w:r>
      <w:r>
        <w:rPr>
          <w:rStyle w:val="hps"/>
          <w:rFonts w:asciiTheme="majorHAnsi" w:hAnsiTheme="majorHAnsi"/>
          <w:i/>
          <w:vertAlign w:val="subscript"/>
        </w:rPr>
        <w:t>d</w:t>
      </w:r>
      <w:r>
        <w:rPr>
          <w:rStyle w:val="hps"/>
        </w:rPr>
        <w:t>. (See Figure 4.1.).</w:t>
      </w:r>
    </w:p>
    <w:p w:rsidR="00083D87" w:rsidRDefault="00083D87" w:rsidP="00083D87">
      <w:pPr>
        <w:jc w:val="center"/>
        <w:rPr>
          <w:rStyle w:val="hps"/>
        </w:rPr>
      </w:pPr>
      <w:r>
        <w:rPr>
          <w:rStyle w:val="hps"/>
        </w:rPr>
        <w:tab/>
      </w:r>
      <w:r>
        <w:rPr>
          <w:rStyle w:val="hps"/>
        </w:rPr>
        <w:tab/>
      </w:r>
      <w:r>
        <w:rPr>
          <w:rStyle w:val="hps"/>
        </w:rPr>
        <w:tab/>
      </w:r>
      <w:r>
        <w:rPr>
          <w:rStyle w:val="hps"/>
        </w:rPr>
        <w:tab/>
      </w:r>
      <w:r>
        <w:rPr>
          <w:rStyle w:val="hps"/>
        </w:rPr>
        <w:tab/>
      </w:r>
      <w:r>
        <w:rPr>
          <w:rStyle w:val="hps"/>
        </w:rPr>
        <w:tab/>
      </w:r>
      <w:r>
        <w:rPr>
          <w:rStyle w:val="hps"/>
        </w:rPr>
        <w:tab/>
      </w:r>
      <w:r>
        <w:rPr>
          <w:rStyle w:val="hps"/>
        </w:rPr>
        <w:tab/>
      </w:r>
      <w:r>
        <w:rPr>
          <w:rStyle w:val="hps"/>
        </w:rPr>
        <w:tab/>
        <w:t>Figure 4.1.</w:t>
      </w:r>
    </w:p>
    <w:p w:rsidR="00083D87" w:rsidRDefault="00083D87" w:rsidP="00083D87">
      <w:pPr>
        <w:jc w:val="both"/>
        <w:rPr>
          <w:rStyle w:val="hps"/>
        </w:rPr>
      </w:pPr>
      <w:r>
        <w:rPr>
          <w:rStyle w:val="hps"/>
        </w:rPr>
        <w:t xml:space="preserve">During the firing elements preparation, probable error with the values </w:t>
      </w:r>
      <w:r>
        <w:rPr>
          <w:rStyle w:val="hps"/>
          <w:rFonts w:asciiTheme="majorHAnsi" w:hAnsiTheme="majorHAnsi"/>
          <w:i/>
        </w:rPr>
        <w:t>x, z</w:t>
      </w:r>
      <w:r>
        <w:rPr>
          <w:rStyle w:val="hps"/>
        </w:rPr>
        <w:t xml:space="preserve">, could occur and then the center of impact will be in the </w:t>
      </w:r>
      <w:r>
        <w:rPr>
          <w:rStyle w:val="hps"/>
          <w:rFonts w:asciiTheme="majorHAnsi" w:hAnsiTheme="majorHAnsi"/>
          <w:i/>
        </w:rPr>
        <w:t xml:space="preserve">C </w:t>
      </w:r>
      <w:r>
        <w:rPr>
          <w:rStyle w:val="hps"/>
        </w:rPr>
        <w:t xml:space="preserve">point, which is away from the center of the target for the values </w:t>
      </w:r>
      <w:r>
        <w:rPr>
          <w:rStyle w:val="hps"/>
          <w:rFonts w:cstheme="minorHAnsi"/>
          <w:i/>
        </w:rPr>
        <w:t>γ</w:t>
      </w:r>
      <w:r>
        <w:rPr>
          <w:rStyle w:val="hps"/>
          <w:vertAlign w:val="subscript"/>
        </w:rPr>
        <w:t>x</w:t>
      </w:r>
      <w:r>
        <w:rPr>
          <w:rStyle w:val="hps"/>
        </w:rPr>
        <w:t xml:space="preserve"> and </w:t>
      </w:r>
      <w:r>
        <w:rPr>
          <w:rStyle w:val="hps"/>
          <w:rFonts w:cstheme="minorHAnsi"/>
          <w:i/>
        </w:rPr>
        <w:t>γ</w:t>
      </w:r>
      <w:r>
        <w:rPr>
          <w:rStyle w:val="hps"/>
          <w:vertAlign w:val="subscript"/>
        </w:rPr>
        <w:t>z</w:t>
      </w:r>
      <w:r>
        <w:rPr>
          <w:rStyle w:val="hps"/>
        </w:rPr>
        <w:t>. Then the conditional probability of</w:t>
      </w:r>
      <w:r>
        <w:t xml:space="preserve"> </w:t>
      </w:r>
      <w:r>
        <w:rPr>
          <w:rStyle w:val="hps"/>
        </w:rPr>
        <w:t xml:space="preserve">target disabling (the probability to get at least one hit from the </w:t>
      </w:r>
      <w:r>
        <w:rPr>
          <w:rStyle w:val="hps"/>
          <w:rFonts w:asciiTheme="majorHAnsi" w:hAnsiTheme="majorHAnsi"/>
          <w:i/>
        </w:rPr>
        <w:t>N</w:t>
      </w:r>
      <w:r>
        <w:rPr>
          <w:rStyle w:val="hps"/>
        </w:rPr>
        <w:t xml:space="preserve"> launching) is determined with the known formula: </w:t>
      </w:r>
    </w:p>
    <w:p w:rsidR="00083D87" w:rsidRDefault="00083D87" w:rsidP="00083D87">
      <w:pPr>
        <w:jc w:val="center"/>
        <w:rPr>
          <w:rStyle w:val="hps"/>
          <w:rFonts w:asciiTheme="majorHAnsi" w:hAnsiTheme="majorHAnsi"/>
          <w:lang w:val="en-US"/>
        </w:rPr>
      </w:pPr>
      <m:oMathPara>
        <m:oMath>
          <m:r>
            <w:rPr>
              <w:rFonts w:ascii="Cambria Math" w:hAnsi="Cambria Math" w:cstheme="minorHAnsi"/>
              <w:lang w:val="en-US"/>
            </w:rPr>
            <m:t>P</m:t>
          </m:r>
          <m:d>
            <m:dPr>
              <m:ctrlPr>
                <w:rPr>
                  <w:rFonts w:ascii="Cambria Math" w:hAnsiTheme="majorHAnsi" w:cstheme="minorHAnsi"/>
                  <w:i/>
                  <w:lang w:val="en-US"/>
                </w:rPr>
              </m:ctrlPr>
            </m:dPr>
            <m:e>
              <m:sSub>
                <m:sSubPr>
                  <m:ctrlPr>
                    <w:rPr>
                      <w:rFonts w:ascii="Cambria Math" w:hAnsiTheme="majorHAnsi" w:cstheme="minorHAnsi"/>
                      <w:i/>
                      <w:lang w:val="en-US"/>
                    </w:rPr>
                  </m:ctrlPr>
                </m:sSubPr>
                <m:e>
                  <m:r>
                    <w:rPr>
                      <w:rFonts w:ascii="Cambria Math" w:hAnsi="Cambria Math" w:cstheme="minorHAnsi"/>
                      <w:lang w:val="en-US"/>
                    </w:rPr>
                    <m:t>γ</m:t>
                  </m:r>
                </m:e>
                <m:sub>
                  <m:r>
                    <w:rPr>
                      <w:rFonts w:ascii="Cambria Math" w:hAnsi="Cambria Math" w:cstheme="minorHAnsi"/>
                      <w:lang w:val="en-US"/>
                    </w:rPr>
                    <m:t>x</m:t>
                  </m:r>
                </m:sub>
              </m:sSub>
              <m:r>
                <w:rPr>
                  <w:rFonts w:ascii="Cambria Math" w:hAnsiTheme="majorHAnsi" w:cstheme="minorHAnsi"/>
                  <w:lang w:val="en-US"/>
                </w:rPr>
                <m:t>,</m:t>
              </m:r>
              <m:sSub>
                <m:sSubPr>
                  <m:ctrlPr>
                    <w:rPr>
                      <w:rFonts w:ascii="Cambria Math" w:hAnsiTheme="majorHAnsi" w:cstheme="minorHAnsi"/>
                      <w:i/>
                      <w:lang w:val="en-US"/>
                    </w:rPr>
                  </m:ctrlPr>
                </m:sSubPr>
                <m:e>
                  <m:r>
                    <w:rPr>
                      <w:rFonts w:ascii="Cambria Math" w:hAnsi="Cambria Math" w:cstheme="minorHAnsi"/>
                      <w:lang w:val="en-US"/>
                    </w:rPr>
                    <m:t>γ</m:t>
                  </m:r>
                </m:e>
                <m:sub>
                  <m:r>
                    <w:rPr>
                      <w:rFonts w:ascii="Cambria Math" w:hAnsi="Cambria Math" w:cstheme="minorHAnsi"/>
                      <w:lang w:val="en-US"/>
                    </w:rPr>
                    <m:t>z</m:t>
                  </m:r>
                  <m:r>
                    <w:rPr>
                      <w:rFonts w:ascii="Cambria Math" w:hAnsiTheme="majorHAnsi" w:cstheme="minorHAnsi"/>
                      <w:lang w:val="en-US"/>
                    </w:rPr>
                    <m:t xml:space="preserve"> </m:t>
                  </m:r>
                </m:sub>
              </m:sSub>
              <m:ctrlPr>
                <w:rPr>
                  <w:rFonts w:ascii="Cambria Math" w:eastAsiaTheme="minorEastAsia" w:hAnsiTheme="majorHAnsi" w:cstheme="minorHAnsi"/>
                  <w:i/>
                  <w:lang w:val="en-US"/>
                </w:rPr>
              </m:ctrlPr>
            </m:e>
          </m:d>
          <m:r>
            <w:rPr>
              <w:rFonts w:ascii="Cambria Math" w:eastAsiaTheme="minorEastAsia" w:hAnsiTheme="majorHAnsi" w:cstheme="minorHAnsi"/>
              <w:lang w:val="en-US"/>
            </w:rPr>
            <m:t>=1</m:t>
          </m:r>
          <m:r>
            <w:rPr>
              <w:rFonts w:ascii="Cambria Math" w:eastAsiaTheme="minorEastAsia" w:hAnsi="Cambria Math" w:cstheme="minorHAnsi"/>
              <w:lang w:val="en-US"/>
            </w:rPr>
            <m:t>-</m:t>
          </m:r>
          <m:sSup>
            <m:sSupPr>
              <m:ctrlPr>
                <w:rPr>
                  <w:rFonts w:ascii="Cambria Math" w:eastAsiaTheme="minorEastAsia" w:hAnsiTheme="majorHAnsi" w:cstheme="minorHAnsi"/>
                  <w:i/>
                  <w:lang w:val="en-US"/>
                </w:rPr>
              </m:ctrlPr>
            </m:sSupPr>
            <m:e>
              <m:d>
                <m:dPr>
                  <m:begChr m:val="["/>
                  <m:endChr m:val="]"/>
                  <m:ctrlPr>
                    <w:rPr>
                      <w:rFonts w:ascii="Cambria Math" w:eastAsiaTheme="minorEastAsia" w:hAnsiTheme="majorHAnsi" w:cstheme="minorHAnsi"/>
                      <w:i/>
                      <w:lang w:val="en-US"/>
                    </w:rPr>
                  </m:ctrlPr>
                </m:dPr>
                <m:e>
                  <m:r>
                    <w:rPr>
                      <w:rFonts w:ascii="Cambria Math" w:eastAsiaTheme="minorEastAsia" w:hAnsiTheme="majorHAnsi" w:cstheme="minorHAnsi"/>
                      <w:lang w:val="en-US"/>
                    </w:rPr>
                    <m:t>1</m:t>
                  </m:r>
                  <m:r>
                    <w:rPr>
                      <w:rFonts w:ascii="Cambria Math" w:eastAsiaTheme="minorEastAsia" w:hAnsi="Cambria Math" w:cstheme="minorHAnsi"/>
                      <w:lang w:val="en-US"/>
                    </w:rPr>
                    <m:t>-p</m:t>
                  </m:r>
                  <m:r>
                    <w:rPr>
                      <w:rFonts w:ascii="Cambria Math" w:eastAsiaTheme="minorEastAsia" w:hAnsiTheme="majorHAnsi" w:cstheme="minorHAnsi"/>
                      <w:lang w:val="en-US"/>
                    </w:rPr>
                    <m:t>(</m:t>
                  </m:r>
                  <m:sSub>
                    <m:sSubPr>
                      <m:ctrlPr>
                        <w:rPr>
                          <w:rFonts w:ascii="Cambria Math" w:hAnsiTheme="majorHAnsi" w:cstheme="minorHAnsi"/>
                          <w:i/>
                          <w:lang w:val="en-US"/>
                        </w:rPr>
                      </m:ctrlPr>
                    </m:sSubPr>
                    <m:e>
                      <m:r>
                        <w:rPr>
                          <w:rFonts w:ascii="Cambria Math" w:hAnsi="Cambria Math" w:cstheme="minorHAnsi"/>
                          <w:lang w:val="en-US"/>
                        </w:rPr>
                        <m:t>γ</m:t>
                      </m:r>
                    </m:e>
                    <m:sub>
                      <m:r>
                        <w:rPr>
                          <w:rFonts w:ascii="Cambria Math" w:hAnsi="Cambria Math" w:cstheme="minorHAnsi"/>
                          <w:lang w:val="en-US"/>
                        </w:rPr>
                        <m:t>x</m:t>
                      </m:r>
                    </m:sub>
                  </m:sSub>
                  <m:sSub>
                    <m:sSubPr>
                      <m:ctrlPr>
                        <w:rPr>
                          <w:rFonts w:ascii="Cambria Math" w:hAnsiTheme="majorHAnsi" w:cstheme="minorHAnsi"/>
                          <w:i/>
                          <w:lang w:val="en-US"/>
                        </w:rPr>
                      </m:ctrlPr>
                    </m:sSubPr>
                    <m:e>
                      <m:r>
                        <w:rPr>
                          <w:rFonts w:ascii="Cambria Math" w:hAnsi="Cambria Math" w:cstheme="minorHAnsi"/>
                          <w:lang w:val="en-US"/>
                        </w:rPr>
                        <m:t>γ</m:t>
                      </m:r>
                    </m:e>
                    <m:sub>
                      <m:r>
                        <w:rPr>
                          <w:rFonts w:ascii="Cambria Math" w:hAnsi="Cambria Math" w:cstheme="minorHAnsi"/>
                          <w:lang w:val="en-US"/>
                        </w:rPr>
                        <m:t>z</m:t>
                      </m:r>
                      <m:r>
                        <w:rPr>
                          <w:rFonts w:ascii="Cambria Math" w:hAnsiTheme="majorHAnsi" w:cstheme="minorHAnsi"/>
                          <w:lang w:val="en-US"/>
                        </w:rPr>
                        <m:t xml:space="preserve"> </m:t>
                      </m:r>
                    </m:sub>
                  </m:sSub>
                  <m:r>
                    <w:rPr>
                      <w:rFonts w:ascii="Cambria Math" w:eastAsiaTheme="minorEastAsia" w:hAnsiTheme="majorHAnsi" w:cstheme="minorHAnsi"/>
                      <w:lang w:val="en-US"/>
                    </w:rPr>
                    <m:t>)</m:t>
                  </m:r>
                </m:e>
              </m:d>
            </m:e>
            <m:sup>
              <m:r>
                <w:rPr>
                  <w:rFonts w:ascii="Cambria Math" w:eastAsiaTheme="minorEastAsia" w:hAnsi="Cambria Math" w:cstheme="minorHAnsi"/>
                  <w:lang w:val="en-US"/>
                </w:rPr>
                <m:t>N</m:t>
              </m:r>
            </m:sup>
          </m:sSup>
          <m:r>
            <w:rPr>
              <w:rFonts w:ascii="Cambria Math" w:eastAsiaTheme="minorEastAsia" w:hAnsiTheme="majorHAnsi" w:cstheme="minorHAnsi"/>
              <w:lang w:val="en-US"/>
            </w:rPr>
            <m:t xml:space="preserve">                    4.1.</m:t>
          </m:r>
        </m:oMath>
      </m:oMathPara>
    </w:p>
    <w:p w:rsidR="00083D87" w:rsidRDefault="00083D87" w:rsidP="00083D87">
      <w:pPr>
        <w:rPr>
          <w:rStyle w:val="hps"/>
        </w:rPr>
      </w:pPr>
      <w:r>
        <w:rPr>
          <w:rStyle w:val="hps"/>
        </w:rPr>
        <w:t>where is:</w:t>
      </w:r>
    </w:p>
    <w:p w:rsidR="00083D87" w:rsidRDefault="00083D87" w:rsidP="00083D87">
      <w:pPr>
        <w:jc w:val="both"/>
        <w:rPr>
          <w:rStyle w:val="hps"/>
          <w:rFonts w:eastAsiaTheme="minorEastAsia"/>
          <w:lang w:val="en-US"/>
        </w:rPr>
      </w:pPr>
      <m:oMathPara>
        <m:oMath>
          <m:r>
            <w:rPr>
              <w:rFonts w:ascii="Cambria Math" w:hAnsi="Cambria Math" w:cstheme="minorHAnsi"/>
              <w:lang w:val="en-US"/>
            </w:rPr>
            <m:t>P</m:t>
          </m:r>
          <m:d>
            <m:dPr>
              <m:ctrlPr>
                <w:rPr>
                  <w:rFonts w:ascii="Cambria Math" w:hAnsi="Cambria Math" w:cstheme="minorHAnsi"/>
                  <w:i/>
                  <w:lang w:val="en-US"/>
                </w:rPr>
              </m:ctrlPr>
            </m:dPr>
            <m:e>
              <m:sSub>
                <m:sSubPr>
                  <m:ctrlPr>
                    <w:rPr>
                      <w:rFonts w:ascii="Cambria Math" w:hAnsi="Cambria Math" w:cstheme="minorHAnsi"/>
                      <w:i/>
                      <w:lang w:val="en-US"/>
                    </w:rPr>
                  </m:ctrlPr>
                </m:sSubPr>
                <m:e>
                  <m:r>
                    <w:rPr>
                      <w:rFonts w:ascii="Cambria Math" w:hAnsi="Cambria Math" w:cstheme="minorHAnsi"/>
                      <w:lang w:val="en-US"/>
                    </w:rPr>
                    <m:t>γ</m:t>
                  </m:r>
                </m:e>
                <m:sub>
                  <m:r>
                    <w:rPr>
                      <w:rFonts w:ascii="Cambria Math" w:hAnsi="Cambria Math" w:cstheme="minorHAnsi"/>
                      <w:lang w:val="en-US"/>
                    </w:rPr>
                    <m:t>x</m:t>
                  </m:r>
                </m:sub>
              </m:sSub>
              <m:r>
                <w:rPr>
                  <w:rFonts w:ascii="Cambria Math" w:hAnsi="Cambria Math" w:cstheme="minorHAnsi"/>
                  <w:lang w:val="en-US"/>
                </w:rPr>
                <m:t>,</m:t>
              </m:r>
              <m:sSub>
                <m:sSubPr>
                  <m:ctrlPr>
                    <w:rPr>
                      <w:rFonts w:ascii="Cambria Math" w:hAnsi="Cambria Math" w:cstheme="minorHAnsi"/>
                      <w:i/>
                      <w:lang w:val="en-US"/>
                    </w:rPr>
                  </m:ctrlPr>
                </m:sSubPr>
                <m:e>
                  <m:r>
                    <w:rPr>
                      <w:rFonts w:ascii="Cambria Math" w:hAnsi="Cambria Math" w:cstheme="minorHAnsi"/>
                      <w:lang w:val="en-US"/>
                    </w:rPr>
                    <m:t>γ</m:t>
                  </m:r>
                </m:e>
                <m:sub>
                  <m:r>
                    <w:rPr>
                      <w:rFonts w:ascii="Cambria Math" w:hAnsi="Cambria Math" w:cstheme="minorHAnsi"/>
                      <w:lang w:val="en-US"/>
                    </w:rPr>
                    <m:t xml:space="preserve">z </m:t>
                  </m:r>
                </m:sub>
              </m:sSub>
              <m:ctrlPr>
                <w:rPr>
                  <w:rFonts w:ascii="Cambria Math" w:eastAsiaTheme="minorEastAsia" w:hAnsi="Cambria Math" w:cstheme="minorHAnsi"/>
                  <w:i/>
                  <w:lang w:val="en-US"/>
                </w:rPr>
              </m:ctrlPr>
            </m:e>
          </m:d>
          <m:r>
            <w:rPr>
              <w:rFonts w:ascii="Cambria Math" w:eastAsiaTheme="minorEastAsia" w:hAnsi="Cambria Math" w:cstheme="minorHAnsi"/>
              <w:lang w:val="en-US"/>
            </w:rPr>
            <m:t>=</m:t>
          </m:r>
          <m:nary>
            <m:naryPr>
              <m:limLoc m:val="subSup"/>
              <m:ctrlPr>
                <w:rPr>
                  <w:rFonts w:ascii="Cambria Math" w:eastAsiaTheme="minorEastAsia" w:hAnsi="Cambria Math" w:cstheme="minorHAnsi"/>
                  <w:i/>
                  <w:lang w:val="en-US"/>
                </w:rPr>
              </m:ctrlPr>
            </m:naryPr>
            <m:sub>
              <m:sSub>
                <m:sSubPr>
                  <m:ctrlPr>
                    <w:rPr>
                      <w:rFonts w:ascii="Cambria Math" w:eastAsiaTheme="minorEastAsia" w:hAnsi="Cambria Math" w:cstheme="minorHAnsi"/>
                      <w:i/>
                      <w:lang w:val="en-US"/>
                    </w:rPr>
                  </m:ctrlPr>
                </m:sSubPr>
                <m:e>
                  <m:r>
                    <w:rPr>
                      <w:rFonts w:ascii="Cambria Math" w:eastAsiaTheme="minorEastAsia" w:hAnsi="Cambria Math" w:cstheme="minorHAnsi"/>
                      <w:lang w:val="en-US"/>
                    </w:rPr>
                    <m:t>γ</m:t>
                  </m:r>
                </m:e>
                <m:sub>
                  <m:r>
                    <w:rPr>
                      <w:rFonts w:ascii="Cambria Math" w:eastAsiaTheme="minorEastAsia" w:hAnsi="Cambria Math" w:cstheme="minorHAnsi"/>
                      <w:lang w:val="en-US"/>
                    </w:rPr>
                    <m:t>x</m:t>
                  </m:r>
                </m:sub>
              </m:sSub>
              <m:r>
                <w:rPr>
                  <w:rFonts w:ascii="Cambria Math" w:eastAsiaTheme="minorEastAsia" w:hAnsi="Cambria Math" w:cstheme="minorHAnsi"/>
                  <w:lang w:val="en-US"/>
                </w:rPr>
                <m:t>-l</m:t>
              </m:r>
            </m:sub>
            <m:sup>
              <m:sSub>
                <m:sSubPr>
                  <m:ctrlPr>
                    <w:rPr>
                      <w:rFonts w:ascii="Cambria Math" w:eastAsiaTheme="minorEastAsia" w:hAnsi="Cambria Math" w:cstheme="minorHAnsi"/>
                      <w:i/>
                      <w:lang w:val="en-US"/>
                    </w:rPr>
                  </m:ctrlPr>
                </m:sSubPr>
                <m:e>
                  <m:r>
                    <w:rPr>
                      <w:rFonts w:ascii="Cambria Math" w:eastAsiaTheme="minorEastAsia" w:hAnsi="Cambria Math" w:cstheme="minorHAnsi"/>
                      <w:lang w:val="en-US"/>
                    </w:rPr>
                    <m:t>γ</m:t>
                  </m:r>
                </m:e>
                <m:sub>
                  <m:r>
                    <w:rPr>
                      <w:rFonts w:ascii="Cambria Math" w:eastAsiaTheme="minorEastAsia" w:hAnsi="Cambria Math" w:cstheme="minorHAnsi"/>
                      <w:lang w:val="en-US"/>
                    </w:rPr>
                    <m:t>x+l</m:t>
                  </m:r>
                </m:sub>
              </m:sSub>
            </m:sup>
            <m:e>
              <m:nary>
                <m:naryPr>
                  <m:limLoc m:val="subSup"/>
                  <m:ctrlPr>
                    <w:rPr>
                      <w:rFonts w:ascii="Cambria Math" w:eastAsiaTheme="minorEastAsia" w:hAnsi="Cambria Math" w:cstheme="minorHAnsi"/>
                      <w:i/>
                      <w:lang w:val="en-US"/>
                    </w:rPr>
                  </m:ctrlPr>
                </m:naryPr>
                <m:sub>
                  <m:sSub>
                    <m:sSubPr>
                      <m:ctrlPr>
                        <w:rPr>
                          <w:rFonts w:ascii="Cambria Math" w:eastAsiaTheme="minorEastAsia" w:hAnsi="Cambria Math" w:cstheme="minorHAnsi"/>
                          <w:i/>
                          <w:lang w:val="en-US"/>
                        </w:rPr>
                      </m:ctrlPr>
                    </m:sSubPr>
                    <m:e>
                      <m:r>
                        <w:rPr>
                          <w:rFonts w:ascii="Cambria Math" w:eastAsiaTheme="minorEastAsia" w:hAnsi="Cambria Math" w:cstheme="minorHAnsi"/>
                          <w:lang w:val="en-US"/>
                        </w:rPr>
                        <m:t>γ</m:t>
                      </m:r>
                    </m:e>
                    <m:sub>
                      <m:r>
                        <w:rPr>
                          <w:rFonts w:ascii="Cambria Math" w:eastAsiaTheme="minorEastAsia" w:hAnsi="Cambria Math" w:cstheme="minorHAnsi"/>
                          <w:lang w:val="en-US"/>
                        </w:rPr>
                        <m:t>z</m:t>
                      </m:r>
                    </m:sub>
                  </m:sSub>
                  <m:r>
                    <w:rPr>
                      <w:rFonts w:ascii="Cambria Math" w:eastAsiaTheme="minorEastAsia" w:hAnsi="Cambria Math" w:cstheme="minorHAnsi"/>
                      <w:lang w:val="en-US"/>
                    </w:rPr>
                    <m:t>-m</m:t>
                  </m:r>
                </m:sub>
                <m:sup>
                  <m:sSub>
                    <m:sSubPr>
                      <m:ctrlPr>
                        <w:rPr>
                          <w:rFonts w:ascii="Cambria Math" w:eastAsiaTheme="minorEastAsia" w:hAnsi="Cambria Math" w:cstheme="minorHAnsi"/>
                          <w:i/>
                          <w:lang w:val="en-US"/>
                        </w:rPr>
                      </m:ctrlPr>
                    </m:sSubPr>
                    <m:e>
                      <m:r>
                        <w:rPr>
                          <w:rFonts w:ascii="Cambria Math" w:eastAsiaTheme="minorEastAsia" w:hAnsi="Cambria Math" w:cstheme="minorHAnsi"/>
                          <w:lang w:val="en-US"/>
                        </w:rPr>
                        <m:t>γ</m:t>
                      </m:r>
                    </m:e>
                    <m:sub>
                      <m:r>
                        <w:rPr>
                          <w:rFonts w:ascii="Cambria Math" w:eastAsiaTheme="minorEastAsia" w:hAnsi="Cambria Math" w:cstheme="minorHAnsi"/>
                          <w:lang w:val="en-US"/>
                        </w:rPr>
                        <m:t>z+m</m:t>
                      </m:r>
                    </m:sub>
                  </m:sSub>
                </m:sup>
                <m:e>
                  <m:r>
                    <w:rPr>
                      <w:rFonts w:ascii="Cambria Math" w:eastAsiaTheme="minorEastAsia" w:hAnsi="Cambria Math" w:cstheme="minorHAnsi"/>
                      <w:lang w:val="en-US"/>
                    </w:rPr>
                    <m:t>φ(x,z)dxdz</m:t>
                  </m:r>
                </m:e>
              </m:nary>
            </m:e>
          </m:nary>
          <m:r>
            <w:rPr>
              <w:rFonts w:ascii="Cambria Math" w:eastAsiaTheme="minorEastAsia" w:hAnsi="Cambria Math" w:cstheme="minorHAnsi"/>
              <w:lang w:val="en-US"/>
            </w:rPr>
            <m:t xml:space="preserve"> =</m:t>
          </m:r>
        </m:oMath>
      </m:oMathPara>
    </w:p>
    <w:p w:rsidR="00083D87" w:rsidRDefault="00083D87" w:rsidP="00083D87">
      <w:pPr>
        <w:rPr>
          <w:rStyle w:val="hps"/>
        </w:rPr>
      </w:pPr>
      <m:oMathPara>
        <m:oMath>
          <m:r>
            <w:rPr>
              <w:rFonts w:ascii="Cambria Math" w:hAnsi="Cambria Math"/>
            </w:rPr>
            <m:t>=</m:t>
          </m:r>
          <m:nary>
            <m:naryPr>
              <m:limLoc m:val="subSup"/>
              <m:ctrlPr>
                <w:rPr>
                  <w:rFonts w:ascii="Cambria Math" w:eastAsiaTheme="minorEastAsia" w:hAnsi="Cambria Math" w:cstheme="minorHAnsi"/>
                  <w:i/>
                  <w:lang w:val="en-US"/>
                </w:rPr>
              </m:ctrlPr>
            </m:naryPr>
            <m:sub>
              <m:sSub>
                <m:sSubPr>
                  <m:ctrlPr>
                    <w:rPr>
                      <w:rFonts w:ascii="Cambria Math" w:eastAsiaTheme="minorEastAsia" w:hAnsi="Cambria Math" w:cstheme="minorHAnsi"/>
                      <w:i/>
                      <w:lang w:val="en-US"/>
                    </w:rPr>
                  </m:ctrlPr>
                </m:sSubPr>
                <m:e>
                  <m:r>
                    <w:rPr>
                      <w:rFonts w:ascii="Cambria Math" w:eastAsiaTheme="minorEastAsia" w:hAnsi="Cambria Math" w:cstheme="minorHAnsi"/>
                      <w:lang w:val="en-US"/>
                    </w:rPr>
                    <m:t>γ</m:t>
                  </m:r>
                </m:e>
                <m:sub>
                  <m:r>
                    <w:rPr>
                      <w:rFonts w:ascii="Cambria Math" w:eastAsiaTheme="minorEastAsia" w:hAnsi="Cambria Math" w:cstheme="minorHAnsi"/>
                      <w:lang w:val="en-US"/>
                    </w:rPr>
                    <m:t>x</m:t>
                  </m:r>
                </m:sub>
              </m:sSub>
              <m:r>
                <w:rPr>
                  <w:rFonts w:ascii="Cambria Math" w:eastAsiaTheme="minorEastAsia" w:hAnsi="Cambria Math" w:cstheme="minorHAnsi"/>
                  <w:lang w:val="en-US"/>
                </w:rPr>
                <m:t>-l</m:t>
              </m:r>
            </m:sub>
            <m:sup>
              <m:sSub>
                <m:sSubPr>
                  <m:ctrlPr>
                    <w:rPr>
                      <w:rFonts w:ascii="Cambria Math" w:eastAsiaTheme="minorEastAsia" w:hAnsi="Cambria Math" w:cstheme="minorHAnsi"/>
                      <w:i/>
                      <w:lang w:val="en-US"/>
                    </w:rPr>
                  </m:ctrlPr>
                </m:sSubPr>
                <m:e>
                  <m:r>
                    <w:rPr>
                      <w:rFonts w:ascii="Cambria Math" w:eastAsiaTheme="minorEastAsia" w:hAnsi="Cambria Math" w:cstheme="minorHAnsi"/>
                      <w:lang w:val="en-US"/>
                    </w:rPr>
                    <m:t>γ</m:t>
                  </m:r>
                </m:e>
                <m:sub>
                  <m:r>
                    <w:rPr>
                      <w:rFonts w:ascii="Cambria Math" w:eastAsiaTheme="minorEastAsia" w:hAnsi="Cambria Math" w:cstheme="minorHAnsi"/>
                      <w:lang w:val="en-US"/>
                    </w:rPr>
                    <m:t>x+l</m:t>
                  </m:r>
                </m:sub>
              </m:sSub>
            </m:sup>
            <m:e>
              <m:f>
                <m:fPr>
                  <m:ctrlPr>
                    <w:rPr>
                      <w:rFonts w:ascii="Cambria Math" w:eastAsiaTheme="minorEastAsia" w:hAnsi="Cambria Math" w:cstheme="minorHAnsi"/>
                      <w:i/>
                      <w:lang w:val="en-US"/>
                    </w:rPr>
                  </m:ctrlPr>
                </m:fPr>
                <m:num>
                  <m:r>
                    <w:rPr>
                      <w:rFonts w:ascii="Cambria Math" w:eastAsiaTheme="minorEastAsia" w:hAnsi="Cambria Math" w:cstheme="minorHAnsi"/>
                      <w:lang w:val="en-US"/>
                    </w:rPr>
                    <m:t>ρ</m:t>
                  </m:r>
                </m:num>
                <m:den>
                  <m:r>
                    <w:rPr>
                      <w:rFonts w:ascii="Cambria Math" w:eastAsiaTheme="minorEastAsia" w:hAnsi="Cambria Math" w:cstheme="minorHAnsi"/>
                      <w:lang w:val="en-US"/>
                    </w:rPr>
                    <m:t>Vd</m:t>
                  </m:r>
                  <m:rad>
                    <m:radPr>
                      <m:degHide m:val="on"/>
                      <m:ctrlPr>
                        <w:rPr>
                          <w:rFonts w:ascii="Cambria Math" w:eastAsiaTheme="minorEastAsia" w:hAnsi="Cambria Math" w:cstheme="minorHAnsi"/>
                          <w:i/>
                          <w:lang w:val="en-US"/>
                        </w:rPr>
                      </m:ctrlPr>
                    </m:radPr>
                    <m:deg/>
                    <m:e>
                      <m:r>
                        <w:rPr>
                          <w:rFonts w:ascii="Cambria Math" w:eastAsiaTheme="minorEastAsia" w:hAnsi="Cambria Math" w:cstheme="minorHAnsi"/>
                          <w:lang w:val="en-US"/>
                        </w:rPr>
                        <m:t>π</m:t>
                      </m:r>
                    </m:e>
                  </m:rad>
                </m:den>
              </m:f>
              <m:r>
                <w:rPr>
                  <w:rFonts w:ascii="Cambria Math" w:eastAsiaTheme="minorEastAsia" w:hAnsi="Cambria Math" w:cstheme="minorHAnsi"/>
                  <w:lang w:val="en-US"/>
                </w:rPr>
                <m:t>∙</m:t>
              </m:r>
              <m:sSup>
                <m:sSupPr>
                  <m:ctrlPr>
                    <w:rPr>
                      <w:rFonts w:ascii="Cambria Math" w:eastAsiaTheme="minorEastAsia" w:hAnsi="Cambria Math" w:cstheme="minorHAnsi"/>
                      <w:i/>
                      <w:lang w:val="en-US"/>
                    </w:rPr>
                  </m:ctrlPr>
                </m:sSupPr>
                <m:e>
                  <m:r>
                    <w:rPr>
                      <w:rFonts w:ascii="Cambria Math" w:hAnsi="Cambria Math" w:cstheme="minorHAnsi"/>
                      <w:lang w:val="en-US"/>
                    </w:rPr>
                    <m:t>e</m:t>
                  </m:r>
                </m:e>
                <m:sup>
                  <m:sSup>
                    <m:sSupPr>
                      <m:ctrlPr>
                        <w:rPr>
                          <w:rFonts w:ascii="Cambria Math" w:hAnsi="Cambria Math" w:cstheme="minorHAnsi"/>
                          <w:i/>
                          <w:lang w:val="en-US"/>
                        </w:rPr>
                      </m:ctrlPr>
                    </m:sSupPr>
                    <m:e>
                      <m:r>
                        <w:rPr>
                          <w:rFonts w:ascii="Cambria Math" w:hAnsi="Cambria Math" w:cstheme="minorHAnsi"/>
                          <w:lang w:val="en-US"/>
                        </w:rPr>
                        <m:t>-ρ</m:t>
                      </m:r>
                    </m:e>
                    <m:sup>
                      <m:r>
                        <w:rPr>
                          <w:rFonts w:ascii="Cambria Math" w:hAnsi="Cambria Math" w:cstheme="minorHAnsi"/>
                          <w:lang w:val="en-US"/>
                        </w:rPr>
                        <m:t>2</m:t>
                      </m:r>
                    </m:sup>
                  </m:sSup>
                  <m:f>
                    <m:fPr>
                      <m:ctrlPr>
                        <w:rPr>
                          <w:rFonts w:ascii="Cambria Math" w:hAnsi="Cambria Math" w:cstheme="minorHAnsi"/>
                          <w:i/>
                          <w:lang w:val="en-US"/>
                        </w:rPr>
                      </m:ctrlPr>
                    </m:fPr>
                    <m:num>
                      <m:sSup>
                        <m:sSupPr>
                          <m:ctrlPr>
                            <w:rPr>
                              <w:rFonts w:ascii="Cambria Math" w:hAnsi="Cambria Math" w:cstheme="minorHAnsi"/>
                              <w:i/>
                              <w:lang w:val="en-US"/>
                            </w:rPr>
                          </m:ctrlPr>
                        </m:sSupPr>
                        <m:e>
                          <m:r>
                            <w:rPr>
                              <w:rFonts w:ascii="Cambria Math" w:hAnsi="Cambria Math" w:cstheme="minorHAnsi"/>
                              <w:lang w:val="en-US"/>
                            </w:rPr>
                            <m:t>x</m:t>
                          </m:r>
                        </m:e>
                        <m:sup>
                          <m:r>
                            <w:rPr>
                              <w:rFonts w:ascii="Cambria Math" w:hAnsi="Cambria Math" w:cstheme="minorHAnsi"/>
                              <w:lang w:val="en-US"/>
                            </w:rPr>
                            <m:t>2</m:t>
                          </m:r>
                        </m:sup>
                      </m:sSup>
                    </m:num>
                    <m:den>
                      <m:sSup>
                        <m:sSupPr>
                          <m:ctrlPr>
                            <w:rPr>
                              <w:rFonts w:ascii="Cambria Math" w:hAnsi="Cambria Math" w:cstheme="minorHAnsi"/>
                              <w:i/>
                              <w:lang w:val="en-US"/>
                            </w:rPr>
                          </m:ctrlPr>
                        </m:sSupPr>
                        <m:e>
                          <m:r>
                            <w:rPr>
                              <w:rFonts w:ascii="Cambria Math" w:hAnsi="Cambria Math" w:cstheme="minorHAnsi"/>
                              <w:lang w:val="en-US"/>
                            </w:rPr>
                            <m:t>Vd</m:t>
                          </m:r>
                        </m:e>
                        <m:sup>
                          <m:r>
                            <w:rPr>
                              <w:rFonts w:ascii="Cambria Math" w:hAnsi="Cambria Math" w:cstheme="minorHAnsi"/>
                              <w:lang w:val="en-US"/>
                            </w:rPr>
                            <m:t>2</m:t>
                          </m:r>
                        </m:sup>
                      </m:sSup>
                    </m:den>
                  </m:f>
                </m:sup>
              </m:sSup>
              <m:r>
                <w:rPr>
                  <w:rFonts w:ascii="Cambria Math" w:eastAsiaTheme="minorEastAsia" w:hAnsi="Cambria Math" w:cstheme="minorHAnsi"/>
                  <w:lang w:val="en-US"/>
                </w:rPr>
                <m:t>dx</m:t>
              </m:r>
              <m:nary>
                <m:naryPr>
                  <m:limLoc m:val="subSup"/>
                  <m:ctrlPr>
                    <w:rPr>
                      <w:rFonts w:ascii="Cambria Math" w:eastAsiaTheme="minorEastAsia" w:hAnsi="Cambria Math" w:cstheme="minorHAnsi"/>
                      <w:i/>
                      <w:lang w:val="en-US"/>
                    </w:rPr>
                  </m:ctrlPr>
                </m:naryPr>
                <m:sub>
                  <m:sSub>
                    <m:sSubPr>
                      <m:ctrlPr>
                        <w:rPr>
                          <w:rFonts w:ascii="Cambria Math" w:eastAsiaTheme="minorEastAsia" w:hAnsi="Cambria Math" w:cstheme="minorHAnsi"/>
                          <w:i/>
                          <w:lang w:val="en-US"/>
                        </w:rPr>
                      </m:ctrlPr>
                    </m:sSubPr>
                    <m:e>
                      <m:r>
                        <w:rPr>
                          <w:rFonts w:ascii="Cambria Math" w:eastAsiaTheme="minorEastAsia" w:hAnsi="Cambria Math" w:cstheme="minorHAnsi"/>
                          <w:lang w:val="en-US"/>
                        </w:rPr>
                        <m:t>γ</m:t>
                      </m:r>
                    </m:e>
                    <m:sub>
                      <m:r>
                        <w:rPr>
                          <w:rFonts w:ascii="Cambria Math" w:eastAsiaTheme="minorEastAsia" w:hAnsi="Cambria Math" w:cstheme="minorHAnsi"/>
                          <w:lang w:val="en-US"/>
                        </w:rPr>
                        <m:t>z</m:t>
                      </m:r>
                    </m:sub>
                  </m:sSub>
                  <m:r>
                    <w:rPr>
                      <w:rFonts w:ascii="Cambria Math" w:eastAsiaTheme="minorEastAsia" w:hAnsi="Cambria Math" w:cstheme="minorHAnsi"/>
                      <w:lang w:val="en-US"/>
                    </w:rPr>
                    <m:t>-m</m:t>
                  </m:r>
                </m:sub>
                <m:sup>
                  <m:sSub>
                    <m:sSubPr>
                      <m:ctrlPr>
                        <w:rPr>
                          <w:rFonts w:ascii="Cambria Math" w:eastAsiaTheme="minorEastAsia" w:hAnsi="Cambria Math" w:cstheme="minorHAnsi"/>
                          <w:i/>
                          <w:lang w:val="en-US"/>
                        </w:rPr>
                      </m:ctrlPr>
                    </m:sSubPr>
                    <m:e>
                      <m:r>
                        <w:rPr>
                          <w:rFonts w:ascii="Cambria Math" w:eastAsiaTheme="minorEastAsia" w:hAnsi="Cambria Math" w:cstheme="minorHAnsi"/>
                          <w:lang w:val="en-US"/>
                        </w:rPr>
                        <m:t>γ</m:t>
                      </m:r>
                    </m:e>
                    <m:sub>
                      <m:r>
                        <w:rPr>
                          <w:rFonts w:ascii="Cambria Math" w:eastAsiaTheme="minorEastAsia" w:hAnsi="Cambria Math" w:cstheme="minorHAnsi"/>
                          <w:lang w:val="en-US"/>
                        </w:rPr>
                        <m:t>z+m</m:t>
                      </m:r>
                    </m:sub>
                  </m:sSub>
                </m:sup>
                <m:e>
                  <m:f>
                    <m:fPr>
                      <m:ctrlPr>
                        <w:rPr>
                          <w:rFonts w:ascii="Cambria Math" w:eastAsiaTheme="minorEastAsia" w:hAnsi="Cambria Math" w:cstheme="minorHAnsi"/>
                          <w:i/>
                          <w:lang w:val="en-US"/>
                        </w:rPr>
                      </m:ctrlPr>
                    </m:fPr>
                    <m:num>
                      <m:r>
                        <w:rPr>
                          <w:rFonts w:ascii="Cambria Math" w:eastAsiaTheme="minorEastAsia" w:hAnsi="Cambria Math" w:cstheme="minorHAnsi"/>
                          <w:lang w:val="en-US"/>
                        </w:rPr>
                        <m:t>ρ</m:t>
                      </m:r>
                    </m:num>
                    <m:den>
                      <m:r>
                        <w:rPr>
                          <w:rFonts w:ascii="Cambria Math" w:eastAsiaTheme="minorEastAsia" w:hAnsi="Cambria Math" w:cstheme="minorHAnsi"/>
                          <w:lang w:val="en-US"/>
                        </w:rPr>
                        <m:t>Vp</m:t>
                      </m:r>
                      <m:rad>
                        <m:radPr>
                          <m:degHide m:val="on"/>
                          <m:ctrlPr>
                            <w:rPr>
                              <w:rFonts w:ascii="Cambria Math" w:eastAsiaTheme="minorEastAsia" w:hAnsi="Cambria Math" w:cstheme="minorHAnsi"/>
                              <w:i/>
                              <w:lang w:val="en-US"/>
                            </w:rPr>
                          </m:ctrlPr>
                        </m:radPr>
                        <m:deg/>
                        <m:e>
                          <m:r>
                            <w:rPr>
                              <w:rFonts w:ascii="Cambria Math" w:eastAsiaTheme="minorEastAsia" w:hAnsi="Cambria Math" w:cstheme="minorHAnsi"/>
                              <w:lang w:val="en-US"/>
                            </w:rPr>
                            <m:t>π</m:t>
                          </m:r>
                        </m:e>
                      </m:rad>
                    </m:den>
                  </m:f>
                  <m:r>
                    <w:rPr>
                      <w:rFonts w:ascii="Cambria Math" w:eastAsiaTheme="minorEastAsia" w:hAnsi="Cambria Math" w:cstheme="minorHAnsi"/>
                      <w:lang w:val="en-US"/>
                    </w:rPr>
                    <m:t>∙</m:t>
                  </m:r>
                  <m:sSup>
                    <m:sSupPr>
                      <m:ctrlPr>
                        <w:rPr>
                          <w:rFonts w:ascii="Cambria Math" w:eastAsiaTheme="minorEastAsia" w:hAnsi="Cambria Math" w:cstheme="minorHAnsi"/>
                          <w:i/>
                          <w:lang w:val="en-US"/>
                        </w:rPr>
                      </m:ctrlPr>
                    </m:sSupPr>
                    <m:e>
                      <m:r>
                        <w:rPr>
                          <w:rFonts w:ascii="Cambria Math" w:hAnsi="Cambria Math" w:cstheme="minorHAnsi"/>
                          <w:lang w:val="en-US"/>
                        </w:rPr>
                        <m:t>e</m:t>
                      </m:r>
                    </m:e>
                    <m:sup>
                      <m:sSup>
                        <m:sSupPr>
                          <m:ctrlPr>
                            <w:rPr>
                              <w:rFonts w:ascii="Cambria Math" w:hAnsi="Cambria Math" w:cstheme="minorHAnsi"/>
                              <w:i/>
                              <w:lang w:val="en-US"/>
                            </w:rPr>
                          </m:ctrlPr>
                        </m:sSupPr>
                        <m:e>
                          <m:r>
                            <w:rPr>
                              <w:rFonts w:ascii="Cambria Math" w:hAnsi="Cambria Math" w:cstheme="minorHAnsi"/>
                              <w:lang w:val="en-US"/>
                            </w:rPr>
                            <m:t>-ρ</m:t>
                          </m:r>
                        </m:e>
                        <m:sup>
                          <m:r>
                            <w:rPr>
                              <w:rFonts w:ascii="Cambria Math" w:hAnsi="Cambria Math" w:cstheme="minorHAnsi"/>
                              <w:lang w:val="en-US"/>
                            </w:rPr>
                            <m:t>2</m:t>
                          </m:r>
                        </m:sup>
                      </m:sSup>
                      <m:f>
                        <m:fPr>
                          <m:ctrlPr>
                            <w:rPr>
                              <w:rFonts w:ascii="Cambria Math" w:hAnsi="Cambria Math" w:cstheme="minorHAnsi"/>
                              <w:i/>
                              <w:lang w:val="en-US"/>
                            </w:rPr>
                          </m:ctrlPr>
                        </m:fPr>
                        <m:num>
                          <m:sSup>
                            <m:sSupPr>
                              <m:ctrlPr>
                                <w:rPr>
                                  <w:rFonts w:ascii="Cambria Math" w:hAnsi="Cambria Math" w:cstheme="minorHAnsi"/>
                                  <w:i/>
                                  <w:lang w:val="en-US"/>
                                </w:rPr>
                              </m:ctrlPr>
                            </m:sSupPr>
                            <m:e>
                              <m:r>
                                <w:rPr>
                                  <w:rFonts w:ascii="Cambria Math" w:hAnsi="Cambria Math" w:cstheme="minorHAnsi"/>
                                  <w:lang w:val="en-US"/>
                                </w:rPr>
                                <m:t>z</m:t>
                              </m:r>
                            </m:e>
                            <m:sup>
                              <m:r>
                                <w:rPr>
                                  <w:rFonts w:ascii="Cambria Math" w:hAnsi="Cambria Math" w:cstheme="minorHAnsi"/>
                                  <w:lang w:val="en-US"/>
                                </w:rPr>
                                <m:t>2</m:t>
                              </m:r>
                            </m:sup>
                          </m:sSup>
                        </m:num>
                        <m:den>
                          <m:r>
                            <w:rPr>
                              <w:rFonts w:ascii="Cambria Math" w:hAnsi="Cambria Math" w:cstheme="minorHAnsi"/>
                              <w:lang w:val="en-US"/>
                            </w:rPr>
                            <m:t>p</m:t>
                          </m:r>
                        </m:den>
                      </m:f>
                    </m:sup>
                  </m:sSup>
                  <m:r>
                    <w:rPr>
                      <w:rFonts w:ascii="Cambria Math" w:eastAsiaTheme="minorEastAsia" w:hAnsi="Cambria Math" w:cstheme="minorHAnsi"/>
                      <w:lang w:val="en-US"/>
                    </w:rPr>
                    <m:t>dz         4.2</m:t>
                  </m:r>
                </m:e>
              </m:nary>
            </m:e>
          </m:nary>
        </m:oMath>
      </m:oMathPara>
    </w:p>
    <w:p w:rsidR="00083D87" w:rsidRDefault="00083D87" w:rsidP="00083D87">
      <w:pPr>
        <w:jc w:val="both"/>
        <w:rPr>
          <w:rStyle w:val="hps"/>
        </w:rPr>
      </w:pPr>
      <w:r>
        <w:rPr>
          <w:rStyle w:val="hps"/>
        </w:rPr>
        <w:t xml:space="preserve">Under the specified conditions the probability to hit the target with the one launching </w:t>
      </w:r>
      <m:oMath>
        <m:r>
          <w:rPr>
            <w:rFonts w:ascii="Cambria Math" w:hAnsi="Cambria Math" w:cstheme="minorHAnsi"/>
            <w:lang w:val="en-US"/>
          </w:rPr>
          <m:t>P</m:t>
        </m:r>
        <m:d>
          <m:dPr>
            <m:ctrlPr>
              <w:rPr>
                <w:rFonts w:ascii="Cambria Math" w:hAnsi="Cambria Math" w:cstheme="minorHAnsi"/>
                <w:i/>
                <w:sz w:val="24"/>
                <w:szCs w:val="24"/>
                <w:lang w:val="en-US"/>
              </w:rPr>
            </m:ctrlPr>
          </m:dPr>
          <m:e>
            <m:sSub>
              <m:sSubPr>
                <m:ctrlPr>
                  <w:rPr>
                    <w:rFonts w:ascii="Cambria Math" w:hAnsi="Cambria Math" w:cstheme="minorHAnsi"/>
                    <w:i/>
                    <w:sz w:val="24"/>
                    <w:szCs w:val="24"/>
                    <w:lang w:val="en-US"/>
                  </w:rPr>
                </m:ctrlPr>
              </m:sSubPr>
              <m:e>
                <m:r>
                  <w:rPr>
                    <w:rFonts w:ascii="Cambria Math" w:hAnsi="Cambria Math" w:cstheme="minorHAnsi"/>
                    <w:lang w:val="en-US"/>
                  </w:rPr>
                  <m:t>γ</m:t>
                </m:r>
              </m:e>
              <m:sub>
                <m:r>
                  <w:rPr>
                    <w:rFonts w:ascii="Cambria Math" w:hAnsi="Cambria Math" w:cstheme="minorHAnsi"/>
                    <w:lang w:val="en-US"/>
                  </w:rPr>
                  <m:t>x</m:t>
                </m:r>
              </m:sub>
            </m:sSub>
            <m:r>
              <w:rPr>
                <w:rFonts w:ascii="Cambria Math" w:hAnsi="Cambria Math" w:cstheme="minorHAnsi"/>
                <w:lang w:val="en-US"/>
              </w:rPr>
              <m:t>,</m:t>
            </m:r>
            <m:sSub>
              <m:sSubPr>
                <m:ctrlPr>
                  <w:rPr>
                    <w:rFonts w:ascii="Cambria Math" w:hAnsi="Cambria Math" w:cstheme="minorHAnsi"/>
                    <w:i/>
                    <w:sz w:val="24"/>
                    <w:szCs w:val="24"/>
                    <w:lang w:val="en-US"/>
                  </w:rPr>
                </m:ctrlPr>
              </m:sSubPr>
              <m:e>
                <m:r>
                  <w:rPr>
                    <w:rFonts w:ascii="Cambria Math" w:hAnsi="Cambria Math" w:cstheme="minorHAnsi"/>
                    <w:lang w:val="en-US"/>
                  </w:rPr>
                  <m:t>γ</m:t>
                </m:r>
              </m:e>
              <m:sub>
                <m:r>
                  <w:rPr>
                    <w:rFonts w:ascii="Cambria Math" w:hAnsi="Cambria Math" w:cstheme="minorHAnsi"/>
                    <w:lang w:val="en-US"/>
                  </w:rPr>
                  <m:t xml:space="preserve">z </m:t>
                </m:r>
              </m:sub>
            </m:sSub>
            <m:ctrlPr>
              <w:rPr>
                <w:rFonts w:ascii="Cambria Math" w:eastAsiaTheme="minorEastAsia" w:hAnsi="Cambria Math" w:cstheme="minorHAnsi"/>
                <w:i/>
                <w:sz w:val="24"/>
                <w:szCs w:val="24"/>
                <w:lang w:val="en-US"/>
              </w:rPr>
            </m:ctrlPr>
          </m:e>
        </m:d>
      </m:oMath>
      <w:r>
        <w:rPr>
          <w:rFonts w:eastAsiaTheme="minorEastAsia"/>
        </w:rPr>
        <w:t xml:space="preserve">    </w:t>
      </w:r>
      <w:r>
        <w:rPr>
          <w:rStyle w:val="hps"/>
        </w:rPr>
        <w:t>could be approximately calculated using the composition of</w:t>
      </w:r>
      <w:r>
        <w:t xml:space="preserve"> </w:t>
      </w:r>
      <w:r>
        <w:rPr>
          <w:rStyle w:val="hps"/>
        </w:rPr>
        <w:t>the normal</w:t>
      </w:r>
      <w:r>
        <w:t xml:space="preserve"> </w:t>
      </w:r>
      <w:r>
        <w:rPr>
          <w:rStyle w:val="hps"/>
        </w:rPr>
        <w:t>and</w:t>
      </w:r>
      <w:r>
        <w:t xml:space="preserve"> </w:t>
      </w:r>
      <w:r>
        <w:rPr>
          <w:rStyle w:val="hps"/>
        </w:rPr>
        <w:t>equitable probability</w:t>
      </w:r>
      <w:r>
        <w:t xml:space="preserve"> </w:t>
      </w:r>
      <w:r>
        <w:rPr>
          <w:rStyle w:val="hps"/>
        </w:rPr>
        <w:t xml:space="preserve">distribution law. The appromaxative calculation of </w:t>
      </w:r>
      <m:oMath>
        <m:r>
          <w:rPr>
            <w:rFonts w:ascii="Cambria Math" w:hAnsi="Cambria Math" w:cstheme="minorHAnsi"/>
            <w:lang w:val="en-US"/>
          </w:rPr>
          <m:t>P</m:t>
        </m:r>
        <m:d>
          <m:dPr>
            <m:ctrlPr>
              <w:rPr>
                <w:rFonts w:ascii="Cambria Math" w:hAnsi="Cambria Math" w:cstheme="minorHAnsi"/>
                <w:i/>
                <w:sz w:val="24"/>
                <w:szCs w:val="24"/>
                <w:lang w:val="en-US"/>
              </w:rPr>
            </m:ctrlPr>
          </m:dPr>
          <m:e>
            <m:sSub>
              <m:sSubPr>
                <m:ctrlPr>
                  <w:rPr>
                    <w:rFonts w:ascii="Cambria Math" w:hAnsi="Cambria Math" w:cstheme="minorHAnsi"/>
                    <w:i/>
                    <w:sz w:val="24"/>
                    <w:szCs w:val="24"/>
                    <w:lang w:val="en-US"/>
                  </w:rPr>
                </m:ctrlPr>
              </m:sSubPr>
              <m:e>
                <m:r>
                  <w:rPr>
                    <w:rFonts w:ascii="Cambria Math" w:hAnsi="Cambria Math" w:cstheme="minorHAnsi"/>
                    <w:lang w:val="en-US"/>
                  </w:rPr>
                  <m:t>γ</m:t>
                </m:r>
              </m:e>
              <m:sub>
                <m:r>
                  <w:rPr>
                    <w:rFonts w:ascii="Cambria Math" w:hAnsi="Cambria Math" w:cstheme="minorHAnsi"/>
                    <w:lang w:val="en-US"/>
                  </w:rPr>
                  <m:t>x</m:t>
                </m:r>
              </m:sub>
            </m:sSub>
            <m:r>
              <w:rPr>
                <w:rFonts w:ascii="Cambria Math" w:hAnsi="Cambria Math" w:cstheme="minorHAnsi"/>
                <w:lang w:val="en-US"/>
              </w:rPr>
              <m:t>,</m:t>
            </m:r>
            <m:sSub>
              <m:sSubPr>
                <m:ctrlPr>
                  <w:rPr>
                    <w:rFonts w:ascii="Cambria Math" w:hAnsi="Cambria Math" w:cstheme="minorHAnsi"/>
                    <w:i/>
                    <w:sz w:val="24"/>
                    <w:szCs w:val="24"/>
                    <w:lang w:val="en-US"/>
                  </w:rPr>
                </m:ctrlPr>
              </m:sSubPr>
              <m:e>
                <m:r>
                  <w:rPr>
                    <w:rFonts w:ascii="Cambria Math" w:hAnsi="Cambria Math" w:cstheme="minorHAnsi"/>
                    <w:lang w:val="en-US"/>
                  </w:rPr>
                  <m:t>γ</m:t>
                </m:r>
              </m:e>
              <m:sub>
                <m:r>
                  <w:rPr>
                    <w:rFonts w:ascii="Cambria Math" w:hAnsi="Cambria Math" w:cstheme="minorHAnsi"/>
                    <w:lang w:val="en-US"/>
                  </w:rPr>
                  <m:t xml:space="preserve">z </m:t>
                </m:r>
              </m:sub>
            </m:sSub>
            <m:ctrlPr>
              <w:rPr>
                <w:rFonts w:ascii="Cambria Math" w:eastAsiaTheme="minorEastAsia" w:hAnsi="Cambria Math" w:cstheme="minorHAnsi"/>
                <w:i/>
                <w:sz w:val="24"/>
                <w:szCs w:val="24"/>
                <w:lang w:val="en-US"/>
              </w:rPr>
            </m:ctrlPr>
          </m:e>
        </m:d>
        <m:r>
          <w:rPr>
            <w:rFonts w:ascii="Cambria Math" w:eastAsiaTheme="minorEastAsia" w:hAnsi="Cambria Math" w:cstheme="minorHAnsi"/>
            <w:sz w:val="24"/>
            <w:szCs w:val="24"/>
            <w:lang w:val="en-US"/>
          </w:rPr>
          <m:t xml:space="preserve">  </m:t>
        </m:r>
      </m:oMath>
      <w:r>
        <w:rPr>
          <w:rStyle w:val="hps"/>
        </w:rPr>
        <w:t>is based on the composition of two laws - law of normal  and and</w:t>
      </w:r>
      <w:r>
        <w:t xml:space="preserve"> </w:t>
      </w:r>
      <w:r>
        <w:rPr>
          <w:rStyle w:val="hps"/>
        </w:rPr>
        <w:t>equitable probability</w:t>
      </w:r>
      <w:r>
        <w:t xml:space="preserve"> </w:t>
      </w:r>
      <w:r>
        <w:rPr>
          <w:rStyle w:val="hps"/>
        </w:rPr>
        <w:t xml:space="preserve">distribution.If the first integral from the formula (4.2.) is multiplied and then divided with </w:t>
      </w:r>
      <w:r>
        <w:rPr>
          <w:rStyle w:val="hps"/>
          <w:rFonts w:asciiTheme="majorHAnsi" w:hAnsiTheme="majorHAnsi"/>
          <w:i/>
        </w:rPr>
        <w:t>2l</w:t>
      </w:r>
      <w:r>
        <w:rPr>
          <w:rStyle w:val="hps"/>
        </w:rPr>
        <w:t xml:space="preserve">, and second with </w:t>
      </w:r>
      <w:r>
        <w:rPr>
          <w:rStyle w:val="hps"/>
          <w:rFonts w:asciiTheme="majorHAnsi" w:hAnsiTheme="majorHAnsi"/>
          <w:sz w:val="24"/>
          <w:szCs w:val="24"/>
        </w:rPr>
        <w:t>2 m</w:t>
      </w:r>
      <w:r>
        <w:rPr>
          <w:rStyle w:val="hps"/>
        </w:rPr>
        <w:t>,  it follows:</w:t>
      </w:r>
    </w:p>
    <w:p w:rsidR="00083D87" w:rsidRDefault="00083D87" w:rsidP="00083D87">
      <w:pPr>
        <w:jc w:val="both"/>
        <w:rPr>
          <w:rStyle w:val="hps"/>
          <w:rFonts w:eastAsiaTheme="minorEastAsia"/>
          <w:i/>
          <w:lang w:val="en-US"/>
        </w:rPr>
      </w:pPr>
      <m:oMathPara>
        <m:oMath>
          <m:r>
            <w:rPr>
              <w:rFonts w:ascii="Cambria Math" w:hAnsi="Cambria Math" w:cstheme="minorHAnsi"/>
              <w:lang w:val="en-US"/>
            </w:rPr>
            <m:t>P</m:t>
          </m:r>
          <m:d>
            <m:dPr>
              <m:ctrlPr>
                <w:rPr>
                  <w:rFonts w:ascii="Cambria Math" w:hAnsiTheme="majorHAnsi" w:cstheme="minorHAnsi"/>
                  <w:i/>
                  <w:lang w:val="en-US"/>
                </w:rPr>
              </m:ctrlPr>
            </m:dPr>
            <m:e>
              <m:sSub>
                <m:sSubPr>
                  <m:ctrlPr>
                    <w:rPr>
                      <w:rFonts w:ascii="Cambria Math" w:hAnsiTheme="majorHAnsi" w:cstheme="minorHAnsi"/>
                      <w:i/>
                      <w:lang w:val="en-US"/>
                    </w:rPr>
                  </m:ctrlPr>
                </m:sSubPr>
                <m:e>
                  <m:r>
                    <w:rPr>
                      <w:rFonts w:ascii="Cambria Math" w:hAnsi="Cambria Math" w:cstheme="minorHAnsi"/>
                      <w:lang w:val="en-US"/>
                    </w:rPr>
                    <m:t>γ</m:t>
                  </m:r>
                </m:e>
                <m:sub>
                  <m:r>
                    <w:rPr>
                      <w:rFonts w:ascii="Cambria Math" w:hAnsi="Cambria Math" w:cstheme="minorHAnsi"/>
                      <w:lang w:val="en-US"/>
                    </w:rPr>
                    <m:t>x</m:t>
                  </m:r>
                </m:sub>
              </m:sSub>
              <m:r>
                <w:rPr>
                  <w:rFonts w:ascii="Cambria Math" w:hAnsiTheme="majorHAnsi" w:cstheme="minorHAnsi"/>
                  <w:lang w:val="en-US"/>
                </w:rPr>
                <m:t>,</m:t>
              </m:r>
              <m:sSub>
                <m:sSubPr>
                  <m:ctrlPr>
                    <w:rPr>
                      <w:rFonts w:ascii="Cambria Math" w:hAnsiTheme="majorHAnsi" w:cstheme="minorHAnsi"/>
                      <w:i/>
                      <w:lang w:val="en-US"/>
                    </w:rPr>
                  </m:ctrlPr>
                </m:sSubPr>
                <m:e>
                  <m:r>
                    <w:rPr>
                      <w:rFonts w:ascii="Cambria Math" w:hAnsi="Cambria Math" w:cstheme="minorHAnsi"/>
                      <w:lang w:val="en-US"/>
                    </w:rPr>
                    <m:t>γ</m:t>
                  </m:r>
                </m:e>
                <m:sub>
                  <m:r>
                    <w:rPr>
                      <w:rFonts w:ascii="Cambria Math" w:hAnsi="Cambria Math" w:cstheme="minorHAnsi"/>
                      <w:lang w:val="en-US"/>
                    </w:rPr>
                    <m:t>z</m:t>
                  </m:r>
                  <m:r>
                    <w:rPr>
                      <w:rFonts w:ascii="Cambria Math" w:hAnsiTheme="majorHAnsi" w:cstheme="minorHAnsi"/>
                      <w:lang w:val="en-US"/>
                    </w:rPr>
                    <m:t xml:space="preserve"> </m:t>
                  </m:r>
                </m:sub>
              </m:sSub>
              <m:ctrlPr>
                <w:rPr>
                  <w:rFonts w:ascii="Cambria Math" w:eastAsiaTheme="minorEastAsia" w:hAnsiTheme="majorHAnsi" w:cstheme="minorHAnsi"/>
                  <w:i/>
                  <w:lang w:val="en-US"/>
                </w:rPr>
              </m:ctrlPr>
            </m:e>
          </m:d>
          <m:r>
            <w:rPr>
              <w:rFonts w:ascii="Cambria Math" w:eastAsiaTheme="minorEastAsia" w:hAnsiTheme="majorHAnsi" w:cstheme="minorHAnsi"/>
              <w:lang w:val="en-US"/>
            </w:rPr>
            <m:t>=2l</m:t>
          </m:r>
          <m:nary>
            <m:naryPr>
              <m:limLoc m:val="subSup"/>
              <m:ctrlPr>
                <w:rPr>
                  <w:rFonts w:ascii="Cambria Math" w:eastAsiaTheme="minorEastAsia" w:hAnsi="Cambria Math" w:cstheme="minorHAnsi"/>
                  <w:i/>
                  <w:lang w:val="en-US"/>
                </w:rPr>
              </m:ctrlPr>
            </m:naryPr>
            <m:sub>
              <m:sSub>
                <m:sSubPr>
                  <m:ctrlPr>
                    <w:rPr>
                      <w:rFonts w:ascii="Cambria Math" w:eastAsiaTheme="minorEastAsia" w:hAnsi="Cambria Math" w:cstheme="minorHAnsi"/>
                      <w:i/>
                      <w:lang w:val="en-US"/>
                    </w:rPr>
                  </m:ctrlPr>
                </m:sSubPr>
                <m:e>
                  <m:r>
                    <w:rPr>
                      <w:rFonts w:ascii="Cambria Math" w:eastAsiaTheme="minorEastAsia" w:hAnsi="Cambria Math" w:cstheme="minorHAnsi"/>
                      <w:lang w:val="en-US"/>
                    </w:rPr>
                    <m:t>γ</m:t>
                  </m:r>
                </m:e>
                <m:sub>
                  <m:r>
                    <w:rPr>
                      <w:rFonts w:ascii="Cambria Math" w:eastAsiaTheme="minorEastAsia" w:hAnsi="Cambria Math" w:cstheme="minorHAnsi"/>
                      <w:lang w:val="en-US"/>
                    </w:rPr>
                    <m:t>x</m:t>
                  </m:r>
                </m:sub>
              </m:sSub>
              <m:r>
                <w:rPr>
                  <w:rFonts w:ascii="Cambria Math" w:eastAsiaTheme="minorEastAsia" w:hAnsi="Cambria Math" w:cstheme="minorHAnsi"/>
                  <w:lang w:val="en-US"/>
                </w:rPr>
                <m:t>-l</m:t>
              </m:r>
            </m:sub>
            <m:sup>
              <m:sSub>
                <m:sSubPr>
                  <m:ctrlPr>
                    <w:rPr>
                      <w:rFonts w:ascii="Cambria Math" w:eastAsiaTheme="minorEastAsia" w:hAnsi="Cambria Math" w:cstheme="minorHAnsi"/>
                      <w:i/>
                      <w:lang w:val="en-US"/>
                    </w:rPr>
                  </m:ctrlPr>
                </m:sSubPr>
                <m:e>
                  <m:r>
                    <w:rPr>
                      <w:rFonts w:ascii="Cambria Math" w:eastAsiaTheme="minorEastAsia" w:hAnsi="Cambria Math" w:cstheme="minorHAnsi"/>
                      <w:lang w:val="en-US"/>
                    </w:rPr>
                    <m:t>γ</m:t>
                  </m:r>
                </m:e>
                <m:sub>
                  <m:r>
                    <w:rPr>
                      <w:rFonts w:ascii="Cambria Math" w:eastAsiaTheme="minorEastAsia" w:hAnsi="Cambria Math" w:cstheme="minorHAnsi"/>
                      <w:lang w:val="en-US"/>
                    </w:rPr>
                    <m:t>x+l</m:t>
                  </m:r>
                </m:sub>
              </m:sSub>
            </m:sup>
            <m:e>
              <m:f>
                <m:fPr>
                  <m:ctrlPr>
                    <w:rPr>
                      <w:rFonts w:ascii="Cambria Math" w:eastAsiaTheme="minorEastAsia" w:hAnsi="Cambria Math" w:cstheme="minorHAnsi"/>
                      <w:i/>
                      <w:lang w:val="en-US"/>
                    </w:rPr>
                  </m:ctrlPr>
                </m:fPr>
                <m:num>
                  <m:r>
                    <w:rPr>
                      <w:rFonts w:ascii="Cambria Math" w:eastAsiaTheme="minorEastAsia" w:hAnsi="Cambria Math" w:cstheme="minorHAnsi"/>
                      <w:lang w:val="en-US"/>
                    </w:rPr>
                    <m:t>ρ</m:t>
                  </m:r>
                </m:num>
                <m:den>
                  <m:r>
                    <w:rPr>
                      <w:rFonts w:ascii="Cambria Math" w:eastAsiaTheme="minorEastAsia" w:hAnsi="Cambria Math" w:cstheme="minorHAnsi"/>
                      <w:lang w:val="en-US"/>
                    </w:rPr>
                    <m:t>2l∙Vd∙</m:t>
                  </m:r>
                  <m:rad>
                    <m:radPr>
                      <m:degHide m:val="on"/>
                      <m:ctrlPr>
                        <w:rPr>
                          <w:rFonts w:ascii="Cambria Math" w:eastAsiaTheme="minorEastAsia" w:hAnsi="Cambria Math" w:cstheme="minorHAnsi"/>
                          <w:i/>
                          <w:lang w:val="en-US"/>
                        </w:rPr>
                      </m:ctrlPr>
                    </m:radPr>
                    <m:deg/>
                    <m:e>
                      <m:r>
                        <w:rPr>
                          <w:rFonts w:ascii="Cambria Math" w:eastAsiaTheme="minorEastAsia" w:hAnsi="Cambria Math" w:cstheme="minorHAnsi"/>
                          <w:lang w:val="en-US"/>
                        </w:rPr>
                        <m:t>π</m:t>
                      </m:r>
                    </m:e>
                  </m:rad>
                </m:den>
              </m:f>
              <m:r>
                <w:rPr>
                  <w:rFonts w:ascii="Cambria Math" w:eastAsiaTheme="minorEastAsia" w:hAnsi="Cambria Math" w:cstheme="minorHAnsi"/>
                  <w:lang w:val="en-US"/>
                </w:rPr>
                <m:t>∙</m:t>
              </m:r>
              <m:sSup>
                <m:sSupPr>
                  <m:ctrlPr>
                    <w:rPr>
                      <w:rFonts w:ascii="Cambria Math" w:eastAsiaTheme="minorEastAsia" w:hAnsi="Cambria Math" w:cstheme="minorHAnsi"/>
                      <w:i/>
                      <w:lang w:val="en-US"/>
                    </w:rPr>
                  </m:ctrlPr>
                </m:sSupPr>
                <m:e>
                  <m:r>
                    <w:rPr>
                      <w:rFonts w:ascii="Cambria Math" w:hAnsi="Cambria Math" w:cstheme="minorHAnsi"/>
                      <w:lang w:val="en-US"/>
                    </w:rPr>
                    <m:t>e</m:t>
                  </m:r>
                </m:e>
                <m:sup>
                  <m:sSup>
                    <m:sSupPr>
                      <m:ctrlPr>
                        <w:rPr>
                          <w:rFonts w:ascii="Cambria Math" w:hAnsi="Cambria Math" w:cstheme="minorHAnsi"/>
                          <w:i/>
                          <w:lang w:val="en-US"/>
                        </w:rPr>
                      </m:ctrlPr>
                    </m:sSupPr>
                    <m:e>
                      <m:r>
                        <w:rPr>
                          <w:rFonts w:ascii="Cambria Math" w:hAnsi="Cambria Math" w:cstheme="minorHAnsi"/>
                          <w:lang w:val="en-US"/>
                        </w:rPr>
                        <m:t>-ρ</m:t>
                      </m:r>
                    </m:e>
                    <m:sup>
                      <m:r>
                        <w:rPr>
                          <w:rFonts w:ascii="Cambria Math" w:hAnsi="Cambria Math" w:cstheme="minorHAnsi"/>
                          <w:lang w:val="en-US"/>
                        </w:rPr>
                        <m:t>2</m:t>
                      </m:r>
                    </m:sup>
                  </m:sSup>
                  <m:f>
                    <m:fPr>
                      <m:ctrlPr>
                        <w:rPr>
                          <w:rFonts w:ascii="Cambria Math" w:hAnsi="Cambria Math" w:cstheme="minorHAnsi"/>
                          <w:i/>
                          <w:lang w:val="en-US"/>
                        </w:rPr>
                      </m:ctrlPr>
                    </m:fPr>
                    <m:num>
                      <m:sSup>
                        <m:sSupPr>
                          <m:ctrlPr>
                            <w:rPr>
                              <w:rFonts w:ascii="Cambria Math" w:hAnsi="Cambria Math" w:cstheme="minorHAnsi"/>
                              <w:i/>
                              <w:lang w:val="en-US"/>
                            </w:rPr>
                          </m:ctrlPr>
                        </m:sSupPr>
                        <m:e>
                          <m:r>
                            <w:rPr>
                              <w:rFonts w:ascii="Cambria Math" w:hAnsi="Cambria Math" w:cstheme="minorHAnsi"/>
                              <w:lang w:val="en-US"/>
                            </w:rPr>
                            <m:t>x</m:t>
                          </m:r>
                        </m:e>
                        <m:sup>
                          <m:r>
                            <w:rPr>
                              <w:rFonts w:ascii="Cambria Math" w:hAnsi="Cambria Math" w:cstheme="minorHAnsi"/>
                              <w:lang w:val="en-US"/>
                            </w:rPr>
                            <m:t>2</m:t>
                          </m:r>
                        </m:sup>
                      </m:sSup>
                    </m:num>
                    <m:den>
                      <m:sSup>
                        <m:sSupPr>
                          <m:ctrlPr>
                            <w:rPr>
                              <w:rFonts w:ascii="Cambria Math" w:hAnsi="Cambria Math" w:cstheme="minorHAnsi"/>
                              <w:i/>
                              <w:lang w:val="en-US"/>
                            </w:rPr>
                          </m:ctrlPr>
                        </m:sSupPr>
                        <m:e>
                          <m:r>
                            <w:rPr>
                              <w:rFonts w:ascii="Cambria Math" w:hAnsi="Cambria Math" w:cstheme="minorHAnsi"/>
                              <w:lang w:val="en-US"/>
                            </w:rPr>
                            <m:t>Vd</m:t>
                          </m:r>
                        </m:e>
                        <m:sup>
                          <m:r>
                            <w:rPr>
                              <w:rFonts w:ascii="Cambria Math" w:hAnsi="Cambria Math" w:cstheme="minorHAnsi"/>
                              <w:lang w:val="en-US"/>
                            </w:rPr>
                            <m:t>2</m:t>
                          </m:r>
                        </m:sup>
                      </m:sSup>
                    </m:den>
                  </m:f>
                </m:sup>
              </m:sSup>
              <m:r>
                <w:rPr>
                  <w:rFonts w:ascii="Cambria Math" w:eastAsiaTheme="minorEastAsia" w:hAnsi="Cambria Math" w:cstheme="minorHAnsi"/>
                  <w:lang w:val="en-US"/>
                </w:rPr>
                <m:t>dx 2m</m:t>
              </m:r>
              <m:nary>
                <m:naryPr>
                  <m:limLoc m:val="subSup"/>
                  <m:ctrlPr>
                    <w:rPr>
                      <w:rFonts w:ascii="Cambria Math" w:eastAsiaTheme="minorEastAsia" w:hAnsi="Cambria Math" w:cstheme="minorHAnsi"/>
                      <w:i/>
                      <w:lang w:val="en-US"/>
                    </w:rPr>
                  </m:ctrlPr>
                </m:naryPr>
                <m:sub>
                  <m:sSub>
                    <m:sSubPr>
                      <m:ctrlPr>
                        <w:rPr>
                          <w:rFonts w:ascii="Cambria Math" w:eastAsiaTheme="minorEastAsia" w:hAnsi="Cambria Math" w:cstheme="minorHAnsi"/>
                          <w:i/>
                          <w:lang w:val="en-US"/>
                        </w:rPr>
                      </m:ctrlPr>
                    </m:sSubPr>
                    <m:e>
                      <m:r>
                        <w:rPr>
                          <w:rFonts w:ascii="Cambria Math" w:eastAsiaTheme="minorEastAsia" w:hAnsi="Cambria Math" w:cstheme="minorHAnsi"/>
                          <w:lang w:val="en-US"/>
                        </w:rPr>
                        <m:t>γ</m:t>
                      </m:r>
                    </m:e>
                    <m:sub>
                      <m:r>
                        <w:rPr>
                          <w:rFonts w:ascii="Cambria Math" w:eastAsiaTheme="minorEastAsia" w:hAnsi="Cambria Math" w:cstheme="minorHAnsi"/>
                          <w:lang w:val="en-US"/>
                        </w:rPr>
                        <m:t>z</m:t>
                      </m:r>
                    </m:sub>
                  </m:sSub>
                  <m:r>
                    <w:rPr>
                      <w:rFonts w:ascii="Cambria Math" w:eastAsiaTheme="minorEastAsia" w:hAnsi="Cambria Math" w:cstheme="minorHAnsi"/>
                      <w:lang w:val="en-US"/>
                    </w:rPr>
                    <m:t>-m</m:t>
                  </m:r>
                </m:sub>
                <m:sup>
                  <m:sSub>
                    <m:sSubPr>
                      <m:ctrlPr>
                        <w:rPr>
                          <w:rFonts w:ascii="Cambria Math" w:eastAsiaTheme="minorEastAsia" w:hAnsi="Cambria Math" w:cstheme="minorHAnsi"/>
                          <w:i/>
                          <w:lang w:val="en-US"/>
                        </w:rPr>
                      </m:ctrlPr>
                    </m:sSubPr>
                    <m:e>
                      <m:r>
                        <w:rPr>
                          <w:rFonts w:ascii="Cambria Math" w:eastAsiaTheme="minorEastAsia" w:hAnsi="Cambria Math" w:cstheme="minorHAnsi"/>
                          <w:lang w:val="en-US"/>
                        </w:rPr>
                        <m:t>γ</m:t>
                      </m:r>
                    </m:e>
                    <m:sub>
                      <m:r>
                        <w:rPr>
                          <w:rFonts w:ascii="Cambria Math" w:eastAsiaTheme="minorEastAsia" w:hAnsi="Cambria Math" w:cstheme="minorHAnsi"/>
                          <w:lang w:val="en-US"/>
                        </w:rPr>
                        <m:t>z+m</m:t>
                      </m:r>
                    </m:sub>
                  </m:sSub>
                </m:sup>
                <m:e>
                  <m:f>
                    <m:fPr>
                      <m:ctrlPr>
                        <w:rPr>
                          <w:rFonts w:ascii="Cambria Math" w:eastAsiaTheme="minorEastAsia" w:hAnsi="Cambria Math" w:cstheme="minorHAnsi"/>
                          <w:i/>
                          <w:lang w:val="en-US"/>
                        </w:rPr>
                      </m:ctrlPr>
                    </m:fPr>
                    <m:num>
                      <m:r>
                        <w:rPr>
                          <w:rFonts w:ascii="Cambria Math" w:eastAsiaTheme="minorEastAsia" w:hAnsi="Cambria Math" w:cstheme="minorHAnsi"/>
                          <w:lang w:val="en-US"/>
                        </w:rPr>
                        <m:t>ρ</m:t>
                      </m:r>
                    </m:num>
                    <m:den>
                      <m:r>
                        <w:rPr>
                          <w:rFonts w:ascii="Cambria Math" w:eastAsiaTheme="minorEastAsia" w:hAnsi="Cambria Math" w:cstheme="minorHAnsi"/>
                          <w:lang w:val="en-US"/>
                        </w:rPr>
                        <m:t>2m∙Vp∙</m:t>
                      </m:r>
                      <m:rad>
                        <m:radPr>
                          <m:degHide m:val="on"/>
                          <m:ctrlPr>
                            <w:rPr>
                              <w:rFonts w:ascii="Cambria Math" w:eastAsiaTheme="minorEastAsia" w:hAnsi="Cambria Math" w:cstheme="minorHAnsi"/>
                              <w:i/>
                              <w:lang w:val="en-US"/>
                            </w:rPr>
                          </m:ctrlPr>
                        </m:radPr>
                        <m:deg/>
                        <m:e>
                          <m:r>
                            <w:rPr>
                              <w:rFonts w:ascii="Cambria Math" w:eastAsiaTheme="minorEastAsia" w:hAnsi="Cambria Math" w:cstheme="minorHAnsi"/>
                              <w:lang w:val="en-US"/>
                            </w:rPr>
                            <m:t>π</m:t>
                          </m:r>
                        </m:e>
                      </m:rad>
                    </m:den>
                  </m:f>
                  <m:r>
                    <w:rPr>
                      <w:rFonts w:ascii="Cambria Math" w:eastAsiaTheme="minorEastAsia" w:hAnsi="Cambria Math" w:cstheme="minorHAnsi"/>
                      <w:lang w:val="en-US"/>
                    </w:rPr>
                    <m:t>∙</m:t>
                  </m:r>
                  <m:sSup>
                    <m:sSupPr>
                      <m:ctrlPr>
                        <w:rPr>
                          <w:rFonts w:ascii="Cambria Math" w:eastAsiaTheme="minorEastAsia" w:hAnsi="Cambria Math" w:cstheme="minorHAnsi"/>
                          <w:i/>
                          <w:lang w:val="en-US"/>
                        </w:rPr>
                      </m:ctrlPr>
                    </m:sSupPr>
                    <m:e>
                      <m:r>
                        <w:rPr>
                          <w:rFonts w:ascii="Cambria Math" w:hAnsi="Cambria Math" w:cstheme="minorHAnsi"/>
                          <w:lang w:val="en-US"/>
                        </w:rPr>
                        <m:t>e</m:t>
                      </m:r>
                    </m:e>
                    <m:sup>
                      <m:sSup>
                        <m:sSupPr>
                          <m:ctrlPr>
                            <w:rPr>
                              <w:rFonts w:ascii="Cambria Math" w:hAnsi="Cambria Math" w:cstheme="minorHAnsi"/>
                              <w:i/>
                              <w:lang w:val="en-US"/>
                            </w:rPr>
                          </m:ctrlPr>
                        </m:sSupPr>
                        <m:e>
                          <m:r>
                            <w:rPr>
                              <w:rFonts w:ascii="Cambria Math" w:hAnsi="Cambria Math" w:cstheme="minorHAnsi"/>
                              <w:lang w:val="en-US"/>
                            </w:rPr>
                            <m:t>-ρ</m:t>
                          </m:r>
                        </m:e>
                        <m:sup>
                          <m:r>
                            <w:rPr>
                              <w:rFonts w:ascii="Cambria Math" w:hAnsi="Cambria Math" w:cstheme="minorHAnsi"/>
                              <w:lang w:val="en-US"/>
                            </w:rPr>
                            <m:t>2</m:t>
                          </m:r>
                        </m:sup>
                      </m:sSup>
                      <m:f>
                        <m:fPr>
                          <m:ctrlPr>
                            <w:rPr>
                              <w:rFonts w:ascii="Cambria Math" w:hAnsi="Cambria Math" w:cstheme="minorHAnsi"/>
                              <w:i/>
                              <w:lang w:val="en-US"/>
                            </w:rPr>
                          </m:ctrlPr>
                        </m:fPr>
                        <m:num>
                          <m:sSup>
                            <m:sSupPr>
                              <m:ctrlPr>
                                <w:rPr>
                                  <w:rFonts w:ascii="Cambria Math" w:hAnsi="Cambria Math" w:cstheme="minorHAnsi"/>
                                  <w:i/>
                                  <w:lang w:val="en-US"/>
                                </w:rPr>
                              </m:ctrlPr>
                            </m:sSupPr>
                            <m:e>
                              <m:r>
                                <w:rPr>
                                  <w:rFonts w:ascii="Cambria Math" w:hAnsi="Cambria Math" w:cstheme="minorHAnsi"/>
                                  <w:lang w:val="en-US"/>
                                </w:rPr>
                                <m:t>z</m:t>
                              </m:r>
                            </m:e>
                            <m:sup>
                              <m:r>
                                <w:rPr>
                                  <w:rFonts w:ascii="Cambria Math" w:hAnsi="Cambria Math" w:cstheme="minorHAnsi"/>
                                  <w:lang w:val="en-US"/>
                                </w:rPr>
                                <m:t>2</m:t>
                              </m:r>
                            </m:sup>
                          </m:sSup>
                        </m:num>
                        <m:den>
                          <m:r>
                            <w:rPr>
                              <w:rFonts w:ascii="Cambria Math" w:hAnsi="Cambria Math" w:cstheme="minorHAnsi"/>
                              <w:lang w:val="en-US"/>
                            </w:rPr>
                            <m:t>p</m:t>
                          </m:r>
                        </m:den>
                      </m:f>
                    </m:sup>
                  </m:sSup>
                  <m:r>
                    <w:rPr>
                      <w:rFonts w:ascii="Cambria Math" w:eastAsiaTheme="minorEastAsia" w:hAnsi="Cambria Math" w:cstheme="minorHAnsi"/>
                      <w:lang w:val="en-US"/>
                    </w:rPr>
                    <m:t>dz         4.3.</m:t>
                  </m:r>
                </m:e>
              </m:nary>
            </m:e>
          </m:nary>
        </m:oMath>
      </m:oMathPara>
    </w:p>
    <w:p w:rsidR="00083D87" w:rsidRDefault="00083D87" w:rsidP="00083D87">
      <w:pPr>
        <w:rPr>
          <w:rStyle w:val="hps"/>
        </w:rPr>
      </w:pPr>
      <w:r>
        <w:rPr>
          <w:rStyle w:val="hps"/>
        </w:rPr>
        <w:lastRenderedPageBreak/>
        <w:t>Every of the integral from the formula (4.3.) presents the distrubution law obtained as a result of the composition of</w:t>
      </w:r>
      <w:r>
        <w:t xml:space="preserve"> </w:t>
      </w:r>
      <w:r>
        <w:rPr>
          <w:rStyle w:val="hps"/>
        </w:rPr>
        <w:t>the normal</w:t>
      </w:r>
      <w:r>
        <w:t xml:space="preserve"> </w:t>
      </w:r>
      <w:r>
        <w:rPr>
          <w:rStyle w:val="hps"/>
        </w:rPr>
        <w:t>and</w:t>
      </w:r>
      <w:r>
        <w:t xml:space="preserve"> </w:t>
      </w:r>
      <w:r>
        <w:rPr>
          <w:rStyle w:val="hps"/>
        </w:rPr>
        <w:t>equitable probability</w:t>
      </w:r>
      <w:r>
        <w:t xml:space="preserve"> </w:t>
      </w:r>
      <w:r>
        <w:rPr>
          <w:rStyle w:val="hps"/>
        </w:rPr>
        <w:t>distribution.</w:t>
      </w:r>
    </w:p>
    <w:p w:rsidR="00083D87" w:rsidRDefault="00083D87" w:rsidP="00083D87">
      <w:pPr>
        <w:spacing w:line="240" w:lineRule="atLeast"/>
        <w:jc w:val="both"/>
        <w:rPr>
          <w:rStyle w:val="hps"/>
        </w:rPr>
      </w:pPr>
      <w:r>
        <w:rPr>
          <w:rStyle w:val="hps"/>
        </w:rPr>
        <w:t xml:space="preserve">Summary law shows the deviation comparing to normal law, but under the certain circumstances it could be very close to normal distribution law. The first condition which points out to such a circumstance is a </w:t>
      </w:r>
      <w:r>
        <w:rPr>
          <w:rFonts w:asciiTheme="majorHAnsi" w:hAnsiTheme="majorHAnsi"/>
          <w:i/>
          <w:lang w:val="en-US"/>
        </w:rPr>
        <w:t>2l&lt;Vd</w:t>
      </w:r>
      <w:r>
        <w:rPr>
          <w:lang w:val="en-US"/>
        </w:rPr>
        <w:t xml:space="preserve"> </w:t>
      </w:r>
      <w:r>
        <w:t xml:space="preserve">and </w:t>
      </w:r>
      <w:r>
        <w:rPr>
          <w:rFonts w:asciiTheme="majorHAnsi" w:hAnsiTheme="majorHAnsi"/>
          <w:i/>
          <w:lang w:val="en-US"/>
        </w:rPr>
        <w:t>2m&lt;Vp</w:t>
      </w:r>
      <w:r>
        <w:rPr>
          <w:rStyle w:val="hps"/>
        </w:rPr>
        <w:t>. In this particular case that condition is more than completely  fulfilled,</w:t>
      </w:r>
      <w:r>
        <w:rPr>
          <w:rFonts w:asciiTheme="majorHAnsi" w:hAnsiTheme="majorHAnsi"/>
          <w:i/>
          <w:lang w:val="en-US"/>
        </w:rPr>
        <w:t xml:space="preserve"> Vd</w:t>
      </w:r>
      <w:r>
        <w:t xml:space="preserve">= 4,686 </w:t>
      </w:r>
      <w:r>
        <w:rPr>
          <w:rFonts w:cstheme="minorHAnsi"/>
        </w:rPr>
        <w:t>·</w:t>
      </w:r>
      <w:r>
        <w:rPr>
          <w:rFonts w:asciiTheme="majorHAnsi" w:hAnsiTheme="majorHAnsi"/>
          <w:i/>
          <w:lang w:val="en-US"/>
        </w:rPr>
        <w:t xml:space="preserve"> l</w:t>
      </w:r>
      <w:r>
        <w:t xml:space="preserve">, </w:t>
      </w:r>
      <w:r>
        <w:rPr>
          <w:rFonts w:asciiTheme="majorHAnsi" w:hAnsiTheme="majorHAnsi"/>
          <w:i/>
          <w:lang w:val="en-US"/>
        </w:rPr>
        <w:t>Vp</w:t>
      </w:r>
      <w:r>
        <w:t>=</w:t>
      </w:r>
      <w:r>
        <w:rPr>
          <w:rFonts w:asciiTheme="majorHAnsi" w:hAnsiTheme="majorHAnsi"/>
          <w:i/>
        </w:rPr>
        <w:t>2,400</w:t>
      </w:r>
      <w:r>
        <w:rPr>
          <w:rFonts w:cstheme="minorHAnsi"/>
        </w:rPr>
        <w:t>·</w:t>
      </w:r>
      <w:r>
        <w:rPr>
          <w:lang w:val="en-US"/>
        </w:rPr>
        <w:t>m</w:t>
      </w:r>
      <w:r>
        <w:t>, because the particular target dimensions</w:t>
      </w:r>
      <w:r>
        <w:rPr>
          <w:rFonts w:asciiTheme="majorHAnsi" w:hAnsiTheme="majorHAnsi" w:cstheme="minorHAnsi"/>
          <w:b/>
          <w:sz w:val="24"/>
          <w:szCs w:val="24"/>
          <w:vertAlign w:val="superscript"/>
        </w:rPr>
        <w:t>§</w:t>
      </w:r>
      <w:r>
        <w:t xml:space="preserve"> are </w:t>
      </w:r>
      <w:r>
        <w:rPr>
          <w:rFonts w:asciiTheme="majorHAnsi" w:hAnsiTheme="majorHAnsi"/>
          <w:i/>
        </w:rPr>
        <w:t>2l·2m=35· 10 m, Vp=82 m,Vp=12 m.</w:t>
      </w:r>
    </w:p>
    <w:p w:rsidR="00083D87" w:rsidRDefault="00083D87" w:rsidP="00083D87">
      <w:pPr>
        <w:spacing w:line="240" w:lineRule="atLeast"/>
        <w:rPr>
          <w:rStyle w:val="hps"/>
        </w:rPr>
      </w:pPr>
      <w:r>
        <w:rPr>
          <w:rStyle w:val="hps"/>
        </w:rPr>
        <w:t>Average probable errors of that new normal law are, as follows:</w:t>
      </w:r>
    </w:p>
    <w:p w:rsidR="00083D87" w:rsidRDefault="0088606B" w:rsidP="00083D87">
      <w:pPr>
        <w:spacing w:line="300" w:lineRule="atLeast"/>
        <w:jc w:val="center"/>
        <w:rPr>
          <w:rFonts w:eastAsiaTheme="minorEastAsia"/>
          <w:lang w:val="en-US"/>
        </w:rPr>
      </w:pPr>
      <m:oMath>
        <m:sSub>
          <m:sSubPr>
            <m:ctrlPr>
              <w:rPr>
                <w:rFonts w:ascii="Cambria Math" w:hAnsi="Cambria Math"/>
                <w:i/>
              </w:rPr>
            </m:ctrlPr>
          </m:sSubPr>
          <m:e>
            <m:r>
              <w:rPr>
                <w:rFonts w:ascii="Cambria Math" w:hAnsi="Cambria Math"/>
              </w:rPr>
              <m:t>Vd</m:t>
            </m:r>
          </m:e>
          <m:sub>
            <m:r>
              <w:rPr>
                <w:rFonts w:ascii="Cambria Math" w:hAnsi="Cambria Math"/>
              </w:rPr>
              <m:t>l</m:t>
            </m:r>
          </m:sub>
        </m:sSub>
      </m:oMath>
      <w:r w:rsidR="00083D87">
        <w:t>=</w:t>
      </w:r>
      <m:oMath>
        <m:rad>
          <m:radPr>
            <m:degHide m:val="on"/>
            <m:ctrlPr>
              <w:rPr>
                <w:rFonts w:ascii="Cambria Math" w:hAnsi="Cambria Math"/>
                <w:i/>
              </w:rPr>
            </m:ctrlPr>
          </m:radPr>
          <m:deg/>
          <m:e>
            <m:sSup>
              <m:sSupPr>
                <m:ctrlPr>
                  <w:rPr>
                    <w:rFonts w:ascii="Cambria Math" w:hAnsi="Cambria Math"/>
                    <w:i/>
                  </w:rPr>
                </m:ctrlPr>
              </m:sSupPr>
              <m:e>
                <m:r>
                  <m:rPr>
                    <m:sty m:val="p"/>
                  </m:rPr>
                  <w:rPr>
                    <w:rFonts w:ascii="Cambria Math" w:hAnsi="Cambria Math"/>
                    <w:lang w:val="en-US"/>
                  </w:rPr>
                  <m:t>Vd</m:t>
                </m:r>
              </m:e>
              <m:sup>
                <m:r>
                  <w:rPr>
                    <w:rFonts w:ascii="Cambria Math" w:hAnsi="Cambria Math"/>
                  </w:rPr>
                  <m:t>2</m:t>
                </m:r>
              </m:sup>
            </m:sSup>
            <m:r>
              <w:rPr>
                <w:rFonts w:ascii="Cambria Math" w:hAnsi="Cambria Math"/>
              </w:rPr>
              <m:t>+0,152∙</m:t>
            </m:r>
            <m:sSup>
              <m:sSupPr>
                <m:ctrlPr>
                  <w:rPr>
                    <w:rFonts w:ascii="Cambria Math" w:hAnsi="Cambria Math"/>
                    <w:i/>
                  </w:rPr>
                </m:ctrlPr>
              </m:sSupPr>
              <m:e>
                <m:r>
                  <m:rPr>
                    <m:sty m:val="p"/>
                  </m:rPr>
                  <w:rPr>
                    <w:rFonts w:ascii="Cambria Math" w:hAnsi="Cambria Math"/>
                    <w:lang w:val="en-US"/>
                  </w:rPr>
                  <m:t xml:space="preserve">l </m:t>
                </m:r>
              </m:e>
              <m:sup>
                <m:r>
                  <w:rPr>
                    <w:rFonts w:ascii="Cambria Math" w:hAnsi="Cambria Math"/>
                  </w:rPr>
                  <m:t xml:space="preserve">2 </m:t>
                </m:r>
              </m:sup>
            </m:sSup>
          </m:e>
        </m:rad>
        <m:r>
          <w:rPr>
            <w:rFonts w:ascii="Cambria Math" w:hAnsi="Cambria Math"/>
          </w:rPr>
          <m:t xml:space="preserve">                                       4.4.</m:t>
        </m:r>
      </m:oMath>
      <w:r w:rsidR="00083D87">
        <w:rPr>
          <w:rFonts w:eastAsiaTheme="minorEastAsia"/>
          <w:lang w:val="en-US"/>
        </w:rPr>
        <w:t xml:space="preserve"> </w:t>
      </w:r>
    </w:p>
    <w:p w:rsidR="00083D87" w:rsidRDefault="0088606B" w:rsidP="00083D87">
      <w:pPr>
        <w:jc w:val="center"/>
        <w:rPr>
          <w:rStyle w:val="hps"/>
        </w:rPr>
      </w:pPr>
      <m:oMath>
        <m:sSub>
          <m:sSubPr>
            <m:ctrlPr>
              <w:rPr>
                <w:rFonts w:ascii="Cambria Math" w:hAnsi="Cambria Math"/>
                <w:i/>
              </w:rPr>
            </m:ctrlPr>
          </m:sSubPr>
          <m:e>
            <m:r>
              <w:rPr>
                <w:rFonts w:ascii="Cambria Math" w:hAnsi="Cambria Math"/>
              </w:rPr>
              <m:t>Vp</m:t>
            </m:r>
          </m:e>
          <m:sub>
            <m:r>
              <w:rPr>
                <w:rFonts w:ascii="Cambria Math" w:hAnsi="Cambria Math"/>
              </w:rPr>
              <m:t>m</m:t>
            </m:r>
          </m:sub>
        </m:sSub>
      </m:oMath>
      <w:r w:rsidR="00083D87">
        <w:t>=</w:t>
      </w:r>
      <m:oMath>
        <m:rad>
          <m:radPr>
            <m:degHide m:val="on"/>
            <m:ctrlPr>
              <w:rPr>
                <w:rFonts w:ascii="Cambria Math" w:hAnsi="Cambria Math"/>
                <w:i/>
              </w:rPr>
            </m:ctrlPr>
          </m:radPr>
          <m:deg/>
          <m:e>
            <m:sSup>
              <m:sSupPr>
                <m:ctrlPr>
                  <w:rPr>
                    <w:rFonts w:ascii="Cambria Math" w:hAnsi="Cambria Math"/>
                    <w:i/>
                  </w:rPr>
                </m:ctrlPr>
              </m:sSupPr>
              <m:e>
                <m:r>
                  <m:rPr>
                    <m:sty m:val="p"/>
                  </m:rPr>
                  <w:rPr>
                    <w:rFonts w:ascii="Cambria Math" w:hAnsi="Cambria Math"/>
                    <w:lang w:val="en-US"/>
                  </w:rPr>
                  <m:t>Vp</m:t>
                </m:r>
              </m:e>
              <m:sup>
                <m:r>
                  <w:rPr>
                    <w:rFonts w:ascii="Cambria Math" w:hAnsi="Cambria Math"/>
                  </w:rPr>
                  <m:t>2</m:t>
                </m:r>
              </m:sup>
            </m:sSup>
            <m:r>
              <w:rPr>
                <w:rFonts w:ascii="Cambria Math" w:hAnsi="Cambria Math"/>
              </w:rPr>
              <m:t>+0,152∙</m:t>
            </m:r>
            <m:sSup>
              <m:sSupPr>
                <m:ctrlPr>
                  <w:rPr>
                    <w:rFonts w:ascii="Cambria Math" w:hAnsi="Cambria Math"/>
                    <w:i/>
                  </w:rPr>
                </m:ctrlPr>
              </m:sSupPr>
              <m:e>
                <m:r>
                  <m:rPr>
                    <m:sty m:val="p"/>
                  </m:rPr>
                  <w:rPr>
                    <w:rFonts w:ascii="Cambria Math" w:hAnsi="Cambria Math"/>
                    <w:lang w:val="en-US"/>
                  </w:rPr>
                  <m:t xml:space="preserve">m </m:t>
                </m:r>
              </m:e>
              <m:sup>
                <m:r>
                  <w:rPr>
                    <w:rFonts w:ascii="Cambria Math" w:hAnsi="Cambria Math"/>
                  </w:rPr>
                  <m:t xml:space="preserve">2 </m:t>
                </m:r>
              </m:sup>
            </m:sSup>
          </m:e>
        </m:rad>
        <m:r>
          <w:rPr>
            <w:rFonts w:ascii="Cambria Math" w:hAnsi="Cambria Math"/>
          </w:rPr>
          <m:t xml:space="preserve">                                   4.5.</m:t>
        </m:r>
      </m:oMath>
      <w:r w:rsidR="00083D87">
        <w:rPr>
          <w:rFonts w:eastAsiaTheme="minorEastAsia"/>
          <w:lang w:val="en-US"/>
        </w:rPr>
        <w:t xml:space="preserve"> </w:t>
      </w:r>
    </w:p>
    <w:p w:rsidR="00083D87" w:rsidRDefault="00083D87" w:rsidP="00083D87">
      <w:pPr>
        <w:rPr>
          <w:rStyle w:val="hps"/>
        </w:rPr>
      </w:pPr>
      <w:r>
        <w:rPr>
          <w:rStyle w:val="hps"/>
        </w:rPr>
        <w:t>So, concerning  all mentioned above, the formula (4.3.) , with satisfactory accuracy, and because of condition in subject case, even very accurate, can be written in a following form:</w:t>
      </w:r>
    </w:p>
    <w:p w:rsidR="00083D87" w:rsidRDefault="00083D87" w:rsidP="00083D87">
      <w:pPr>
        <w:spacing w:line="240" w:lineRule="auto"/>
        <w:jc w:val="both"/>
        <w:rPr>
          <w:rStyle w:val="hps"/>
          <w:rFonts w:eastAsiaTheme="minorEastAsia"/>
          <w:lang w:val="en-US"/>
        </w:rPr>
      </w:pPr>
      <m:oMathPara>
        <m:oMath>
          <m:r>
            <w:rPr>
              <w:rFonts w:ascii="Cambria Math" w:hAnsi="Cambria Math" w:cstheme="minorHAnsi"/>
              <w:lang w:val="en-US"/>
            </w:rPr>
            <m:t>P</m:t>
          </m:r>
          <m:d>
            <m:dPr>
              <m:ctrlPr>
                <w:rPr>
                  <w:rFonts w:ascii="Cambria Math" w:hAnsiTheme="majorHAnsi" w:cstheme="minorHAnsi"/>
                  <w:i/>
                  <w:sz w:val="24"/>
                  <w:szCs w:val="24"/>
                  <w:lang w:val="en-US"/>
                </w:rPr>
              </m:ctrlPr>
            </m:dPr>
            <m:e>
              <m:sSub>
                <m:sSubPr>
                  <m:ctrlPr>
                    <w:rPr>
                      <w:rFonts w:ascii="Cambria Math" w:hAnsiTheme="majorHAnsi" w:cstheme="minorHAnsi"/>
                      <w:i/>
                      <w:sz w:val="24"/>
                      <w:szCs w:val="24"/>
                      <w:lang w:val="en-US"/>
                    </w:rPr>
                  </m:ctrlPr>
                </m:sSubPr>
                <m:e>
                  <m:r>
                    <w:rPr>
                      <w:rFonts w:ascii="Cambria Math" w:hAnsi="Cambria Math" w:cstheme="minorHAnsi"/>
                      <w:lang w:val="en-US"/>
                    </w:rPr>
                    <m:t>γ</m:t>
                  </m:r>
                </m:e>
                <m:sub>
                  <m:r>
                    <w:rPr>
                      <w:rFonts w:ascii="Cambria Math" w:hAnsi="Cambria Math" w:cstheme="minorHAnsi"/>
                      <w:lang w:val="en-US"/>
                    </w:rPr>
                    <m:t>x</m:t>
                  </m:r>
                </m:sub>
              </m:sSub>
              <m:r>
                <w:rPr>
                  <w:rFonts w:ascii="Cambria Math" w:hAnsiTheme="majorHAnsi" w:cstheme="minorHAnsi"/>
                  <w:lang w:val="en-US"/>
                </w:rPr>
                <m:t>,</m:t>
              </m:r>
              <m:sSub>
                <m:sSubPr>
                  <m:ctrlPr>
                    <w:rPr>
                      <w:rFonts w:ascii="Cambria Math" w:hAnsiTheme="majorHAnsi" w:cstheme="minorHAnsi"/>
                      <w:i/>
                      <w:sz w:val="24"/>
                      <w:szCs w:val="24"/>
                      <w:lang w:val="en-US"/>
                    </w:rPr>
                  </m:ctrlPr>
                </m:sSubPr>
                <m:e>
                  <m:r>
                    <w:rPr>
                      <w:rFonts w:ascii="Cambria Math" w:hAnsi="Cambria Math" w:cstheme="minorHAnsi"/>
                      <w:lang w:val="en-US"/>
                    </w:rPr>
                    <m:t>γ</m:t>
                  </m:r>
                </m:e>
                <m:sub>
                  <m:r>
                    <w:rPr>
                      <w:rFonts w:ascii="Cambria Math" w:hAnsi="Cambria Math" w:cstheme="minorHAnsi"/>
                      <w:lang w:val="en-US"/>
                    </w:rPr>
                    <m:t>z</m:t>
                  </m:r>
                  <m:r>
                    <w:rPr>
                      <w:rFonts w:ascii="Cambria Math" w:hAnsiTheme="majorHAnsi" w:cstheme="minorHAnsi"/>
                      <w:lang w:val="en-US"/>
                    </w:rPr>
                    <m:t xml:space="preserve"> </m:t>
                  </m:r>
                </m:sub>
              </m:sSub>
              <m:ctrlPr>
                <w:rPr>
                  <w:rFonts w:ascii="Cambria Math" w:eastAsiaTheme="minorEastAsia" w:hAnsiTheme="majorHAnsi" w:cstheme="minorHAnsi"/>
                  <w:i/>
                  <w:sz w:val="24"/>
                  <w:szCs w:val="24"/>
                  <w:lang w:val="en-US"/>
                </w:rPr>
              </m:ctrlPr>
            </m:e>
          </m:d>
          <m:r>
            <w:rPr>
              <w:rFonts w:ascii="Cambria Math" w:eastAsiaTheme="minorEastAsia" w:hAnsiTheme="majorHAnsi" w:cstheme="minorHAnsi"/>
              <w:lang w:val="en-US"/>
            </w:rPr>
            <m:t>=2</m:t>
          </m:r>
          <m:r>
            <m:rPr>
              <m:sty m:val="p"/>
            </m:rPr>
            <w:rPr>
              <w:rFonts w:ascii="Cambria Math" w:hAnsi="Cambria Math"/>
              <w:lang w:val="en-US"/>
            </w:rPr>
            <m:t>l</m:t>
          </m:r>
          <m:r>
            <w:rPr>
              <w:rFonts w:ascii="Cambria Math" w:eastAsiaTheme="minorEastAsia" w:hAnsi="Cambria Math" w:cstheme="minorHAnsi"/>
              <w:lang w:val="en-US"/>
            </w:rPr>
            <m:t>∙</m:t>
          </m:r>
          <m:f>
            <m:fPr>
              <m:ctrlPr>
                <w:rPr>
                  <w:rFonts w:ascii="Cambria Math" w:eastAsiaTheme="minorEastAsia" w:hAnsi="Cambria Math" w:cstheme="minorHAnsi"/>
                  <w:i/>
                  <w:lang w:val="en-US"/>
                </w:rPr>
              </m:ctrlPr>
            </m:fPr>
            <m:num>
              <m:r>
                <w:rPr>
                  <w:rFonts w:ascii="Cambria Math" w:eastAsiaTheme="minorEastAsia" w:hAnsi="Cambria Math" w:cstheme="minorHAnsi"/>
                  <w:lang w:val="en-US"/>
                </w:rPr>
                <m:t>ρ</m:t>
              </m:r>
            </m:num>
            <m:den>
              <m:sSub>
                <m:sSubPr>
                  <m:ctrlPr>
                    <w:rPr>
                      <w:rFonts w:ascii="Cambria Math" w:eastAsiaTheme="minorEastAsia" w:hAnsi="Cambria Math" w:cstheme="minorHAnsi"/>
                      <w:i/>
                      <w:lang w:val="en-US"/>
                    </w:rPr>
                  </m:ctrlPr>
                </m:sSubPr>
                <m:e>
                  <m:r>
                    <w:rPr>
                      <w:rFonts w:ascii="Cambria Math" w:eastAsiaTheme="minorEastAsia" w:hAnsi="Cambria Math" w:cstheme="minorHAnsi"/>
                      <w:lang w:val="en-US"/>
                    </w:rPr>
                    <m:t>Vd</m:t>
                  </m:r>
                </m:e>
                <m:sub>
                  <m:r>
                    <w:rPr>
                      <w:rFonts w:ascii="Cambria Math" w:eastAsiaTheme="minorEastAsia" w:hAnsi="Cambria Math" w:cstheme="minorHAnsi"/>
                      <w:lang w:val="en-US"/>
                    </w:rPr>
                    <m:t>l</m:t>
                  </m:r>
                </m:sub>
              </m:sSub>
              <m:r>
                <w:rPr>
                  <w:rFonts w:ascii="Cambria Math" w:eastAsiaTheme="minorEastAsia" w:hAnsi="Cambria Math" w:cstheme="minorHAnsi"/>
                  <w:lang w:val="en-US"/>
                </w:rPr>
                <m:t>∙</m:t>
              </m:r>
              <m:rad>
                <m:radPr>
                  <m:degHide m:val="on"/>
                  <m:ctrlPr>
                    <w:rPr>
                      <w:rFonts w:ascii="Cambria Math" w:eastAsiaTheme="minorEastAsia" w:hAnsi="Cambria Math" w:cstheme="minorHAnsi"/>
                      <w:i/>
                      <w:lang w:val="en-US"/>
                    </w:rPr>
                  </m:ctrlPr>
                </m:radPr>
                <m:deg/>
                <m:e>
                  <m:r>
                    <w:rPr>
                      <w:rFonts w:ascii="Cambria Math" w:eastAsiaTheme="minorEastAsia" w:hAnsi="Cambria Math" w:cstheme="minorHAnsi"/>
                      <w:lang w:val="en-US"/>
                    </w:rPr>
                    <m:t>π</m:t>
                  </m:r>
                </m:e>
              </m:rad>
            </m:den>
          </m:f>
          <m:r>
            <w:rPr>
              <w:rFonts w:ascii="Cambria Math" w:eastAsiaTheme="minorEastAsia" w:hAnsi="Cambria Math" w:cstheme="minorHAnsi"/>
              <w:lang w:val="en-US"/>
            </w:rPr>
            <m:t>∙</m:t>
          </m:r>
          <m:sSup>
            <m:sSupPr>
              <m:ctrlPr>
                <w:rPr>
                  <w:rFonts w:ascii="Cambria Math" w:eastAsiaTheme="minorEastAsia" w:hAnsi="Cambria Math" w:cstheme="minorHAnsi"/>
                  <w:i/>
                  <w:lang w:val="en-US"/>
                </w:rPr>
              </m:ctrlPr>
            </m:sSupPr>
            <m:e>
              <m:r>
                <w:rPr>
                  <w:rFonts w:ascii="Cambria Math" w:hAnsi="Cambria Math" w:cstheme="minorHAnsi"/>
                  <w:lang w:val="en-US"/>
                </w:rPr>
                <m:t>e</m:t>
              </m:r>
            </m:e>
            <m:sup>
              <m:sSup>
                <m:sSupPr>
                  <m:ctrlPr>
                    <w:rPr>
                      <w:rFonts w:ascii="Cambria Math" w:hAnsi="Cambria Math" w:cstheme="minorHAnsi"/>
                      <w:i/>
                      <w:lang w:val="en-US"/>
                    </w:rPr>
                  </m:ctrlPr>
                </m:sSupPr>
                <m:e>
                  <m:r>
                    <w:rPr>
                      <w:rFonts w:ascii="Cambria Math" w:hAnsi="Cambria Math" w:cstheme="minorHAnsi"/>
                      <w:lang w:val="en-US"/>
                    </w:rPr>
                    <m:t>-ρ</m:t>
                  </m:r>
                </m:e>
                <m:sup>
                  <m:r>
                    <w:rPr>
                      <w:rFonts w:ascii="Cambria Math" w:hAnsi="Cambria Math" w:cstheme="minorHAnsi"/>
                      <w:lang w:val="en-US"/>
                    </w:rPr>
                    <m:t>2</m:t>
                  </m:r>
                </m:sup>
              </m:sSup>
              <m:f>
                <m:fPr>
                  <m:ctrlPr>
                    <w:rPr>
                      <w:rFonts w:ascii="Cambria Math" w:hAnsi="Cambria Math" w:cstheme="minorHAnsi"/>
                      <w:i/>
                      <w:lang w:val="en-US"/>
                    </w:rPr>
                  </m:ctrlPr>
                </m:fPr>
                <m:num>
                  <m:sSubSup>
                    <m:sSubSupPr>
                      <m:ctrlPr>
                        <w:rPr>
                          <w:rFonts w:ascii="Cambria Math" w:hAnsi="Cambria Math" w:cstheme="minorHAnsi"/>
                          <w:i/>
                          <w:lang w:val="en-US"/>
                        </w:rPr>
                      </m:ctrlPr>
                    </m:sSubSupPr>
                    <m:e>
                      <m:r>
                        <w:rPr>
                          <w:rFonts w:ascii="Cambria Math" w:hAnsi="Cambria Math" w:cstheme="minorHAnsi"/>
                          <w:lang w:val="en-US"/>
                        </w:rPr>
                        <m:t>γ</m:t>
                      </m:r>
                    </m:e>
                    <m:sub>
                      <m:r>
                        <w:rPr>
                          <w:rFonts w:ascii="Cambria Math" w:hAnsi="Cambria Math" w:cstheme="minorHAnsi"/>
                          <w:lang w:val="en-US"/>
                        </w:rPr>
                        <m:t>x</m:t>
                      </m:r>
                    </m:sub>
                    <m:sup>
                      <m:r>
                        <w:rPr>
                          <w:rFonts w:ascii="Cambria Math" w:hAnsi="Cambria Math" w:cstheme="minorHAnsi"/>
                          <w:lang w:val="en-US"/>
                        </w:rPr>
                        <m:t>2</m:t>
                      </m:r>
                    </m:sup>
                  </m:sSubSup>
                </m:num>
                <m:den>
                  <m:sSubSup>
                    <m:sSubSupPr>
                      <m:ctrlPr>
                        <w:rPr>
                          <w:rFonts w:ascii="Cambria Math" w:hAnsi="Cambria Math" w:cstheme="minorHAnsi"/>
                          <w:i/>
                          <w:lang w:val="en-US"/>
                        </w:rPr>
                      </m:ctrlPr>
                    </m:sSubSupPr>
                    <m:e>
                      <m:r>
                        <w:rPr>
                          <w:rFonts w:ascii="Cambria Math" w:hAnsi="Cambria Math" w:cstheme="minorHAnsi"/>
                          <w:lang w:val="en-US"/>
                        </w:rPr>
                        <m:t>Vd</m:t>
                      </m:r>
                    </m:e>
                    <m:sub>
                      <m:r>
                        <w:rPr>
                          <w:rFonts w:ascii="Cambria Math" w:hAnsi="Cambria Math" w:cstheme="minorHAnsi"/>
                          <w:lang w:val="en-US"/>
                        </w:rPr>
                        <m:t>l</m:t>
                      </m:r>
                    </m:sub>
                    <m:sup>
                      <m:r>
                        <w:rPr>
                          <w:rFonts w:ascii="Cambria Math" w:hAnsi="Cambria Math" w:cstheme="minorHAnsi"/>
                          <w:lang w:val="en-US"/>
                        </w:rPr>
                        <m:t>2</m:t>
                      </m:r>
                    </m:sup>
                  </m:sSubSup>
                </m:den>
              </m:f>
            </m:sup>
          </m:sSup>
          <m:r>
            <w:rPr>
              <w:rFonts w:ascii="Cambria Math" w:eastAsiaTheme="minorEastAsia" w:hAnsi="Cambria Math" w:cstheme="minorHAnsi"/>
              <w:lang w:val="en-US"/>
            </w:rPr>
            <m:t xml:space="preserve">  </m:t>
          </m:r>
          <m:r>
            <w:rPr>
              <w:rFonts w:ascii="Cambria Math" w:eastAsiaTheme="minorEastAsia" w:hAnsiTheme="majorHAnsi" w:cstheme="minorHAnsi"/>
              <w:lang w:val="en-US"/>
            </w:rPr>
            <m:t>2</m:t>
          </m:r>
          <m:r>
            <m:rPr>
              <m:sty m:val="p"/>
            </m:rPr>
            <w:rPr>
              <w:rFonts w:ascii="Cambria Math" w:hAnsi="Cambria Math"/>
              <w:lang w:val="en-US"/>
            </w:rPr>
            <m:t>m</m:t>
          </m:r>
          <m:r>
            <w:rPr>
              <w:rFonts w:ascii="Cambria Math" w:eastAsiaTheme="minorEastAsia" w:hAnsi="Cambria Math" w:cstheme="minorHAnsi"/>
              <w:lang w:val="en-US"/>
            </w:rPr>
            <m:t>∙</m:t>
          </m:r>
          <m:f>
            <m:fPr>
              <m:ctrlPr>
                <w:rPr>
                  <w:rFonts w:ascii="Cambria Math" w:eastAsiaTheme="minorEastAsia" w:hAnsi="Cambria Math" w:cstheme="minorHAnsi"/>
                  <w:i/>
                  <w:lang w:val="en-US"/>
                </w:rPr>
              </m:ctrlPr>
            </m:fPr>
            <m:num>
              <m:r>
                <w:rPr>
                  <w:rFonts w:ascii="Cambria Math" w:eastAsiaTheme="minorEastAsia" w:hAnsi="Cambria Math" w:cstheme="minorHAnsi"/>
                  <w:lang w:val="en-US"/>
                </w:rPr>
                <m:t>ρ</m:t>
              </m:r>
            </m:num>
            <m:den>
              <m:sSub>
                <m:sSubPr>
                  <m:ctrlPr>
                    <w:rPr>
                      <w:rFonts w:ascii="Cambria Math" w:eastAsiaTheme="minorEastAsia" w:hAnsi="Cambria Math" w:cstheme="minorHAnsi"/>
                      <w:i/>
                      <w:lang w:val="en-US"/>
                    </w:rPr>
                  </m:ctrlPr>
                </m:sSubPr>
                <m:e>
                  <m:r>
                    <w:rPr>
                      <w:rFonts w:ascii="Cambria Math" w:eastAsiaTheme="minorEastAsia" w:hAnsi="Cambria Math" w:cstheme="minorHAnsi"/>
                      <w:lang w:val="en-US"/>
                    </w:rPr>
                    <m:t>Vp</m:t>
                  </m:r>
                </m:e>
                <m:sub>
                  <m:r>
                    <w:rPr>
                      <w:rFonts w:ascii="Cambria Math" w:eastAsiaTheme="minorEastAsia" w:hAnsi="Cambria Math" w:cstheme="minorHAnsi"/>
                      <w:lang w:val="en-US"/>
                    </w:rPr>
                    <m:t>m</m:t>
                  </m:r>
                </m:sub>
              </m:sSub>
              <m:r>
                <w:rPr>
                  <w:rFonts w:ascii="Cambria Math" w:eastAsiaTheme="minorEastAsia" w:hAnsi="Cambria Math" w:cstheme="minorHAnsi"/>
                  <w:lang w:val="en-US"/>
                </w:rPr>
                <m:t>∙</m:t>
              </m:r>
              <m:rad>
                <m:radPr>
                  <m:degHide m:val="on"/>
                  <m:ctrlPr>
                    <w:rPr>
                      <w:rFonts w:ascii="Cambria Math" w:eastAsiaTheme="minorEastAsia" w:hAnsi="Cambria Math" w:cstheme="minorHAnsi"/>
                      <w:i/>
                      <w:lang w:val="en-US"/>
                    </w:rPr>
                  </m:ctrlPr>
                </m:radPr>
                <m:deg/>
                <m:e>
                  <m:r>
                    <w:rPr>
                      <w:rFonts w:ascii="Cambria Math" w:eastAsiaTheme="minorEastAsia" w:hAnsi="Cambria Math" w:cstheme="minorHAnsi"/>
                      <w:lang w:val="en-US"/>
                    </w:rPr>
                    <m:t>π</m:t>
                  </m:r>
                </m:e>
              </m:rad>
            </m:den>
          </m:f>
          <m:r>
            <w:rPr>
              <w:rFonts w:ascii="Cambria Math" w:eastAsiaTheme="minorEastAsia" w:hAnsi="Cambria Math" w:cstheme="minorHAnsi"/>
              <w:lang w:val="en-US"/>
            </w:rPr>
            <m:t>∙</m:t>
          </m:r>
          <m:sSup>
            <m:sSupPr>
              <m:ctrlPr>
                <w:rPr>
                  <w:rFonts w:ascii="Cambria Math" w:eastAsiaTheme="minorEastAsia" w:hAnsi="Cambria Math" w:cstheme="minorHAnsi"/>
                  <w:i/>
                  <w:lang w:val="en-US"/>
                </w:rPr>
              </m:ctrlPr>
            </m:sSupPr>
            <m:e>
              <m:r>
                <w:rPr>
                  <w:rFonts w:ascii="Cambria Math" w:hAnsi="Cambria Math" w:cstheme="minorHAnsi"/>
                  <w:lang w:val="en-US"/>
                </w:rPr>
                <m:t>e</m:t>
              </m:r>
            </m:e>
            <m:sup>
              <m:sSup>
                <m:sSupPr>
                  <m:ctrlPr>
                    <w:rPr>
                      <w:rFonts w:ascii="Cambria Math" w:hAnsi="Cambria Math" w:cstheme="minorHAnsi"/>
                      <w:i/>
                      <w:lang w:val="en-US"/>
                    </w:rPr>
                  </m:ctrlPr>
                </m:sSupPr>
                <m:e>
                  <m:r>
                    <w:rPr>
                      <w:rFonts w:ascii="Cambria Math" w:hAnsi="Cambria Math" w:cstheme="minorHAnsi"/>
                      <w:lang w:val="en-US"/>
                    </w:rPr>
                    <m:t>-ρ</m:t>
                  </m:r>
                </m:e>
                <m:sup>
                  <m:r>
                    <w:rPr>
                      <w:rFonts w:ascii="Cambria Math" w:hAnsi="Cambria Math" w:cstheme="minorHAnsi"/>
                      <w:lang w:val="en-US"/>
                    </w:rPr>
                    <m:t>2</m:t>
                  </m:r>
                </m:sup>
              </m:sSup>
              <m:f>
                <m:fPr>
                  <m:ctrlPr>
                    <w:rPr>
                      <w:rFonts w:ascii="Cambria Math" w:hAnsi="Cambria Math" w:cstheme="minorHAnsi"/>
                      <w:i/>
                      <w:lang w:val="en-US"/>
                    </w:rPr>
                  </m:ctrlPr>
                </m:fPr>
                <m:num>
                  <m:sSubSup>
                    <m:sSubSupPr>
                      <m:ctrlPr>
                        <w:rPr>
                          <w:rFonts w:ascii="Cambria Math" w:hAnsi="Cambria Math" w:cstheme="minorHAnsi"/>
                          <w:i/>
                          <w:lang w:val="en-US"/>
                        </w:rPr>
                      </m:ctrlPr>
                    </m:sSubSupPr>
                    <m:e>
                      <m:r>
                        <w:rPr>
                          <w:rFonts w:ascii="Cambria Math" w:hAnsi="Cambria Math" w:cstheme="minorHAnsi"/>
                          <w:lang w:val="en-US"/>
                        </w:rPr>
                        <m:t>γ</m:t>
                      </m:r>
                    </m:e>
                    <m:sub>
                      <m:r>
                        <w:rPr>
                          <w:rFonts w:ascii="Cambria Math" w:hAnsi="Cambria Math" w:cstheme="minorHAnsi"/>
                          <w:lang w:val="en-US"/>
                        </w:rPr>
                        <m:t>z</m:t>
                      </m:r>
                    </m:sub>
                    <m:sup>
                      <m:r>
                        <w:rPr>
                          <w:rFonts w:ascii="Cambria Math" w:hAnsi="Cambria Math" w:cstheme="minorHAnsi"/>
                          <w:lang w:val="en-US"/>
                        </w:rPr>
                        <m:t>2</m:t>
                      </m:r>
                    </m:sup>
                  </m:sSubSup>
                </m:num>
                <m:den>
                  <m:sSubSup>
                    <m:sSubSupPr>
                      <m:ctrlPr>
                        <w:rPr>
                          <w:rFonts w:ascii="Cambria Math" w:hAnsi="Cambria Math" w:cstheme="minorHAnsi"/>
                          <w:i/>
                          <w:lang w:val="en-US"/>
                        </w:rPr>
                      </m:ctrlPr>
                    </m:sSubSupPr>
                    <m:e>
                      <m:r>
                        <w:rPr>
                          <w:rFonts w:ascii="Cambria Math" w:hAnsi="Cambria Math" w:cstheme="minorHAnsi"/>
                          <w:lang w:val="en-US"/>
                        </w:rPr>
                        <m:t>Vp</m:t>
                      </m:r>
                    </m:e>
                    <m:sub>
                      <m:r>
                        <w:rPr>
                          <w:rFonts w:ascii="Cambria Math" w:hAnsi="Cambria Math" w:cstheme="minorHAnsi"/>
                          <w:lang w:val="en-US"/>
                        </w:rPr>
                        <m:t>m</m:t>
                      </m:r>
                    </m:sub>
                    <m:sup>
                      <m:r>
                        <w:rPr>
                          <w:rFonts w:ascii="Cambria Math" w:hAnsi="Cambria Math" w:cstheme="minorHAnsi"/>
                          <w:lang w:val="en-US"/>
                        </w:rPr>
                        <m:t>2</m:t>
                      </m:r>
                    </m:sup>
                  </m:sSubSup>
                </m:den>
              </m:f>
            </m:sup>
          </m:sSup>
        </m:oMath>
      </m:oMathPara>
    </w:p>
    <w:p w:rsidR="00083D87" w:rsidRDefault="00083D87" w:rsidP="00083D87">
      <w:pPr>
        <w:rPr>
          <w:rStyle w:val="hps"/>
        </w:rPr>
      </w:pPr>
      <w:r>
        <w:rPr>
          <w:rStyle w:val="hps"/>
        </w:rPr>
        <w:t>or:</w:t>
      </w:r>
    </w:p>
    <w:p w:rsidR="00083D87" w:rsidRDefault="00083D87" w:rsidP="00083D87">
      <w:pPr>
        <w:rPr>
          <w:rStyle w:val="hps"/>
        </w:rPr>
      </w:pPr>
      <m:oMathPara>
        <m:oMath>
          <m:r>
            <w:rPr>
              <w:rFonts w:ascii="Cambria Math" w:hAnsi="Cambria Math" w:cstheme="minorHAnsi"/>
              <w:lang w:val="en-US"/>
            </w:rPr>
            <m:t>P</m:t>
          </m:r>
          <m:d>
            <m:dPr>
              <m:ctrlPr>
                <w:rPr>
                  <w:rFonts w:ascii="Cambria Math" w:hAnsiTheme="majorHAnsi" w:cstheme="minorHAnsi"/>
                  <w:i/>
                  <w:sz w:val="24"/>
                  <w:szCs w:val="24"/>
                  <w:lang w:val="en-US"/>
                </w:rPr>
              </m:ctrlPr>
            </m:dPr>
            <m:e>
              <m:sSub>
                <m:sSubPr>
                  <m:ctrlPr>
                    <w:rPr>
                      <w:rFonts w:ascii="Cambria Math" w:hAnsiTheme="majorHAnsi" w:cstheme="minorHAnsi"/>
                      <w:i/>
                      <w:sz w:val="24"/>
                      <w:szCs w:val="24"/>
                      <w:lang w:val="en-US"/>
                    </w:rPr>
                  </m:ctrlPr>
                </m:sSubPr>
                <m:e>
                  <m:r>
                    <w:rPr>
                      <w:rFonts w:ascii="Cambria Math" w:hAnsi="Cambria Math" w:cstheme="minorHAnsi"/>
                      <w:lang w:val="en-US"/>
                    </w:rPr>
                    <m:t>γ</m:t>
                  </m:r>
                </m:e>
                <m:sub>
                  <m:r>
                    <w:rPr>
                      <w:rFonts w:ascii="Cambria Math" w:hAnsi="Cambria Math" w:cstheme="minorHAnsi"/>
                      <w:lang w:val="en-US"/>
                    </w:rPr>
                    <m:t>x</m:t>
                  </m:r>
                </m:sub>
              </m:sSub>
              <m:r>
                <w:rPr>
                  <w:rFonts w:ascii="Cambria Math" w:hAnsiTheme="majorHAnsi" w:cstheme="minorHAnsi"/>
                  <w:lang w:val="en-US"/>
                </w:rPr>
                <m:t>,</m:t>
              </m:r>
              <m:sSub>
                <m:sSubPr>
                  <m:ctrlPr>
                    <w:rPr>
                      <w:rFonts w:ascii="Cambria Math" w:hAnsiTheme="majorHAnsi" w:cstheme="minorHAnsi"/>
                      <w:i/>
                      <w:sz w:val="24"/>
                      <w:szCs w:val="24"/>
                      <w:lang w:val="en-US"/>
                    </w:rPr>
                  </m:ctrlPr>
                </m:sSubPr>
                <m:e>
                  <m:r>
                    <w:rPr>
                      <w:rFonts w:ascii="Cambria Math" w:hAnsi="Cambria Math" w:cstheme="minorHAnsi"/>
                      <w:lang w:val="en-US"/>
                    </w:rPr>
                    <m:t>γ</m:t>
                  </m:r>
                </m:e>
                <m:sub>
                  <m:r>
                    <w:rPr>
                      <w:rFonts w:ascii="Cambria Math" w:hAnsi="Cambria Math" w:cstheme="minorHAnsi"/>
                      <w:lang w:val="en-US"/>
                    </w:rPr>
                    <m:t>z</m:t>
                  </m:r>
                  <m:r>
                    <w:rPr>
                      <w:rFonts w:ascii="Cambria Math" w:hAnsiTheme="majorHAnsi" w:cstheme="minorHAnsi"/>
                      <w:lang w:val="en-US"/>
                    </w:rPr>
                    <m:t xml:space="preserve"> </m:t>
                  </m:r>
                </m:sub>
              </m:sSub>
              <m:ctrlPr>
                <w:rPr>
                  <w:rFonts w:ascii="Cambria Math" w:eastAsiaTheme="minorEastAsia" w:hAnsiTheme="majorHAnsi" w:cstheme="minorHAnsi"/>
                  <w:i/>
                  <w:sz w:val="24"/>
                  <w:szCs w:val="24"/>
                  <w:lang w:val="en-US"/>
                </w:rPr>
              </m:ctrlPr>
            </m:e>
          </m:d>
          <m:r>
            <w:rPr>
              <w:rFonts w:ascii="Cambria Math" w:eastAsiaTheme="minorEastAsia" w:hAnsiTheme="majorHAnsi" w:cstheme="minorHAnsi"/>
              <w:lang w:val="en-US"/>
            </w:rPr>
            <m:t>=</m:t>
          </m:r>
          <m:sSub>
            <m:sSubPr>
              <m:ctrlPr>
                <w:rPr>
                  <w:rFonts w:ascii="Cambria Math" w:eastAsiaTheme="minorEastAsia" w:hAnsiTheme="majorHAnsi" w:cstheme="minorHAnsi"/>
                  <w:i/>
                  <w:lang w:val="en-US"/>
                </w:rPr>
              </m:ctrlPr>
            </m:sSubPr>
            <m:e>
              <m:r>
                <w:rPr>
                  <w:rFonts w:ascii="Cambria Math" w:eastAsiaTheme="minorEastAsia" w:hAnsiTheme="majorHAnsi" w:cstheme="minorHAnsi"/>
                  <w:lang w:val="en-US"/>
                </w:rPr>
                <m:t>S</m:t>
              </m:r>
            </m:e>
            <m:sub>
              <m:r>
                <w:rPr>
                  <w:rFonts w:ascii="Cambria Math" w:eastAsiaTheme="minorEastAsia" w:hAnsiTheme="majorHAnsi" w:cstheme="minorHAnsi"/>
                  <w:lang w:val="en-US"/>
                </w:rPr>
                <m:t>z</m:t>
              </m:r>
            </m:sub>
          </m:sSub>
          <m:r>
            <w:rPr>
              <w:rFonts w:ascii="Cambria Math" w:eastAsiaTheme="minorEastAsia" w:hAnsi="Cambria Math" w:cstheme="minorHAnsi"/>
              <w:lang w:val="en-US"/>
            </w:rPr>
            <m:t>∙</m:t>
          </m:r>
          <m:f>
            <m:fPr>
              <m:ctrlPr>
                <w:rPr>
                  <w:rFonts w:ascii="Cambria Math" w:eastAsiaTheme="minorEastAsia" w:hAnsi="Cambria Math" w:cstheme="minorHAnsi"/>
                  <w:i/>
                  <w:lang w:val="en-US"/>
                </w:rPr>
              </m:ctrlPr>
            </m:fPr>
            <m:num>
              <m:r>
                <w:rPr>
                  <w:rFonts w:ascii="Cambria Math" w:eastAsiaTheme="minorEastAsia" w:hAnsi="Cambria Math" w:cstheme="minorHAnsi"/>
                  <w:lang w:val="en-US"/>
                </w:rPr>
                <m:t>ρ</m:t>
              </m:r>
            </m:num>
            <m:den>
              <m:sSub>
                <m:sSubPr>
                  <m:ctrlPr>
                    <w:rPr>
                      <w:rFonts w:ascii="Cambria Math" w:eastAsiaTheme="minorEastAsia" w:hAnsi="Cambria Math" w:cstheme="minorHAnsi"/>
                      <w:i/>
                      <w:lang w:val="en-US"/>
                    </w:rPr>
                  </m:ctrlPr>
                </m:sSubPr>
                <m:e>
                  <m:r>
                    <w:rPr>
                      <w:rFonts w:ascii="Cambria Math" w:eastAsiaTheme="minorEastAsia" w:hAnsi="Cambria Math" w:cstheme="minorHAnsi"/>
                      <w:lang w:val="en-US"/>
                    </w:rPr>
                    <m:t>Vd</m:t>
                  </m:r>
                </m:e>
                <m:sub>
                  <m:r>
                    <w:rPr>
                      <w:rFonts w:ascii="Cambria Math" w:eastAsiaTheme="minorEastAsia" w:hAnsi="Cambria Math" w:cstheme="minorHAnsi"/>
                      <w:lang w:val="en-US"/>
                    </w:rPr>
                    <m:t>l</m:t>
                  </m:r>
                </m:sub>
              </m:sSub>
              <m:r>
                <w:rPr>
                  <w:rFonts w:ascii="Cambria Math" w:eastAsiaTheme="minorEastAsia" w:hAnsi="Cambria Math" w:cstheme="minorHAnsi"/>
                  <w:lang w:val="en-US"/>
                </w:rPr>
                <m:t>∙</m:t>
              </m:r>
              <m:sSub>
                <m:sSubPr>
                  <m:ctrlPr>
                    <w:rPr>
                      <w:rFonts w:ascii="Cambria Math" w:eastAsiaTheme="minorEastAsia" w:hAnsi="Cambria Math" w:cstheme="minorHAnsi"/>
                      <w:i/>
                      <w:sz w:val="24"/>
                      <w:szCs w:val="24"/>
                      <w:lang w:val="en-US"/>
                    </w:rPr>
                  </m:ctrlPr>
                </m:sSubPr>
                <m:e>
                  <m:r>
                    <w:rPr>
                      <w:rFonts w:ascii="Cambria Math" w:eastAsiaTheme="minorEastAsia" w:hAnsi="Cambria Math" w:cstheme="minorHAnsi"/>
                      <w:lang w:val="en-US"/>
                    </w:rPr>
                    <m:t>Vp</m:t>
                  </m:r>
                </m:e>
                <m:sub>
                  <m:r>
                    <w:rPr>
                      <w:rFonts w:ascii="Cambria Math" w:eastAsiaTheme="minorEastAsia" w:hAnsi="Cambria Math" w:cstheme="minorHAnsi"/>
                      <w:lang w:val="en-US"/>
                    </w:rPr>
                    <m:t>m</m:t>
                  </m:r>
                </m:sub>
              </m:sSub>
              <m:r>
                <w:rPr>
                  <w:rFonts w:ascii="Cambria Math" w:eastAsiaTheme="minorEastAsia" w:hAnsi="Cambria Math" w:cstheme="minorHAnsi"/>
                  <w:sz w:val="24"/>
                  <w:szCs w:val="24"/>
                  <w:lang w:val="en-US"/>
                </w:rPr>
                <m:t>∙</m:t>
              </m:r>
              <m:rad>
                <m:radPr>
                  <m:degHide m:val="on"/>
                  <m:ctrlPr>
                    <w:rPr>
                      <w:rFonts w:ascii="Cambria Math" w:eastAsiaTheme="minorEastAsia" w:hAnsi="Cambria Math" w:cstheme="minorHAnsi"/>
                      <w:i/>
                      <w:lang w:val="en-US"/>
                    </w:rPr>
                  </m:ctrlPr>
                </m:radPr>
                <m:deg/>
                <m:e>
                  <m:r>
                    <w:rPr>
                      <w:rFonts w:ascii="Cambria Math" w:eastAsiaTheme="minorEastAsia" w:hAnsi="Cambria Math" w:cstheme="minorHAnsi"/>
                      <w:lang w:val="en-US"/>
                    </w:rPr>
                    <m:t>π</m:t>
                  </m:r>
                </m:e>
              </m:rad>
            </m:den>
          </m:f>
          <m:r>
            <w:rPr>
              <w:rFonts w:ascii="Cambria Math" w:eastAsiaTheme="minorEastAsia" w:hAnsi="Cambria Math" w:cstheme="minorHAnsi"/>
              <w:lang w:val="en-US"/>
            </w:rPr>
            <m:t>∙</m:t>
          </m:r>
          <m:sSup>
            <m:sSupPr>
              <m:ctrlPr>
                <w:rPr>
                  <w:rFonts w:ascii="Cambria Math" w:eastAsiaTheme="minorEastAsia" w:hAnsi="Cambria Math" w:cstheme="minorHAnsi"/>
                  <w:i/>
                  <w:lang w:val="en-US"/>
                </w:rPr>
              </m:ctrlPr>
            </m:sSupPr>
            <m:e>
              <m:r>
                <w:rPr>
                  <w:rFonts w:ascii="Cambria Math" w:hAnsi="Cambria Math" w:cstheme="minorHAnsi"/>
                  <w:lang w:val="en-US"/>
                </w:rPr>
                <m:t>e</m:t>
              </m:r>
            </m:e>
            <m:sup>
              <m:sSup>
                <m:sSupPr>
                  <m:ctrlPr>
                    <w:rPr>
                      <w:rFonts w:ascii="Cambria Math" w:hAnsi="Cambria Math" w:cstheme="minorHAnsi"/>
                      <w:i/>
                      <w:lang w:val="en-US"/>
                    </w:rPr>
                  </m:ctrlPr>
                </m:sSupPr>
                <m:e>
                  <m:r>
                    <w:rPr>
                      <w:rFonts w:ascii="Cambria Math" w:hAnsi="Cambria Math" w:cstheme="minorHAnsi"/>
                      <w:lang w:val="en-US"/>
                    </w:rPr>
                    <m:t>-ρ</m:t>
                  </m:r>
                </m:e>
                <m:sup>
                  <m:r>
                    <w:rPr>
                      <w:rFonts w:ascii="Cambria Math" w:hAnsi="Cambria Math" w:cstheme="minorHAnsi"/>
                      <w:lang w:val="en-US"/>
                    </w:rPr>
                    <m:t>2</m:t>
                  </m:r>
                </m:sup>
              </m:sSup>
              <m:d>
                <m:dPr>
                  <m:ctrlPr>
                    <w:rPr>
                      <w:rFonts w:ascii="Cambria Math" w:hAnsi="Cambria Math" w:cstheme="minorHAnsi"/>
                      <w:i/>
                      <w:lang w:val="en-US"/>
                    </w:rPr>
                  </m:ctrlPr>
                </m:dPr>
                <m:e>
                  <m:f>
                    <m:fPr>
                      <m:ctrlPr>
                        <w:rPr>
                          <w:rFonts w:ascii="Cambria Math" w:hAnsi="Cambria Math" w:cstheme="minorHAnsi"/>
                          <w:i/>
                          <w:lang w:val="en-US"/>
                        </w:rPr>
                      </m:ctrlPr>
                    </m:fPr>
                    <m:num>
                      <m:sSubSup>
                        <m:sSubSupPr>
                          <m:ctrlPr>
                            <w:rPr>
                              <w:rFonts w:ascii="Cambria Math" w:hAnsi="Cambria Math" w:cstheme="minorHAnsi"/>
                              <w:i/>
                              <w:lang w:val="en-US"/>
                            </w:rPr>
                          </m:ctrlPr>
                        </m:sSubSupPr>
                        <m:e>
                          <m:r>
                            <w:rPr>
                              <w:rFonts w:ascii="Cambria Math" w:hAnsi="Cambria Math" w:cstheme="minorHAnsi"/>
                              <w:lang w:val="en-US"/>
                            </w:rPr>
                            <m:t>γ</m:t>
                          </m:r>
                        </m:e>
                        <m:sub>
                          <m:r>
                            <w:rPr>
                              <w:rFonts w:ascii="Cambria Math" w:hAnsi="Cambria Math" w:cstheme="minorHAnsi"/>
                              <w:lang w:val="en-US"/>
                            </w:rPr>
                            <m:t>x</m:t>
                          </m:r>
                        </m:sub>
                        <m:sup>
                          <m:r>
                            <w:rPr>
                              <w:rFonts w:ascii="Cambria Math" w:hAnsi="Cambria Math" w:cstheme="minorHAnsi"/>
                              <w:lang w:val="en-US"/>
                            </w:rPr>
                            <m:t>2</m:t>
                          </m:r>
                        </m:sup>
                      </m:sSubSup>
                    </m:num>
                    <m:den>
                      <m:sSubSup>
                        <m:sSubSupPr>
                          <m:ctrlPr>
                            <w:rPr>
                              <w:rFonts w:ascii="Cambria Math" w:hAnsi="Cambria Math" w:cstheme="minorHAnsi"/>
                              <w:i/>
                              <w:lang w:val="en-US"/>
                            </w:rPr>
                          </m:ctrlPr>
                        </m:sSubSupPr>
                        <m:e>
                          <m:r>
                            <w:rPr>
                              <w:rFonts w:ascii="Cambria Math" w:hAnsi="Cambria Math" w:cstheme="minorHAnsi"/>
                              <w:lang w:val="en-US"/>
                            </w:rPr>
                            <m:t>Vd</m:t>
                          </m:r>
                        </m:e>
                        <m:sub>
                          <m:r>
                            <w:rPr>
                              <w:rFonts w:ascii="Cambria Math" w:hAnsi="Cambria Math" w:cstheme="minorHAnsi"/>
                              <w:lang w:val="en-US"/>
                            </w:rPr>
                            <m:t>l</m:t>
                          </m:r>
                        </m:sub>
                        <m:sup>
                          <m:r>
                            <w:rPr>
                              <w:rFonts w:ascii="Cambria Math" w:hAnsi="Cambria Math" w:cstheme="minorHAnsi"/>
                              <w:lang w:val="en-US"/>
                            </w:rPr>
                            <m:t>2</m:t>
                          </m:r>
                        </m:sup>
                      </m:sSubSup>
                    </m:den>
                  </m:f>
                  <m:r>
                    <w:rPr>
                      <w:rFonts w:ascii="Cambria Math" w:hAnsi="Cambria Math" w:cstheme="minorHAnsi"/>
                      <w:lang w:val="en-US"/>
                    </w:rPr>
                    <m:t xml:space="preserve"> +</m:t>
                  </m:r>
                  <m:f>
                    <m:fPr>
                      <m:ctrlPr>
                        <w:rPr>
                          <w:rFonts w:ascii="Cambria Math" w:hAnsi="Cambria Math" w:cstheme="minorHAnsi"/>
                          <w:i/>
                          <w:lang w:val="en-US"/>
                        </w:rPr>
                      </m:ctrlPr>
                    </m:fPr>
                    <m:num>
                      <m:sSubSup>
                        <m:sSubSupPr>
                          <m:ctrlPr>
                            <w:rPr>
                              <w:rFonts w:ascii="Cambria Math" w:hAnsi="Cambria Math" w:cstheme="minorHAnsi"/>
                              <w:i/>
                              <w:lang w:val="en-US"/>
                            </w:rPr>
                          </m:ctrlPr>
                        </m:sSubSupPr>
                        <m:e>
                          <m:r>
                            <w:rPr>
                              <w:rFonts w:ascii="Cambria Math" w:hAnsi="Cambria Math" w:cstheme="minorHAnsi"/>
                              <w:lang w:val="en-US"/>
                            </w:rPr>
                            <m:t>γ</m:t>
                          </m:r>
                        </m:e>
                        <m:sub>
                          <m:r>
                            <w:rPr>
                              <w:rFonts w:ascii="Cambria Math" w:hAnsi="Cambria Math" w:cstheme="minorHAnsi"/>
                              <w:lang w:val="en-US"/>
                            </w:rPr>
                            <m:t>z</m:t>
                          </m:r>
                        </m:sub>
                        <m:sup>
                          <m:r>
                            <w:rPr>
                              <w:rFonts w:ascii="Cambria Math" w:hAnsi="Cambria Math" w:cstheme="minorHAnsi"/>
                              <w:lang w:val="en-US"/>
                            </w:rPr>
                            <m:t>2</m:t>
                          </m:r>
                        </m:sup>
                      </m:sSubSup>
                    </m:num>
                    <m:den>
                      <m:sSubSup>
                        <m:sSubSupPr>
                          <m:ctrlPr>
                            <w:rPr>
                              <w:rFonts w:ascii="Cambria Math" w:hAnsi="Cambria Math" w:cstheme="minorHAnsi"/>
                              <w:i/>
                              <w:lang w:val="en-US"/>
                            </w:rPr>
                          </m:ctrlPr>
                        </m:sSubSupPr>
                        <m:e>
                          <m:r>
                            <w:rPr>
                              <w:rFonts w:ascii="Cambria Math" w:hAnsi="Cambria Math" w:cstheme="minorHAnsi"/>
                              <w:lang w:val="en-US"/>
                            </w:rPr>
                            <m:t>Vp</m:t>
                          </m:r>
                        </m:e>
                        <m:sub>
                          <m:r>
                            <w:rPr>
                              <w:rFonts w:ascii="Cambria Math" w:hAnsi="Cambria Math" w:cstheme="minorHAnsi"/>
                              <w:lang w:val="en-US"/>
                            </w:rPr>
                            <m:t>m</m:t>
                          </m:r>
                        </m:sub>
                        <m:sup>
                          <m:r>
                            <w:rPr>
                              <w:rFonts w:ascii="Cambria Math" w:hAnsi="Cambria Math" w:cstheme="minorHAnsi"/>
                              <w:lang w:val="en-US"/>
                            </w:rPr>
                            <m:t>2</m:t>
                          </m:r>
                        </m:sup>
                      </m:sSubSup>
                    </m:den>
                  </m:f>
                  <m:r>
                    <w:rPr>
                      <w:rFonts w:ascii="Cambria Math" w:hAnsi="Cambria Math" w:cstheme="minorHAnsi"/>
                      <w:lang w:val="en-US"/>
                    </w:rPr>
                    <m:t xml:space="preserve"> </m:t>
                  </m:r>
                </m:e>
              </m:d>
              <m:r>
                <w:rPr>
                  <w:rFonts w:ascii="Cambria Math" w:hAnsi="Cambria Math" w:cstheme="minorHAnsi"/>
                  <w:lang w:val="en-US"/>
                </w:rPr>
                <m:t xml:space="preserve">              </m:t>
              </m:r>
            </m:sup>
          </m:sSup>
          <m:r>
            <w:rPr>
              <w:rFonts w:ascii="Cambria Math" w:eastAsiaTheme="minorEastAsia" w:hAnsi="Cambria Math" w:cstheme="minorHAnsi"/>
              <w:lang w:val="en-US"/>
            </w:rPr>
            <m:t xml:space="preserve">             4.6</m:t>
          </m:r>
        </m:oMath>
      </m:oMathPara>
    </w:p>
    <w:p w:rsidR="00083D87" w:rsidRDefault="00083D87" w:rsidP="00083D87">
      <w:pPr>
        <w:rPr>
          <w:rStyle w:val="hps"/>
        </w:rPr>
      </w:pPr>
      <w:r>
        <w:rPr>
          <w:rStyle w:val="hps"/>
        </w:rPr>
        <w:t xml:space="preserve">where </w:t>
      </w:r>
      <w:r>
        <w:rPr>
          <w:rFonts w:asciiTheme="majorHAnsi" w:eastAsiaTheme="minorEastAsia" w:hAnsiTheme="majorHAnsi"/>
          <w:i/>
          <w:lang w:val="en-US"/>
        </w:rPr>
        <w:t>S</w:t>
      </w:r>
      <w:r>
        <w:rPr>
          <w:rFonts w:asciiTheme="majorHAnsi" w:eastAsiaTheme="minorEastAsia" w:hAnsiTheme="majorHAnsi"/>
          <w:i/>
          <w:vertAlign w:val="subscript"/>
        </w:rPr>
        <w:t>Z</w:t>
      </w:r>
      <w:r>
        <w:rPr>
          <w:rFonts w:asciiTheme="majorHAnsi" w:eastAsiaTheme="minorEastAsia" w:hAnsiTheme="majorHAnsi"/>
          <w:i/>
        </w:rPr>
        <w:t>=</w:t>
      </w:r>
      <w:r>
        <w:rPr>
          <w:rFonts w:asciiTheme="majorHAnsi" w:hAnsiTheme="majorHAnsi"/>
          <w:i/>
          <w:lang w:val="en-US"/>
        </w:rPr>
        <w:t>2l</w:t>
      </w:r>
      <w:r>
        <w:rPr>
          <w:rFonts w:asciiTheme="majorHAnsi" w:hAnsiTheme="majorHAnsi" w:cstheme="minorHAnsi"/>
          <w:i/>
          <w:lang w:val="en-US"/>
        </w:rPr>
        <w:t>·</w:t>
      </w:r>
      <w:r>
        <w:rPr>
          <w:rFonts w:asciiTheme="majorHAnsi" w:hAnsiTheme="majorHAnsi"/>
          <w:i/>
          <w:lang w:val="en-US"/>
        </w:rPr>
        <w:t>2m</w:t>
      </w:r>
      <w:r>
        <w:t>.</w:t>
      </w:r>
    </w:p>
    <w:p w:rsidR="00083D87" w:rsidRDefault="00083D87" w:rsidP="00083D87">
      <w:pPr>
        <w:jc w:val="both"/>
        <w:rPr>
          <w:rStyle w:val="hps"/>
        </w:rPr>
      </w:pPr>
      <w:r>
        <w:rPr>
          <w:rStyle w:val="hps"/>
        </w:rPr>
        <w:t>The calculation of the conditional probability of hitting of the target (4.6.) will be more accurate if the linear dimensions of target are smaller compared to the characteristic of the dispersion of the fall point (average probable errors). Conditionality of calculated probability to hit the target is determined with possible positions on which the center of impact or the average trajectory is.</w:t>
      </w:r>
    </w:p>
    <w:p w:rsidR="00083D87" w:rsidRDefault="00083D87" w:rsidP="00083D87">
      <w:pPr>
        <w:jc w:val="both"/>
        <w:rPr>
          <w:rStyle w:val="hps"/>
        </w:rPr>
      </w:pPr>
      <w:r>
        <w:rPr>
          <w:rStyle w:val="hps"/>
        </w:rPr>
        <w:t>It is obvious that in this particular, subject case, this condition is more than fulfilled, see denoted paragraph</w:t>
      </w:r>
      <w:r>
        <w:rPr>
          <w:rFonts w:asciiTheme="majorHAnsi" w:hAnsiTheme="majorHAnsi" w:cstheme="minorHAnsi"/>
          <w:b/>
          <w:sz w:val="24"/>
          <w:szCs w:val="24"/>
          <w:vertAlign w:val="superscript"/>
        </w:rPr>
        <w:t>§</w:t>
      </w:r>
      <w:r>
        <w:rPr>
          <w:rFonts w:asciiTheme="majorHAnsi" w:hAnsiTheme="majorHAnsi" w:cstheme="minorHAnsi"/>
          <w:b/>
          <w:sz w:val="24"/>
          <w:szCs w:val="24"/>
        </w:rPr>
        <w:t>.</w:t>
      </w:r>
    </w:p>
    <w:p w:rsidR="00083D87" w:rsidRDefault="00083D87" w:rsidP="00083D87">
      <w:pPr>
        <w:jc w:val="both"/>
        <w:rPr>
          <w:rStyle w:val="hps"/>
        </w:rPr>
      </w:pPr>
      <w:r>
        <w:rPr>
          <w:rStyle w:val="hps"/>
        </w:rPr>
        <w:t>By setting the formula (4.6.) into expression (4.1.) we obtain:</w:t>
      </w:r>
    </w:p>
    <w:p w:rsidR="00083D87" w:rsidRDefault="00083D87" w:rsidP="00083D87">
      <w:pPr>
        <w:jc w:val="both"/>
        <w:rPr>
          <w:rStyle w:val="hps"/>
          <w:rFonts w:eastAsiaTheme="minorEastAsia"/>
        </w:rPr>
      </w:pPr>
      <m:oMathPara>
        <m:oMath>
          <m:r>
            <w:rPr>
              <w:rFonts w:ascii="Cambria Math" w:hAnsi="Cambria Math" w:cstheme="minorHAnsi"/>
              <w:lang w:val="en-US"/>
            </w:rPr>
            <m:t>P</m:t>
          </m:r>
          <m:d>
            <m:dPr>
              <m:ctrlPr>
                <w:rPr>
                  <w:rFonts w:ascii="Cambria Math" w:hAnsiTheme="majorHAnsi" w:cstheme="minorHAnsi"/>
                  <w:i/>
                  <w:sz w:val="24"/>
                  <w:szCs w:val="24"/>
                  <w:lang w:val="en-US"/>
                </w:rPr>
              </m:ctrlPr>
            </m:dPr>
            <m:e>
              <m:sSub>
                <m:sSubPr>
                  <m:ctrlPr>
                    <w:rPr>
                      <w:rFonts w:ascii="Cambria Math" w:hAnsiTheme="majorHAnsi" w:cstheme="minorHAnsi"/>
                      <w:i/>
                      <w:sz w:val="24"/>
                      <w:szCs w:val="24"/>
                      <w:lang w:val="en-US"/>
                    </w:rPr>
                  </m:ctrlPr>
                </m:sSubPr>
                <m:e>
                  <m:r>
                    <w:rPr>
                      <w:rFonts w:ascii="Cambria Math" w:hAnsi="Cambria Math" w:cstheme="minorHAnsi"/>
                      <w:lang w:val="en-US"/>
                    </w:rPr>
                    <m:t>γ</m:t>
                  </m:r>
                </m:e>
                <m:sub>
                  <m:r>
                    <w:rPr>
                      <w:rFonts w:ascii="Cambria Math" w:hAnsi="Cambria Math" w:cstheme="minorHAnsi"/>
                      <w:lang w:val="en-US"/>
                    </w:rPr>
                    <m:t>x</m:t>
                  </m:r>
                </m:sub>
              </m:sSub>
              <m:r>
                <w:rPr>
                  <w:rFonts w:ascii="Cambria Math" w:hAnsiTheme="majorHAnsi" w:cstheme="minorHAnsi"/>
                  <w:lang w:val="en-US"/>
                </w:rPr>
                <m:t>,</m:t>
              </m:r>
              <m:sSub>
                <m:sSubPr>
                  <m:ctrlPr>
                    <w:rPr>
                      <w:rFonts w:ascii="Cambria Math" w:hAnsiTheme="majorHAnsi" w:cstheme="minorHAnsi"/>
                      <w:i/>
                      <w:sz w:val="24"/>
                      <w:szCs w:val="24"/>
                      <w:lang w:val="en-US"/>
                    </w:rPr>
                  </m:ctrlPr>
                </m:sSubPr>
                <m:e>
                  <m:r>
                    <w:rPr>
                      <w:rFonts w:ascii="Cambria Math" w:hAnsi="Cambria Math" w:cstheme="minorHAnsi"/>
                      <w:lang w:val="en-US"/>
                    </w:rPr>
                    <m:t>γ</m:t>
                  </m:r>
                </m:e>
                <m:sub>
                  <m:r>
                    <w:rPr>
                      <w:rFonts w:ascii="Cambria Math" w:hAnsi="Cambria Math" w:cstheme="minorHAnsi"/>
                      <w:lang w:val="en-US"/>
                    </w:rPr>
                    <m:t>z</m:t>
                  </m:r>
                  <m:r>
                    <w:rPr>
                      <w:rFonts w:ascii="Cambria Math" w:hAnsiTheme="majorHAnsi" w:cstheme="minorHAnsi"/>
                      <w:lang w:val="en-US"/>
                    </w:rPr>
                    <m:t xml:space="preserve"> </m:t>
                  </m:r>
                </m:sub>
              </m:sSub>
              <m:ctrlPr>
                <w:rPr>
                  <w:rFonts w:ascii="Cambria Math" w:eastAsiaTheme="minorEastAsia" w:hAnsiTheme="majorHAnsi" w:cstheme="minorHAnsi"/>
                  <w:i/>
                  <w:sz w:val="24"/>
                  <w:szCs w:val="24"/>
                  <w:lang w:val="en-US"/>
                </w:rPr>
              </m:ctrlPr>
            </m:e>
          </m:d>
          <m:r>
            <w:rPr>
              <w:rFonts w:ascii="Cambria Math" w:eastAsiaTheme="minorEastAsia" w:hAnsiTheme="majorHAnsi" w:cstheme="minorHAnsi"/>
              <w:lang w:val="en-US"/>
            </w:rPr>
            <m:t>=1</m:t>
          </m:r>
          <m:r>
            <w:rPr>
              <w:rFonts w:ascii="Cambria Math" w:eastAsiaTheme="minorEastAsia" w:hAnsiTheme="majorHAnsi" w:cstheme="minorHAnsi"/>
              <w:lang w:val="en-US"/>
            </w:rPr>
            <m:t>-</m:t>
          </m:r>
          <m:sSup>
            <m:sSupPr>
              <m:ctrlPr>
                <w:rPr>
                  <w:rFonts w:ascii="Cambria Math" w:eastAsiaTheme="minorEastAsia" w:hAnsi="Cambria Math" w:cstheme="minorHAnsi"/>
                  <w:i/>
                  <w:lang w:val="en-US"/>
                </w:rPr>
              </m:ctrlPr>
            </m:sSupPr>
            <m:e>
              <m:d>
                <m:dPr>
                  <m:begChr m:val="["/>
                  <m:endChr m:val="]"/>
                  <m:ctrlPr>
                    <w:rPr>
                      <w:rFonts w:ascii="Cambria Math" w:eastAsiaTheme="minorEastAsia" w:hAnsi="Cambria Math" w:cstheme="minorHAnsi"/>
                      <w:i/>
                      <w:lang w:val="en-US"/>
                    </w:rPr>
                  </m:ctrlPr>
                </m:dPr>
                <m:e>
                  <m:r>
                    <w:rPr>
                      <w:rFonts w:ascii="Cambria Math" w:eastAsiaTheme="minorEastAsia" w:hAnsi="Cambria Math" w:cstheme="minorHAnsi"/>
                      <w:lang w:val="en-US"/>
                    </w:rPr>
                    <m:t>1-</m:t>
                  </m:r>
                  <m:sSub>
                    <m:sSubPr>
                      <m:ctrlPr>
                        <w:rPr>
                          <w:rFonts w:ascii="Cambria Math" w:eastAsiaTheme="minorEastAsia" w:hAnsi="Cambria Math" w:cstheme="minorHAnsi"/>
                          <w:i/>
                          <w:lang w:val="en-US"/>
                        </w:rPr>
                      </m:ctrlPr>
                    </m:sSubPr>
                    <m:e>
                      <m:r>
                        <w:rPr>
                          <w:rFonts w:ascii="Cambria Math" w:eastAsiaTheme="minorEastAsia" w:hAnsi="Cambria Math" w:cstheme="minorHAnsi"/>
                          <w:lang w:val="en-US"/>
                        </w:rPr>
                        <m:t>S</m:t>
                      </m:r>
                    </m:e>
                    <m:sub>
                      <m:r>
                        <w:rPr>
                          <w:rFonts w:ascii="Cambria Math" w:eastAsiaTheme="minorEastAsia" w:hAnsi="Cambria Math" w:cstheme="minorHAnsi"/>
                          <w:lang w:val="en-US"/>
                        </w:rPr>
                        <m:t xml:space="preserve">z </m:t>
                      </m:r>
                    </m:sub>
                  </m:sSub>
                  <m:r>
                    <w:rPr>
                      <w:rFonts w:ascii="Cambria Math" w:eastAsiaTheme="minorEastAsia" w:hAnsi="Cambria Math" w:cstheme="minorHAnsi"/>
                      <w:lang w:val="en-US"/>
                    </w:rPr>
                    <m:t>∙</m:t>
                  </m:r>
                  <m:sSub>
                    <m:sSubPr>
                      <m:ctrlPr>
                        <w:rPr>
                          <w:rFonts w:ascii="Cambria Math" w:eastAsiaTheme="minorEastAsia" w:hAnsi="Cambria Math" w:cstheme="minorHAnsi"/>
                          <w:i/>
                          <w:lang w:val="en-US"/>
                        </w:rPr>
                      </m:ctrlPr>
                    </m:sSubPr>
                    <m:e>
                      <m:r>
                        <w:rPr>
                          <w:rFonts w:ascii="Cambria Math" w:eastAsiaTheme="minorEastAsia" w:hAnsi="Cambria Math" w:cstheme="minorHAnsi"/>
                          <w:lang w:val="en-US"/>
                        </w:rPr>
                        <m:t>φ</m:t>
                      </m:r>
                    </m:e>
                    <m:sub>
                      <m:r>
                        <w:rPr>
                          <w:rFonts w:ascii="Cambria Math" w:eastAsiaTheme="minorEastAsia" w:hAnsi="Cambria Math" w:cstheme="minorHAnsi"/>
                          <w:lang w:val="en-US"/>
                        </w:rPr>
                        <m:t>1</m:t>
                      </m:r>
                    </m:sub>
                  </m:sSub>
                  <m:d>
                    <m:dPr>
                      <m:ctrlPr>
                        <w:rPr>
                          <w:rFonts w:ascii="Cambria Math" w:hAnsiTheme="majorHAnsi" w:cstheme="minorHAnsi"/>
                          <w:i/>
                          <w:sz w:val="24"/>
                          <w:szCs w:val="24"/>
                          <w:lang w:val="en-US"/>
                        </w:rPr>
                      </m:ctrlPr>
                    </m:dPr>
                    <m:e>
                      <m:sSub>
                        <m:sSubPr>
                          <m:ctrlPr>
                            <w:rPr>
                              <w:rFonts w:ascii="Cambria Math" w:hAnsiTheme="majorHAnsi" w:cstheme="minorHAnsi"/>
                              <w:i/>
                              <w:sz w:val="24"/>
                              <w:szCs w:val="24"/>
                              <w:lang w:val="en-US"/>
                            </w:rPr>
                          </m:ctrlPr>
                        </m:sSubPr>
                        <m:e>
                          <m:r>
                            <w:rPr>
                              <w:rFonts w:ascii="Cambria Math" w:hAnsi="Cambria Math" w:cstheme="minorHAnsi"/>
                              <w:lang w:val="en-US"/>
                            </w:rPr>
                            <m:t>γ</m:t>
                          </m:r>
                        </m:e>
                        <m:sub>
                          <m:r>
                            <w:rPr>
                              <w:rFonts w:ascii="Cambria Math" w:hAnsi="Cambria Math" w:cstheme="minorHAnsi"/>
                              <w:lang w:val="en-US"/>
                            </w:rPr>
                            <m:t>x</m:t>
                          </m:r>
                        </m:sub>
                      </m:sSub>
                      <m:r>
                        <w:rPr>
                          <w:rFonts w:ascii="Cambria Math" w:hAnsiTheme="majorHAnsi" w:cstheme="minorHAnsi"/>
                          <w:lang w:val="en-US"/>
                        </w:rPr>
                        <m:t>,</m:t>
                      </m:r>
                      <m:sSub>
                        <m:sSubPr>
                          <m:ctrlPr>
                            <w:rPr>
                              <w:rFonts w:ascii="Cambria Math" w:hAnsiTheme="majorHAnsi" w:cstheme="minorHAnsi"/>
                              <w:i/>
                              <w:sz w:val="24"/>
                              <w:szCs w:val="24"/>
                              <w:lang w:val="en-US"/>
                            </w:rPr>
                          </m:ctrlPr>
                        </m:sSubPr>
                        <m:e>
                          <m:r>
                            <w:rPr>
                              <w:rFonts w:ascii="Cambria Math" w:hAnsi="Cambria Math" w:cstheme="minorHAnsi"/>
                              <w:lang w:val="en-US"/>
                            </w:rPr>
                            <m:t>γ</m:t>
                          </m:r>
                        </m:e>
                        <m:sub>
                          <m:r>
                            <w:rPr>
                              <w:rFonts w:ascii="Cambria Math" w:hAnsi="Cambria Math" w:cstheme="minorHAnsi"/>
                              <w:lang w:val="en-US"/>
                            </w:rPr>
                            <m:t>z</m:t>
                          </m:r>
                          <m:r>
                            <w:rPr>
                              <w:rFonts w:ascii="Cambria Math" w:hAnsiTheme="majorHAnsi" w:cstheme="minorHAnsi"/>
                              <w:lang w:val="en-US"/>
                            </w:rPr>
                            <m:t xml:space="preserve"> </m:t>
                          </m:r>
                        </m:sub>
                      </m:sSub>
                      <m:ctrlPr>
                        <w:rPr>
                          <w:rFonts w:ascii="Cambria Math" w:eastAsiaTheme="minorEastAsia" w:hAnsiTheme="majorHAnsi" w:cstheme="minorHAnsi"/>
                          <w:i/>
                          <w:sz w:val="24"/>
                          <w:szCs w:val="24"/>
                          <w:lang w:val="en-US"/>
                        </w:rPr>
                      </m:ctrlPr>
                    </m:e>
                  </m:d>
                </m:e>
              </m:d>
            </m:e>
            <m:sup>
              <m:r>
                <w:rPr>
                  <w:rFonts w:ascii="Cambria Math" w:eastAsiaTheme="minorEastAsia" w:hAnsi="Cambria Math" w:cstheme="minorHAnsi"/>
                  <w:lang w:val="en-US"/>
                </w:rPr>
                <m:t>N</m:t>
              </m:r>
            </m:sup>
          </m:sSup>
        </m:oMath>
      </m:oMathPara>
    </w:p>
    <w:p w:rsidR="00083D87" w:rsidRDefault="00083D87" w:rsidP="00083D87">
      <w:pPr>
        <w:jc w:val="both"/>
      </w:pPr>
      <w:r>
        <w:rPr>
          <w:rStyle w:val="hps"/>
        </w:rPr>
        <w:t xml:space="preserve">The probable errors of firing elements preparation could take any value in the </w:t>
      </w:r>
      <m:oMath>
        <m:r>
          <w:rPr>
            <w:rFonts w:ascii="Cambria Math" w:eastAsiaTheme="minorEastAsia" w:hAnsi="Cambria Math"/>
          </w:rPr>
          <m:t xml:space="preserve">±∞ </m:t>
        </m:r>
      </m:oMath>
      <w:r>
        <w:rPr>
          <w:rFonts w:eastAsiaTheme="minorEastAsia"/>
        </w:rPr>
        <w:t xml:space="preserve">interval (in praxis  in the </w:t>
      </w:r>
      <w:r>
        <w:rPr>
          <w:rFonts w:eastAsiaTheme="minorEastAsia" w:cstheme="minorHAnsi"/>
        </w:rPr>
        <w:t>±</w:t>
      </w:r>
      <w:r>
        <w:rPr>
          <w:rFonts w:asciiTheme="majorHAnsi" w:eastAsiaTheme="minorEastAsia" w:hAnsiTheme="majorHAnsi"/>
          <w:i/>
        </w:rPr>
        <w:t xml:space="preserve">5 </w:t>
      </w:r>
      <w:r>
        <w:rPr>
          <w:rStyle w:val="hps"/>
        </w:rPr>
        <w:t xml:space="preserve">probable errors </w:t>
      </w:r>
      <w:r>
        <w:rPr>
          <w:rStyle w:val="hps"/>
          <w:rFonts w:asciiTheme="majorHAnsi" w:hAnsiTheme="majorHAnsi"/>
          <w:i/>
        </w:rPr>
        <w:t>X</w:t>
      </w:r>
      <w:r>
        <w:rPr>
          <w:rStyle w:val="hps"/>
          <w:rFonts w:asciiTheme="majorHAnsi" w:hAnsiTheme="majorHAnsi"/>
          <w:i/>
          <w:vertAlign w:val="subscript"/>
        </w:rPr>
        <w:t>d</w:t>
      </w:r>
      <w:r>
        <w:rPr>
          <w:rStyle w:val="hps"/>
        </w:rPr>
        <w:t xml:space="preserve"> and </w:t>
      </w:r>
      <w:r>
        <w:rPr>
          <w:rStyle w:val="hps"/>
          <w:rFonts w:asciiTheme="majorHAnsi" w:hAnsiTheme="majorHAnsi"/>
          <w:i/>
        </w:rPr>
        <w:t>Z</w:t>
      </w:r>
      <w:r>
        <w:rPr>
          <w:rStyle w:val="hps"/>
          <w:rFonts w:asciiTheme="majorHAnsi" w:hAnsiTheme="majorHAnsi"/>
          <w:i/>
          <w:vertAlign w:val="subscript"/>
        </w:rPr>
        <w:t>d</w:t>
      </w:r>
      <w:r>
        <w:rPr>
          <w:rStyle w:val="hps"/>
          <w:b/>
        </w:rPr>
        <w:t xml:space="preserve"> </w:t>
      </w:r>
      <w:r>
        <w:rPr>
          <w:rStyle w:val="hps"/>
        </w:rPr>
        <w:t>of firing elements</w:t>
      </w:r>
      <w:r>
        <w:rPr>
          <w:rFonts w:eastAsiaTheme="minorEastAsia"/>
        </w:rPr>
        <w:t>), so the complete probability is determined by the following expression.</w:t>
      </w:r>
    </w:p>
    <w:p w:rsidR="00083D87" w:rsidRDefault="00083D87" w:rsidP="00083D87">
      <w:pPr>
        <w:jc w:val="center"/>
        <w:rPr>
          <w:rFonts w:eastAsiaTheme="minorEastAsia"/>
          <w:lang w:val="en-US"/>
        </w:rPr>
      </w:pPr>
      <m:oMath>
        <m:r>
          <w:rPr>
            <w:rFonts w:ascii="Cambria Math" w:eastAsiaTheme="minorEastAsia" w:hAnsi="Cambria Math"/>
          </w:rPr>
          <m:t>P=</m:t>
        </m:r>
        <m:nary>
          <m:naryPr>
            <m:limLoc m:val="subSup"/>
            <m:grow m:val="on"/>
            <m:ctrlPr>
              <w:rPr>
                <w:rFonts w:ascii="Cambria Math" w:eastAsiaTheme="minorEastAsia" w:hAnsi="Cambria Math"/>
                <w:i/>
              </w:rPr>
            </m:ctrlPr>
          </m:naryPr>
          <m:sub>
            <m:r>
              <w:rPr>
                <w:rFonts w:ascii="Cambria Math" w:eastAsiaTheme="minorEastAsia" w:hAnsi="Cambria Math"/>
              </w:rPr>
              <m:t>-∞</m:t>
            </m:r>
          </m:sub>
          <m:sup>
            <m:r>
              <w:rPr>
                <w:rFonts w:ascii="Cambria Math" w:eastAsiaTheme="minorEastAsia" w:hAnsi="Cambria Math"/>
              </w:rPr>
              <m:t>+∞</m:t>
            </m:r>
          </m:sup>
          <m:e>
            <m:nary>
              <m:naryPr>
                <m:limLoc m:val="subSup"/>
                <m:ctrlPr>
                  <w:rPr>
                    <w:rFonts w:ascii="Cambria Math" w:eastAsiaTheme="minorEastAsia" w:hAnsi="Cambria Math"/>
                    <w:i/>
                  </w:rPr>
                </m:ctrlPr>
              </m:naryPr>
              <m:sub>
                <m:r>
                  <w:rPr>
                    <w:rFonts w:ascii="Cambria Math" w:eastAsiaTheme="minorEastAsia" w:hAnsi="Cambria Math"/>
                  </w:rPr>
                  <m:t>-∞</m:t>
                </m:r>
              </m:sub>
              <m:sup>
                <m:r>
                  <w:rPr>
                    <w:rFonts w:ascii="Cambria Math" w:eastAsiaTheme="minorEastAsia" w:hAnsi="Cambria Math"/>
                  </w:rPr>
                  <m:t>+∞</m:t>
                </m:r>
              </m:sup>
              <m:e>
                <m:r>
                  <w:rPr>
                    <w:rFonts w:ascii="Cambria Math" w:eastAsiaTheme="minorEastAsia" w:hAnsi="Cambria Math"/>
                  </w:rPr>
                  <m:t>φ(</m:t>
                </m:r>
                <m:sSub>
                  <m:sSubPr>
                    <m:ctrlPr>
                      <w:rPr>
                        <w:rFonts w:ascii="Cambria Math" w:eastAsiaTheme="minorEastAsia" w:hAnsi="Cambria Math"/>
                        <w:i/>
                      </w:rPr>
                    </m:ctrlPr>
                  </m:sSubPr>
                  <m:e>
                    <m:r>
                      <w:rPr>
                        <w:rFonts w:ascii="Cambria Math" w:eastAsiaTheme="minorEastAsia" w:hAnsi="Cambria Math"/>
                      </w:rPr>
                      <m:t>γ</m:t>
                    </m:r>
                  </m:e>
                  <m:sub>
                    <m:r>
                      <w:rPr>
                        <w:rFonts w:ascii="Cambria Math" w:eastAsiaTheme="minorEastAsia" w:hAnsi="Cambria Math"/>
                      </w:rPr>
                      <m:t>x</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d</m:t>
                    </m:r>
                  </m:sub>
                </m:sSub>
                <m:r>
                  <w:rPr>
                    <w:rFonts w:ascii="Cambria Math" w:eastAsiaTheme="minorEastAsia" w:hAnsi="Cambria Math"/>
                  </w:rPr>
                  <m:t xml:space="preserve">,   </m:t>
                </m:r>
              </m:e>
            </m:nary>
          </m:e>
        </m:nary>
        <m:sSub>
          <m:sSubPr>
            <m:ctrlPr>
              <w:rPr>
                <w:rFonts w:ascii="Cambria Math" w:eastAsiaTheme="minorEastAsia" w:hAnsi="Cambria Math"/>
                <w:i/>
              </w:rPr>
            </m:ctrlPr>
          </m:sSubPr>
          <m:e>
            <m:r>
              <w:rPr>
                <w:rFonts w:ascii="Cambria Math" w:eastAsiaTheme="minorEastAsia" w:hAnsi="Cambria Math"/>
              </w:rPr>
              <m:t>γ</m:t>
            </m:r>
          </m:e>
          <m:sub>
            <m:r>
              <w:rPr>
                <w:rFonts w:ascii="Cambria Math" w:eastAsiaTheme="minorEastAsia" w:hAnsi="Cambria Math"/>
              </w:rPr>
              <m:t>z</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z</m:t>
            </m:r>
          </m:e>
          <m:sub>
            <m:r>
              <w:rPr>
                <w:rFonts w:ascii="Cambria Math" w:eastAsiaTheme="minorEastAsia" w:hAnsi="Cambria Math"/>
              </w:rPr>
              <m:t>d</m:t>
            </m:r>
          </m:sub>
        </m:sSub>
      </m:oMath>
      <w:r>
        <w:rPr>
          <w:rFonts w:eastAsiaTheme="minorEastAsia"/>
          <w:lang w:val="en-US"/>
        </w:rPr>
        <w:t>)</w:t>
      </w:r>
      <m:oMath>
        <m:r>
          <w:rPr>
            <w:rFonts w:ascii="Cambria Math" w:eastAsiaTheme="minorEastAsia" w:hAnsi="Cambria Math"/>
            <w:lang w:val="en-US"/>
          </w:rPr>
          <m:t xml:space="preserve"> </m:t>
        </m:r>
        <m:r>
          <w:rPr>
            <w:rFonts w:ascii="Cambria Math" w:eastAsiaTheme="minorEastAsia" w:hAnsi="Cambria Math"/>
          </w:rPr>
          <m:t>P</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γ</m:t>
                </m:r>
              </m:e>
              <m:sub>
                <m:r>
                  <w:rPr>
                    <w:rFonts w:ascii="Cambria Math" w:eastAsiaTheme="minorEastAsia" w:hAnsi="Cambria Math"/>
                  </w:rPr>
                  <m:t>x</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γ</m:t>
                </m:r>
              </m:e>
              <m:sub>
                <m:r>
                  <w:rPr>
                    <w:rFonts w:ascii="Cambria Math" w:eastAsiaTheme="minorEastAsia" w:hAnsi="Cambria Math"/>
                  </w:rPr>
                  <m:t xml:space="preserve">z  </m:t>
                </m:r>
              </m:sub>
            </m:sSub>
          </m:e>
        </m:d>
        <m:sSub>
          <m:sSubPr>
            <m:ctrlPr>
              <w:rPr>
                <w:rFonts w:ascii="Cambria Math" w:eastAsiaTheme="minorEastAsia" w:hAnsi="Cambria Math"/>
                <w:i/>
              </w:rPr>
            </m:ctrlPr>
          </m:sSubPr>
          <m:e>
            <m:r>
              <w:rPr>
                <w:rFonts w:ascii="Cambria Math" w:eastAsiaTheme="minorEastAsia" w:hAnsi="Cambria Math"/>
              </w:rPr>
              <m:t>dγ</m:t>
            </m:r>
          </m:e>
          <m:sub>
            <m:r>
              <w:rPr>
                <w:rFonts w:ascii="Cambria Math" w:eastAsiaTheme="minorEastAsia" w:hAnsi="Cambria Math"/>
              </w:rPr>
              <m:t>x</m:t>
            </m:r>
          </m:sub>
        </m:sSub>
        <m:sSub>
          <m:sSubPr>
            <m:ctrlPr>
              <w:rPr>
                <w:rFonts w:ascii="Cambria Math" w:eastAsiaTheme="minorEastAsia" w:hAnsi="Cambria Math"/>
                <w:i/>
              </w:rPr>
            </m:ctrlPr>
          </m:sSubPr>
          <m:e>
            <m:r>
              <w:rPr>
                <w:rFonts w:ascii="Cambria Math" w:eastAsiaTheme="minorEastAsia" w:hAnsi="Cambria Math"/>
              </w:rPr>
              <m:t>dγ</m:t>
            </m:r>
          </m:e>
          <m:sub>
            <m:r>
              <w:rPr>
                <w:rFonts w:ascii="Cambria Math" w:eastAsiaTheme="minorEastAsia" w:hAnsi="Cambria Math"/>
              </w:rPr>
              <m:t xml:space="preserve">z        </m:t>
            </m:r>
          </m:sub>
        </m:sSub>
        <m:r>
          <w:rPr>
            <w:rFonts w:ascii="Cambria Math" w:eastAsiaTheme="minorEastAsia" w:hAnsi="Cambria Math"/>
          </w:rPr>
          <m:t xml:space="preserve">       4.7.</m:t>
        </m:r>
      </m:oMath>
    </w:p>
    <w:p w:rsidR="00083D87" w:rsidRDefault="00083D87" w:rsidP="00083D87">
      <w:pPr>
        <w:jc w:val="both"/>
        <w:rPr>
          <w:rFonts w:eastAsiaTheme="minorEastAsia"/>
        </w:rPr>
      </w:pPr>
      <w:r>
        <w:rPr>
          <w:rFonts w:eastAsiaTheme="minorEastAsia"/>
        </w:rPr>
        <w:t>where is:</w:t>
      </w:r>
    </w:p>
    <w:p w:rsidR="00083D87" w:rsidRDefault="00083D87" w:rsidP="00083D87">
      <w:pPr>
        <w:jc w:val="both"/>
        <w:rPr>
          <w:rFonts w:eastAsiaTheme="minorEastAsia"/>
          <w:lang w:val="en-US"/>
        </w:rPr>
      </w:pPr>
      <m:oMathPara>
        <m:oMath>
          <m:r>
            <w:rPr>
              <w:rFonts w:ascii="Cambria Math" w:hAnsi="Cambria Math"/>
            </w:rPr>
            <m:t>P(</m:t>
          </m:r>
          <m:sSub>
            <m:sSubPr>
              <m:ctrlPr>
                <w:rPr>
                  <w:rFonts w:ascii="Cambria Math" w:eastAsiaTheme="minorEastAsia" w:hAnsi="Cambria Math"/>
                  <w:i/>
                </w:rPr>
              </m:ctrlPr>
            </m:sSubPr>
            <m:e>
              <m:r>
                <w:rPr>
                  <w:rFonts w:ascii="Cambria Math" w:eastAsiaTheme="minorEastAsia" w:hAnsi="Cambria Math"/>
                </w:rPr>
                <m:t>γ</m:t>
              </m:r>
            </m:e>
            <m:sub>
              <m:r>
                <w:rPr>
                  <w:rFonts w:ascii="Cambria Math" w:eastAsiaTheme="minorEastAsia" w:hAnsi="Cambria Math"/>
                </w:rPr>
                <m:t>x</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 xml:space="preserve">d </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γ</m:t>
              </m:r>
            </m:e>
            <m:sub>
              <m:r>
                <w:rPr>
                  <w:rFonts w:ascii="Cambria Math" w:eastAsiaTheme="minorEastAsia" w:hAnsi="Cambria Math"/>
                </w:rPr>
                <m:t>z</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z</m:t>
              </m:r>
            </m:e>
            <m:sub>
              <m:r>
                <w:rPr>
                  <w:rFonts w:ascii="Cambria Math" w:eastAsiaTheme="minorEastAsia" w:hAnsi="Cambria Math"/>
                </w:rPr>
                <m:t>d</m:t>
              </m:r>
            </m:sub>
          </m:sSub>
          <m:r>
            <w:rPr>
              <w:rFonts w:ascii="Cambria Math" w:hAnsi="Cambria Math"/>
            </w:rPr>
            <m:t>)=</m:t>
          </m:r>
          <m:f>
            <m:fPr>
              <m:ctrlPr>
                <w:rPr>
                  <w:rFonts w:ascii="Cambria Math" w:hAnsi="Cambria Math"/>
                  <w:i/>
                </w:rPr>
              </m:ctrlPr>
            </m:fPr>
            <m:num>
              <m:sSup>
                <m:sSupPr>
                  <m:ctrlPr>
                    <w:rPr>
                      <w:rFonts w:ascii="Cambria Math" w:hAnsi="Cambria Math"/>
                      <w:i/>
                    </w:rPr>
                  </m:ctrlPr>
                </m:sSupPr>
                <m:e>
                  <m:r>
                    <w:rPr>
                      <w:rFonts w:ascii="Cambria Math" w:hAnsi="Cambria Math"/>
                    </w:rPr>
                    <m:t>ρ</m:t>
                  </m:r>
                </m:e>
                <m:sup>
                  <m:r>
                    <w:rPr>
                      <w:rFonts w:ascii="Cambria Math" w:hAnsi="Cambria Math"/>
                    </w:rPr>
                    <m:t>2</m:t>
                  </m:r>
                </m:sup>
              </m:sSup>
            </m:num>
            <m:den>
              <m:sSub>
                <m:sSubPr>
                  <m:ctrlPr>
                    <w:rPr>
                      <w:rFonts w:ascii="Cambria Math" w:hAnsi="Cambria Math"/>
                      <w:i/>
                    </w:rPr>
                  </m:ctrlPr>
                </m:sSubPr>
                <m:e>
                  <m:r>
                    <w:rPr>
                      <w:rFonts w:ascii="Cambria Math" w:hAnsi="Cambria Math"/>
                    </w:rPr>
                    <m:t>E</m:t>
                  </m:r>
                </m:e>
                <m:sub>
                  <m:r>
                    <w:rPr>
                      <w:rFonts w:ascii="Cambria Math" w:hAnsi="Cambria Math"/>
                    </w:rPr>
                    <m:t>x</m:t>
                  </m:r>
                </m:sub>
              </m:sSub>
              <m:sSub>
                <m:sSubPr>
                  <m:ctrlPr>
                    <w:rPr>
                      <w:rFonts w:ascii="Cambria Math" w:hAnsi="Cambria Math"/>
                      <w:i/>
                    </w:rPr>
                  </m:ctrlPr>
                </m:sSubPr>
                <m:e>
                  <m:r>
                    <w:rPr>
                      <w:rFonts w:ascii="Cambria Math" w:hAnsi="Cambria Math"/>
                    </w:rPr>
                    <m:t>E</m:t>
                  </m:r>
                </m:e>
                <m:sub>
                  <m:r>
                    <w:rPr>
                      <w:rFonts w:ascii="Cambria Math" w:hAnsi="Cambria Math"/>
                    </w:rPr>
                    <m:t xml:space="preserve">z </m:t>
                  </m:r>
                </m:sub>
              </m:sSub>
              <m:r>
                <w:rPr>
                  <w:rFonts w:ascii="Cambria Math" w:hAnsi="Cambria Math"/>
                </w:rPr>
                <m:t>π</m:t>
              </m:r>
            </m:den>
          </m:f>
          <m:r>
            <w:rPr>
              <w:rFonts w:ascii="Cambria Math" w:hAnsi="Cambria Math"/>
            </w:rPr>
            <m:t>∙</m:t>
          </m:r>
          <m:sSup>
            <m:sSupPr>
              <m:ctrlPr>
                <w:rPr>
                  <w:rFonts w:ascii="Cambria Math" w:hAnsi="Cambria Math"/>
                  <w:i/>
                </w:rPr>
              </m:ctrlPr>
            </m:sSupPr>
            <m:e>
              <m:r>
                <w:rPr>
                  <w:rFonts w:ascii="Cambria Math" w:hAnsi="Cambria Math"/>
                </w:rPr>
                <m:t>e</m:t>
              </m:r>
            </m:e>
            <m:sup>
              <m:r>
                <w:rPr>
                  <w:rFonts w:ascii="Cambria Math" w:hAnsi="Cambria Math"/>
                </w:rPr>
                <m:t>-</m:t>
              </m:r>
              <m:sSup>
                <m:sSupPr>
                  <m:ctrlPr>
                    <w:rPr>
                      <w:rFonts w:ascii="Cambria Math" w:hAnsi="Cambria Math"/>
                      <w:i/>
                    </w:rPr>
                  </m:ctrlPr>
                </m:sSupPr>
                <m:e>
                  <m:r>
                    <w:rPr>
                      <w:rFonts w:ascii="Cambria Math" w:hAnsi="Cambria Math"/>
                    </w:rPr>
                    <m:t>ρ</m:t>
                  </m:r>
                </m:e>
                <m:sup>
                  <m:r>
                    <w:rPr>
                      <w:rFonts w:ascii="Cambria Math" w:hAnsi="Cambria Math"/>
                    </w:rPr>
                    <m:t>2</m:t>
                  </m:r>
                </m:sup>
              </m:sSup>
              <m:r>
                <w:rPr>
                  <w:rFonts w:ascii="Cambria Math" w:hAnsi="Cambria Math"/>
                </w:rPr>
                <m:t>∙</m:t>
              </m:r>
              <m:d>
                <m:dPr>
                  <m:begChr m:val="["/>
                  <m:endChr m:val="]"/>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γ</m:t>
                              </m:r>
                            </m:e>
                            <m:sub>
                              <m:r>
                                <w:rPr>
                                  <w:rFonts w:ascii="Cambria Math" w:eastAsiaTheme="minorEastAsia" w:hAnsi="Cambria Math"/>
                                </w:rPr>
                                <m:t>x</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d</m:t>
                              </m:r>
                            </m:sub>
                          </m:sSub>
                          <m:r>
                            <w:rPr>
                              <w:rFonts w:ascii="Cambria Math" w:eastAsiaTheme="minorEastAsia" w:hAnsi="Cambria Math"/>
                            </w:rPr>
                            <m:t>)</m:t>
                          </m:r>
                        </m:e>
                        <m:sup>
                          <m:r>
                            <w:rPr>
                              <w:rFonts w:ascii="Cambria Math" w:hAnsi="Cambria Math"/>
                            </w:rPr>
                            <m:t>2</m:t>
                          </m:r>
                        </m:sup>
                      </m:sSup>
                    </m:num>
                    <m:den>
                      <m:sSubSup>
                        <m:sSubSupPr>
                          <m:ctrlPr>
                            <w:rPr>
                              <w:rFonts w:ascii="Cambria Math" w:hAnsi="Cambria Math"/>
                              <w:i/>
                            </w:rPr>
                          </m:ctrlPr>
                        </m:sSubSupPr>
                        <m:e>
                          <m:r>
                            <w:rPr>
                              <w:rFonts w:ascii="Cambria Math" w:hAnsi="Cambria Math"/>
                            </w:rPr>
                            <m:t>E</m:t>
                          </m:r>
                        </m:e>
                        <m:sub>
                          <m:r>
                            <w:rPr>
                              <w:rFonts w:ascii="Cambria Math" w:hAnsi="Cambria Math"/>
                            </w:rPr>
                            <m:t>x</m:t>
                          </m:r>
                        </m:sub>
                        <m:sup>
                          <m:r>
                            <w:rPr>
                              <w:rFonts w:ascii="Cambria Math" w:hAnsi="Cambria Math"/>
                            </w:rPr>
                            <m:t>2</m:t>
                          </m:r>
                        </m:sup>
                      </m:sSubSup>
                    </m:den>
                  </m:f>
                  <m:r>
                    <w:rPr>
                      <w:rFonts w:ascii="Cambria Math" w:hAnsi="Cambria Math"/>
                    </w:rPr>
                    <m:t xml:space="preserve"> + </m:t>
                  </m:r>
                  <m:f>
                    <m:fPr>
                      <m:ctrlPr>
                        <w:rPr>
                          <w:rFonts w:ascii="Cambria Math" w:hAnsi="Cambria Math"/>
                          <w:i/>
                        </w:rPr>
                      </m:ctrlPr>
                    </m:fPr>
                    <m:num>
                      <m:sSup>
                        <m:sSupPr>
                          <m:ctrlPr>
                            <w:rPr>
                              <w:rFonts w:ascii="Cambria Math" w:hAnsi="Cambria Math"/>
                              <w:i/>
                            </w:rPr>
                          </m:ctrlPr>
                        </m:sSupPr>
                        <m:e>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γ</m:t>
                              </m:r>
                            </m:e>
                            <m:sub>
                              <m:r>
                                <w:rPr>
                                  <w:rFonts w:ascii="Cambria Math" w:eastAsiaTheme="minorEastAsia" w:hAnsi="Cambria Math"/>
                                </w:rPr>
                                <m:t>z</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z</m:t>
                              </m:r>
                            </m:e>
                            <m:sub>
                              <m:r>
                                <w:rPr>
                                  <w:rFonts w:ascii="Cambria Math" w:eastAsiaTheme="minorEastAsia" w:hAnsi="Cambria Math"/>
                                </w:rPr>
                                <m:t>d</m:t>
                              </m:r>
                            </m:sub>
                          </m:sSub>
                          <m:r>
                            <w:rPr>
                              <w:rFonts w:ascii="Cambria Math" w:eastAsiaTheme="minorEastAsia" w:hAnsi="Cambria Math"/>
                            </w:rPr>
                            <m:t>)</m:t>
                          </m:r>
                        </m:e>
                        <m:sup>
                          <m:r>
                            <w:rPr>
                              <w:rFonts w:ascii="Cambria Math" w:hAnsi="Cambria Math"/>
                            </w:rPr>
                            <m:t>2</m:t>
                          </m:r>
                        </m:sup>
                      </m:sSup>
                    </m:num>
                    <m:den>
                      <m:sSubSup>
                        <m:sSubSupPr>
                          <m:ctrlPr>
                            <w:rPr>
                              <w:rFonts w:ascii="Cambria Math" w:hAnsi="Cambria Math"/>
                              <w:i/>
                            </w:rPr>
                          </m:ctrlPr>
                        </m:sSubSupPr>
                        <m:e>
                          <m:r>
                            <w:rPr>
                              <w:rFonts w:ascii="Cambria Math" w:hAnsi="Cambria Math"/>
                            </w:rPr>
                            <m:t>E</m:t>
                          </m:r>
                        </m:e>
                        <m:sub>
                          <m:r>
                            <w:rPr>
                              <w:rFonts w:ascii="Cambria Math" w:hAnsi="Cambria Math"/>
                            </w:rPr>
                            <m:t>z</m:t>
                          </m:r>
                        </m:sub>
                        <m:sup>
                          <m:r>
                            <w:rPr>
                              <w:rFonts w:ascii="Cambria Math" w:hAnsi="Cambria Math"/>
                            </w:rPr>
                            <m:t>2</m:t>
                          </m:r>
                        </m:sup>
                      </m:sSubSup>
                    </m:den>
                  </m:f>
                </m:e>
              </m:d>
            </m:sup>
          </m:sSup>
        </m:oMath>
      </m:oMathPara>
    </w:p>
    <w:p w:rsidR="00083D87" w:rsidRDefault="00083D87" w:rsidP="00083D87">
      <w:pPr>
        <w:jc w:val="both"/>
        <w:rPr>
          <w:rStyle w:val="hps"/>
        </w:rPr>
      </w:pPr>
      <w:r>
        <w:rPr>
          <w:rStyle w:val="hps"/>
        </w:rPr>
        <w:lastRenderedPageBreak/>
        <w:t>normal probability distribution</w:t>
      </w:r>
      <w:r>
        <w:t xml:space="preserve"> </w:t>
      </w:r>
      <w:r>
        <w:rPr>
          <w:rStyle w:val="hps"/>
        </w:rPr>
        <w:t>law of</w:t>
      </w:r>
      <w:r>
        <w:t xml:space="preserve"> </w:t>
      </w:r>
      <w:r>
        <w:rPr>
          <w:rStyle w:val="hps"/>
        </w:rPr>
        <w:t>firing preparation errors written in</w:t>
      </w:r>
      <w:r>
        <w:t xml:space="preserve"> </w:t>
      </w:r>
      <w:r>
        <w:rPr>
          <w:rStyle w:val="hps"/>
        </w:rPr>
        <w:t>relation to</w:t>
      </w:r>
      <w:r>
        <w:t xml:space="preserve"> </w:t>
      </w:r>
      <w:r>
        <w:rPr>
          <w:rStyle w:val="hps"/>
        </w:rPr>
        <w:t>the origin which presents</w:t>
      </w:r>
      <w:r>
        <w:t xml:space="preserve"> </w:t>
      </w:r>
      <w:r>
        <w:rPr>
          <w:rStyle w:val="hps"/>
        </w:rPr>
        <w:t>the center of</w:t>
      </w:r>
      <w:r>
        <w:t xml:space="preserve"> </w:t>
      </w:r>
      <w:r>
        <w:rPr>
          <w:rStyle w:val="hps"/>
        </w:rPr>
        <w:t>the target.</w:t>
      </w:r>
    </w:p>
    <w:p w:rsidR="00083D87" w:rsidRDefault="00083D87" w:rsidP="00083D87">
      <w:pPr>
        <w:jc w:val="both"/>
        <w:rPr>
          <w:rStyle w:val="hps"/>
        </w:rPr>
      </w:pPr>
      <w:r>
        <w:rPr>
          <w:rStyle w:val="hps"/>
        </w:rPr>
        <w:t xml:space="preserve">From the expression (4.7.) it could be seen that the function </w:t>
      </w:r>
      <m:oMath>
        <m:r>
          <w:rPr>
            <w:rFonts w:ascii="Cambria Math" w:eastAsiaTheme="minorEastAsia" w:hAnsi="Cambria Math"/>
          </w:rPr>
          <m:t>φ(</m:t>
        </m:r>
        <m:sSub>
          <m:sSubPr>
            <m:ctrlPr>
              <w:rPr>
                <w:rFonts w:ascii="Cambria Math" w:eastAsiaTheme="minorEastAsia" w:hAnsi="Cambria Math"/>
                <w:i/>
              </w:rPr>
            </m:ctrlPr>
          </m:sSubPr>
          <m:e>
            <m:r>
              <w:rPr>
                <w:rFonts w:ascii="Cambria Math" w:eastAsiaTheme="minorEastAsia" w:hAnsi="Cambria Math"/>
              </w:rPr>
              <m:t>γ</m:t>
            </m:r>
          </m:e>
          <m:sub>
            <m:r>
              <w:rPr>
                <w:rFonts w:ascii="Cambria Math" w:eastAsiaTheme="minorEastAsia" w:hAnsi="Cambria Math"/>
              </w:rPr>
              <m:t>x</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d</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γ</m:t>
            </m:r>
          </m:e>
          <m:sub>
            <m:r>
              <w:rPr>
                <w:rFonts w:ascii="Cambria Math" w:eastAsiaTheme="minorEastAsia" w:hAnsi="Cambria Math"/>
              </w:rPr>
              <m:t>z</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z</m:t>
            </m:r>
          </m:e>
          <m:sub>
            <m:r>
              <w:rPr>
                <w:rFonts w:ascii="Cambria Math" w:eastAsiaTheme="minorEastAsia" w:hAnsi="Cambria Math"/>
              </w:rPr>
              <m:t>d</m:t>
            </m:r>
          </m:sub>
        </m:sSub>
        <m:r>
          <m:rPr>
            <m:sty m:val="p"/>
          </m:rPr>
          <w:rPr>
            <w:rFonts w:ascii="Cambria Math" w:eastAsiaTheme="minorEastAsia" w:hAnsi="Cambria Math"/>
            <w:lang w:val="en-US"/>
          </w:rPr>
          <m:t>)</m:t>
        </m:r>
        <m:r>
          <w:rPr>
            <w:rFonts w:ascii="Cambria Math" w:eastAsiaTheme="minorEastAsia" w:hAnsi="Cambria Math"/>
            <w:lang w:val="en-US"/>
          </w:rPr>
          <m:t xml:space="preserve"> </m:t>
        </m:r>
      </m:oMath>
      <w:r>
        <w:rPr>
          <w:rStyle w:val="hps"/>
        </w:rPr>
        <w:t xml:space="preserve"> appears as a differential function of probability which is subjected to the normal law, meanwhile the function </w:t>
      </w:r>
      <m:oMath>
        <m:r>
          <w:rPr>
            <w:rFonts w:ascii="Cambria Math" w:hAnsi="Cambria Math" w:cstheme="minorHAnsi"/>
            <w:lang w:val="en-US"/>
          </w:rPr>
          <m:t>P</m:t>
        </m:r>
        <m:d>
          <m:dPr>
            <m:ctrlPr>
              <w:rPr>
                <w:rFonts w:ascii="Cambria Math" w:hAnsiTheme="majorHAnsi" w:cstheme="minorHAnsi"/>
                <w:i/>
                <w:sz w:val="24"/>
                <w:szCs w:val="24"/>
                <w:lang w:val="en-US"/>
              </w:rPr>
            </m:ctrlPr>
          </m:dPr>
          <m:e>
            <m:sSub>
              <m:sSubPr>
                <m:ctrlPr>
                  <w:rPr>
                    <w:rFonts w:ascii="Cambria Math" w:hAnsiTheme="majorHAnsi" w:cstheme="minorHAnsi"/>
                    <w:i/>
                    <w:sz w:val="24"/>
                    <w:szCs w:val="24"/>
                    <w:lang w:val="en-US"/>
                  </w:rPr>
                </m:ctrlPr>
              </m:sSubPr>
              <m:e>
                <m:r>
                  <w:rPr>
                    <w:rFonts w:ascii="Cambria Math" w:hAnsi="Cambria Math" w:cstheme="minorHAnsi"/>
                    <w:lang w:val="en-US"/>
                  </w:rPr>
                  <m:t>γ</m:t>
                </m:r>
              </m:e>
              <m:sub>
                <m:r>
                  <w:rPr>
                    <w:rFonts w:ascii="Cambria Math" w:hAnsi="Cambria Math" w:cstheme="minorHAnsi"/>
                    <w:lang w:val="en-US"/>
                  </w:rPr>
                  <m:t>x</m:t>
                </m:r>
              </m:sub>
            </m:sSub>
            <m:r>
              <w:rPr>
                <w:rFonts w:ascii="Cambria Math" w:hAnsiTheme="majorHAnsi" w:cstheme="minorHAnsi"/>
                <w:lang w:val="en-US"/>
              </w:rPr>
              <m:t>,</m:t>
            </m:r>
            <m:sSub>
              <m:sSubPr>
                <m:ctrlPr>
                  <w:rPr>
                    <w:rFonts w:ascii="Cambria Math" w:hAnsiTheme="majorHAnsi" w:cstheme="minorHAnsi"/>
                    <w:i/>
                    <w:sz w:val="24"/>
                    <w:szCs w:val="24"/>
                    <w:lang w:val="en-US"/>
                  </w:rPr>
                </m:ctrlPr>
              </m:sSubPr>
              <m:e>
                <m:r>
                  <w:rPr>
                    <w:rFonts w:ascii="Cambria Math" w:hAnsi="Cambria Math" w:cstheme="minorHAnsi"/>
                    <w:lang w:val="en-US"/>
                  </w:rPr>
                  <m:t>γ</m:t>
                </m:r>
              </m:e>
              <m:sub>
                <m:r>
                  <w:rPr>
                    <w:rFonts w:ascii="Cambria Math" w:hAnsi="Cambria Math" w:cstheme="minorHAnsi"/>
                    <w:lang w:val="en-US"/>
                  </w:rPr>
                  <m:t>z</m:t>
                </m:r>
                <m:r>
                  <w:rPr>
                    <w:rFonts w:ascii="Cambria Math" w:hAnsiTheme="majorHAnsi" w:cstheme="minorHAnsi"/>
                    <w:lang w:val="en-US"/>
                  </w:rPr>
                  <m:t xml:space="preserve"> </m:t>
                </m:r>
              </m:sub>
            </m:sSub>
            <m:ctrlPr>
              <w:rPr>
                <w:rFonts w:ascii="Cambria Math" w:eastAsiaTheme="minorEastAsia" w:hAnsiTheme="majorHAnsi" w:cstheme="minorHAnsi"/>
                <w:i/>
                <w:sz w:val="24"/>
                <w:szCs w:val="24"/>
                <w:lang w:val="en-US"/>
              </w:rPr>
            </m:ctrlPr>
          </m:e>
        </m:d>
        <m:r>
          <w:rPr>
            <w:rFonts w:ascii="Cambria Math" w:eastAsiaTheme="minorEastAsia" w:hAnsiTheme="majorHAnsi" w:cstheme="minorHAnsi"/>
            <w:sz w:val="24"/>
            <w:szCs w:val="24"/>
            <w:lang w:val="en-US"/>
          </w:rPr>
          <m:t xml:space="preserve"> </m:t>
        </m:r>
      </m:oMath>
      <w:r>
        <w:rPr>
          <w:rStyle w:val="hps"/>
        </w:rPr>
        <w:t xml:space="preserve"> is not the differential function of probability of stochastic values  </w:t>
      </w:r>
      <m:oMath>
        <m:sSub>
          <m:sSubPr>
            <m:ctrlPr>
              <w:rPr>
                <w:rFonts w:ascii="Cambria Math" w:eastAsiaTheme="minorEastAsia" w:hAnsi="Cambria Math" w:cs="Times New Roman"/>
                <w:i/>
                <w:sz w:val="24"/>
                <w:szCs w:val="24"/>
              </w:rPr>
            </m:ctrlPr>
          </m:sSubPr>
          <m:e>
            <m:r>
              <w:rPr>
                <w:rFonts w:ascii="Cambria Math" w:eastAsiaTheme="minorEastAsia" w:hAnsi="Cambria Math"/>
              </w:rPr>
              <m:t>γ</m:t>
            </m:r>
          </m:e>
          <m:sub>
            <m:r>
              <w:rPr>
                <w:rFonts w:ascii="Cambria Math" w:eastAsiaTheme="minorEastAsia" w:hAnsi="Cambria Math"/>
              </w:rPr>
              <m:t>x</m:t>
            </m:r>
          </m:sub>
        </m:sSub>
        <m:r>
          <w:rPr>
            <w:rFonts w:ascii="Cambria Math" w:eastAsiaTheme="minorEastAsia" w:hAnsi="Cambria Math"/>
          </w:rPr>
          <m:t xml:space="preserve"> </m:t>
        </m:r>
      </m:oMath>
      <w:r>
        <w:rPr>
          <w:rFonts w:eastAsiaTheme="minorEastAsia"/>
        </w:rPr>
        <w:t>и</w:t>
      </w:r>
      <m:oMath>
        <m:r>
          <w:rPr>
            <w:rFonts w:ascii="Cambria Math" w:eastAsiaTheme="minorEastAsia" w:hAnsi="Cambria Math" w:cs="Times New Roman"/>
            <w:sz w:val="24"/>
            <w:szCs w:val="24"/>
          </w:rPr>
          <m:t xml:space="preserve"> </m:t>
        </m:r>
        <m:sSub>
          <m:sSubPr>
            <m:ctrlPr>
              <w:rPr>
                <w:rFonts w:ascii="Cambria Math" w:eastAsiaTheme="minorEastAsia" w:hAnsi="Cambria Math" w:cs="Times New Roman"/>
                <w:i/>
                <w:sz w:val="24"/>
                <w:szCs w:val="24"/>
              </w:rPr>
            </m:ctrlPr>
          </m:sSubPr>
          <m:e>
            <m:r>
              <w:rPr>
                <w:rFonts w:ascii="Cambria Math" w:eastAsiaTheme="minorEastAsia" w:hAnsi="Cambria Math"/>
              </w:rPr>
              <m:t>γ</m:t>
            </m:r>
          </m:e>
          <m:sub>
            <m:r>
              <w:rPr>
                <w:rFonts w:ascii="Cambria Math" w:eastAsiaTheme="minorEastAsia" w:hAnsi="Cambria Math"/>
              </w:rPr>
              <m:t>z</m:t>
            </m:r>
          </m:sub>
        </m:sSub>
      </m:oMath>
      <w:r>
        <w:rPr>
          <w:rStyle w:val="hps"/>
        </w:rPr>
        <w:t xml:space="preserve">. </w:t>
      </w:r>
    </w:p>
    <w:p w:rsidR="00083D87" w:rsidRDefault="00083D87" w:rsidP="00083D87">
      <w:pPr>
        <w:jc w:val="both"/>
        <w:rPr>
          <w:rStyle w:val="hps"/>
        </w:rPr>
      </w:pPr>
      <w:r>
        <w:rPr>
          <w:rStyle w:val="hps"/>
        </w:rPr>
        <w:t xml:space="preserve">Assuming that the function </w:t>
      </w:r>
      <m:oMath>
        <m:r>
          <w:rPr>
            <w:rFonts w:ascii="Cambria Math" w:hAnsi="Cambria Math" w:cstheme="minorHAnsi"/>
            <w:lang w:val="en-US"/>
          </w:rPr>
          <m:t>P</m:t>
        </m:r>
        <m:d>
          <m:dPr>
            <m:ctrlPr>
              <w:rPr>
                <w:rFonts w:ascii="Cambria Math" w:hAnsiTheme="majorHAnsi" w:cstheme="minorHAnsi"/>
                <w:i/>
                <w:lang w:val="en-US"/>
              </w:rPr>
            </m:ctrlPr>
          </m:dPr>
          <m:e>
            <m:sSub>
              <m:sSubPr>
                <m:ctrlPr>
                  <w:rPr>
                    <w:rFonts w:ascii="Cambria Math" w:hAnsiTheme="majorHAnsi" w:cstheme="minorHAnsi"/>
                    <w:i/>
                    <w:lang w:val="en-US"/>
                  </w:rPr>
                </m:ctrlPr>
              </m:sSubPr>
              <m:e>
                <m:r>
                  <w:rPr>
                    <w:rFonts w:ascii="Cambria Math" w:hAnsi="Cambria Math" w:cstheme="minorHAnsi"/>
                    <w:lang w:val="en-US"/>
                  </w:rPr>
                  <m:t>γ</m:t>
                </m:r>
              </m:e>
              <m:sub>
                <m:r>
                  <w:rPr>
                    <w:rFonts w:ascii="Cambria Math" w:hAnsi="Cambria Math" w:cstheme="minorHAnsi"/>
                    <w:lang w:val="en-US"/>
                  </w:rPr>
                  <m:t>x</m:t>
                </m:r>
              </m:sub>
            </m:sSub>
            <m:r>
              <w:rPr>
                <w:rFonts w:ascii="Cambria Math" w:hAnsiTheme="majorHAnsi" w:cstheme="minorHAnsi"/>
                <w:lang w:val="en-US"/>
              </w:rPr>
              <m:t>,</m:t>
            </m:r>
            <m:sSub>
              <m:sSubPr>
                <m:ctrlPr>
                  <w:rPr>
                    <w:rFonts w:ascii="Cambria Math" w:hAnsiTheme="majorHAnsi" w:cstheme="minorHAnsi"/>
                    <w:i/>
                    <w:lang w:val="en-US"/>
                  </w:rPr>
                </m:ctrlPr>
              </m:sSubPr>
              <m:e>
                <m:r>
                  <w:rPr>
                    <w:rFonts w:ascii="Cambria Math" w:hAnsi="Cambria Math" w:cstheme="minorHAnsi"/>
                    <w:lang w:val="en-US"/>
                  </w:rPr>
                  <m:t>γ</m:t>
                </m:r>
              </m:e>
              <m:sub>
                <m:r>
                  <w:rPr>
                    <w:rFonts w:ascii="Cambria Math" w:hAnsi="Cambria Math" w:cstheme="minorHAnsi"/>
                    <w:lang w:val="en-US"/>
                  </w:rPr>
                  <m:t>z</m:t>
                </m:r>
                <m:r>
                  <w:rPr>
                    <w:rFonts w:ascii="Cambria Math" w:hAnsiTheme="majorHAnsi" w:cstheme="minorHAnsi"/>
                    <w:lang w:val="en-US"/>
                  </w:rPr>
                  <m:t xml:space="preserve"> </m:t>
                </m:r>
              </m:sub>
            </m:sSub>
            <m:ctrlPr>
              <w:rPr>
                <w:rFonts w:ascii="Cambria Math" w:eastAsiaTheme="minorEastAsia" w:hAnsiTheme="majorHAnsi" w:cstheme="minorHAnsi"/>
                <w:i/>
                <w:lang w:val="en-US"/>
              </w:rPr>
            </m:ctrlPr>
          </m:e>
        </m:d>
      </m:oMath>
      <w:r>
        <w:rPr>
          <w:rFonts w:eastAsiaTheme="minorEastAsia"/>
          <w:lang w:val="en-US"/>
        </w:rPr>
        <w:t xml:space="preserve"> </w:t>
      </w:r>
      <w:r>
        <w:rPr>
          <w:rStyle w:val="hps"/>
        </w:rPr>
        <w:t xml:space="preserve"> represents the differential function (function of density of probability) of values </w:t>
      </w:r>
      <m:oMath>
        <m:sSub>
          <m:sSubPr>
            <m:ctrlPr>
              <w:rPr>
                <w:rFonts w:ascii="Cambria Math" w:eastAsiaTheme="minorEastAsia" w:hAnsi="Cambria Math" w:cs="Times New Roman"/>
                <w:i/>
              </w:rPr>
            </m:ctrlPr>
          </m:sSubPr>
          <m:e>
            <m:r>
              <w:rPr>
                <w:rFonts w:ascii="Cambria Math" w:eastAsiaTheme="minorEastAsia" w:hAnsi="Cambria Math"/>
              </w:rPr>
              <m:t>γ</m:t>
            </m:r>
          </m:e>
          <m:sub>
            <m:r>
              <w:rPr>
                <w:rFonts w:ascii="Cambria Math" w:eastAsiaTheme="minorEastAsia" w:hAnsi="Cambria Math"/>
              </w:rPr>
              <m:t>x</m:t>
            </m:r>
          </m:sub>
        </m:sSub>
        <m:r>
          <w:rPr>
            <w:rFonts w:ascii="Cambria Math" w:eastAsiaTheme="minorEastAsia" w:hAnsi="Cambria Math"/>
          </w:rPr>
          <m:t xml:space="preserve"> </m:t>
        </m:r>
      </m:oMath>
      <w:r>
        <w:rPr>
          <w:rFonts w:eastAsiaTheme="minorEastAsia"/>
        </w:rPr>
        <w:t>и</w:t>
      </w:r>
      <m:oMath>
        <m:r>
          <w:rPr>
            <w:rFonts w:ascii="Cambria Math" w:eastAsiaTheme="minorEastAsia" w:cstheme="minorHAnsi"/>
          </w:rPr>
          <m:t xml:space="preserve"> </m:t>
        </m:r>
        <m:sSub>
          <m:sSubPr>
            <m:ctrlPr>
              <w:rPr>
                <w:rFonts w:ascii="Cambria Math" w:eastAsiaTheme="minorEastAsia" w:hAnsi="Cambria Math" w:cstheme="minorHAnsi"/>
                <w:i/>
              </w:rPr>
            </m:ctrlPr>
          </m:sSubPr>
          <m:e>
            <m:r>
              <w:rPr>
                <w:rFonts w:ascii="Cambria Math" w:eastAsiaTheme="minorEastAsia" w:hAnsi="Cambria Math" w:cstheme="minorHAnsi"/>
              </w:rPr>
              <m:t>γ</m:t>
            </m:r>
          </m:e>
          <m:sub>
            <m:r>
              <w:rPr>
                <w:rFonts w:ascii="Cambria Math" w:eastAsiaTheme="minorEastAsia" w:hAnsi="Cambria Math" w:cstheme="minorHAnsi"/>
              </w:rPr>
              <m:t>z</m:t>
            </m:r>
          </m:sub>
        </m:sSub>
        <m:r>
          <w:rPr>
            <w:rFonts w:ascii="Cambria Math" w:eastAsiaTheme="minorEastAsia" w:cstheme="minorHAnsi"/>
          </w:rPr>
          <m:t xml:space="preserve">,  </m:t>
        </m:r>
      </m:oMath>
      <w:r>
        <w:rPr>
          <w:rStyle w:val="hps"/>
        </w:rPr>
        <w:t>the expression (4.7.) would represent the composition of two distributions. Here</w:t>
      </w:r>
      <w:r>
        <w:rPr>
          <w:rStyle w:val="shorttext"/>
        </w:rPr>
        <w:t xml:space="preserve"> </w:t>
      </w:r>
      <w:r>
        <w:rPr>
          <w:rStyle w:val="hps"/>
        </w:rPr>
        <w:t>it</w:t>
      </w:r>
      <w:r>
        <w:rPr>
          <w:rStyle w:val="shorttext"/>
        </w:rPr>
        <w:t xml:space="preserve"> </w:t>
      </w:r>
      <w:r>
        <w:rPr>
          <w:rStyle w:val="hps"/>
        </w:rPr>
        <w:t>is not the case, but in this particular case the composition of two distributions could be used. To do this in expression (4.7.) it is needed to introduce a new function</w:t>
      </w:r>
      <m:oMath>
        <m:r>
          <w:rPr>
            <w:rFonts w:ascii="Cambria Math" w:eastAsiaTheme="minorEastAsia" w:hAnsi="Cambria Math"/>
          </w:rPr>
          <m:t xml:space="preserve"> g</m:t>
        </m:r>
        <m:d>
          <m:dPr>
            <m:ctrlPr>
              <w:rPr>
                <w:rFonts w:ascii="Cambria Math" w:hAnsiTheme="majorHAnsi" w:cstheme="minorHAnsi"/>
                <w:i/>
                <w:lang w:val="en-US"/>
              </w:rPr>
            </m:ctrlPr>
          </m:dPr>
          <m:e>
            <m:sSub>
              <m:sSubPr>
                <m:ctrlPr>
                  <w:rPr>
                    <w:rFonts w:ascii="Cambria Math" w:hAnsiTheme="majorHAnsi" w:cstheme="minorHAnsi"/>
                    <w:i/>
                    <w:lang w:val="en-US"/>
                  </w:rPr>
                </m:ctrlPr>
              </m:sSubPr>
              <m:e>
                <m:r>
                  <w:rPr>
                    <w:rFonts w:ascii="Cambria Math" w:hAnsi="Cambria Math" w:cstheme="minorHAnsi"/>
                    <w:lang w:val="en-US"/>
                  </w:rPr>
                  <m:t>γ</m:t>
                </m:r>
              </m:e>
              <m:sub>
                <m:r>
                  <w:rPr>
                    <w:rFonts w:ascii="Cambria Math" w:hAnsi="Cambria Math" w:cstheme="minorHAnsi"/>
                    <w:lang w:val="en-US"/>
                  </w:rPr>
                  <m:t>x</m:t>
                </m:r>
              </m:sub>
            </m:sSub>
            <m:r>
              <w:rPr>
                <w:rFonts w:ascii="Cambria Math" w:hAnsiTheme="majorHAnsi" w:cstheme="minorHAnsi"/>
                <w:lang w:val="en-US"/>
              </w:rPr>
              <m:t>,</m:t>
            </m:r>
            <m:sSub>
              <m:sSubPr>
                <m:ctrlPr>
                  <w:rPr>
                    <w:rFonts w:ascii="Cambria Math" w:hAnsiTheme="majorHAnsi" w:cstheme="minorHAnsi"/>
                    <w:i/>
                    <w:lang w:val="en-US"/>
                  </w:rPr>
                </m:ctrlPr>
              </m:sSubPr>
              <m:e>
                <m:r>
                  <w:rPr>
                    <w:rFonts w:ascii="Cambria Math" w:hAnsi="Cambria Math" w:cstheme="minorHAnsi"/>
                    <w:lang w:val="en-US"/>
                  </w:rPr>
                  <m:t>γ</m:t>
                </m:r>
              </m:e>
              <m:sub>
                <m:r>
                  <w:rPr>
                    <w:rFonts w:ascii="Cambria Math" w:hAnsi="Cambria Math" w:cstheme="minorHAnsi"/>
                    <w:lang w:val="en-US"/>
                  </w:rPr>
                  <m:t>z</m:t>
                </m:r>
                <m:r>
                  <w:rPr>
                    <w:rFonts w:ascii="Cambria Math" w:hAnsiTheme="majorHAnsi" w:cstheme="minorHAnsi"/>
                    <w:lang w:val="en-US"/>
                  </w:rPr>
                  <m:t xml:space="preserve"> </m:t>
                </m:r>
              </m:sub>
            </m:sSub>
            <m:ctrlPr>
              <w:rPr>
                <w:rFonts w:ascii="Cambria Math" w:eastAsiaTheme="minorEastAsia" w:hAnsiTheme="majorHAnsi" w:cstheme="minorHAnsi"/>
                <w:i/>
                <w:lang w:val="en-US"/>
              </w:rPr>
            </m:ctrlPr>
          </m:e>
        </m:d>
      </m:oMath>
      <w:r>
        <w:rPr>
          <w:rFonts w:eastAsiaTheme="minorEastAsia"/>
          <w:lang w:val="en-US"/>
        </w:rPr>
        <w:t xml:space="preserve"> </w:t>
      </w:r>
      <w:r>
        <w:rPr>
          <w:rStyle w:val="hps"/>
        </w:rPr>
        <w:t xml:space="preserve"> instead of </w:t>
      </w:r>
      <m:oMath>
        <m:r>
          <w:rPr>
            <w:rFonts w:ascii="Cambria Math" w:hAnsi="Cambria Math" w:cstheme="minorHAnsi"/>
            <w:lang w:val="en-US"/>
          </w:rPr>
          <m:t>P</m:t>
        </m:r>
        <m:d>
          <m:dPr>
            <m:ctrlPr>
              <w:rPr>
                <w:rFonts w:ascii="Cambria Math" w:hAnsiTheme="majorHAnsi" w:cstheme="minorHAnsi"/>
                <w:i/>
                <w:lang w:val="en-US"/>
              </w:rPr>
            </m:ctrlPr>
          </m:dPr>
          <m:e>
            <m:sSub>
              <m:sSubPr>
                <m:ctrlPr>
                  <w:rPr>
                    <w:rFonts w:ascii="Cambria Math" w:hAnsiTheme="majorHAnsi" w:cstheme="minorHAnsi"/>
                    <w:i/>
                    <w:lang w:val="en-US"/>
                  </w:rPr>
                </m:ctrlPr>
              </m:sSubPr>
              <m:e>
                <m:r>
                  <w:rPr>
                    <w:rFonts w:ascii="Cambria Math" w:hAnsi="Cambria Math" w:cstheme="minorHAnsi"/>
                    <w:lang w:val="en-US"/>
                  </w:rPr>
                  <m:t>γ</m:t>
                </m:r>
              </m:e>
              <m:sub>
                <m:r>
                  <w:rPr>
                    <w:rFonts w:ascii="Cambria Math" w:hAnsi="Cambria Math" w:cstheme="minorHAnsi"/>
                    <w:lang w:val="en-US"/>
                  </w:rPr>
                  <m:t>x</m:t>
                </m:r>
              </m:sub>
            </m:sSub>
            <m:r>
              <w:rPr>
                <w:rFonts w:ascii="Cambria Math" w:hAnsiTheme="majorHAnsi" w:cstheme="minorHAnsi"/>
                <w:lang w:val="en-US"/>
              </w:rPr>
              <m:t>,</m:t>
            </m:r>
            <m:sSub>
              <m:sSubPr>
                <m:ctrlPr>
                  <w:rPr>
                    <w:rFonts w:ascii="Cambria Math" w:hAnsiTheme="majorHAnsi" w:cstheme="minorHAnsi"/>
                    <w:i/>
                    <w:lang w:val="en-US"/>
                  </w:rPr>
                </m:ctrlPr>
              </m:sSubPr>
              <m:e>
                <m:r>
                  <w:rPr>
                    <w:rFonts w:ascii="Cambria Math" w:hAnsi="Cambria Math" w:cstheme="minorHAnsi"/>
                    <w:lang w:val="en-US"/>
                  </w:rPr>
                  <m:t>γ</m:t>
                </m:r>
              </m:e>
              <m:sub>
                <m:r>
                  <w:rPr>
                    <w:rFonts w:ascii="Cambria Math" w:hAnsi="Cambria Math" w:cstheme="minorHAnsi"/>
                    <w:lang w:val="en-US"/>
                  </w:rPr>
                  <m:t>z</m:t>
                </m:r>
                <m:r>
                  <w:rPr>
                    <w:rFonts w:ascii="Cambria Math" w:hAnsiTheme="majorHAnsi" w:cstheme="minorHAnsi"/>
                    <w:lang w:val="en-US"/>
                  </w:rPr>
                  <m:t xml:space="preserve"> </m:t>
                </m:r>
              </m:sub>
            </m:sSub>
            <m:ctrlPr>
              <w:rPr>
                <w:rFonts w:ascii="Cambria Math" w:eastAsiaTheme="minorEastAsia" w:hAnsiTheme="majorHAnsi" w:cstheme="minorHAnsi"/>
                <w:i/>
                <w:lang w:val="en-US"/>
              </w:rPr>
            </m:ctrlPr>
          </m:e>
        </m:d>
        <m:r>
          <w:rPr>
            <w:rFonts w:ascii="Cambria Math" w:eastAsiaTheme="minorEastAsia" w:hAnsiTheme="majorHAnsi" w:cstheme="minorHAnsi"/>
            <w:lang w:val="en-US"/>
          </w:rPr>
          <m:t>,</m:t>
        </m:r>
      </m:oMath>
      <w:r>
        <w:rPr>
          <w:rFonts w:eastAsiaTheme="minorEastAsia"/>
          <w:lang w:val="en-US"/>
        </w:rPr>
        <w:t xml:space="preserve"> </w:t>
      </w:r>
      <w:r>
        <w:rPr>
          <w:rStyle w:val="hps"/>
        </w:rPr>
        <w:t xml:space="preserve"> which will be bonded with the function </w:t>
      </w:r>
      <m:oMath>
        <m:r>
          <w:rPr>
            <w:rFonts w:ascii="Cambria Math" w:hAnsi="Cambria Math" w:cstheme="minorHAnsi"/>
            <w:lang w:val="en-US"/>
          </w:rPr>
          <m:t>P</m:t>
        </m:r>
        <m:d>
          <m:dPr>
            <m:ctrlPr>
              <w:rPr>
                <w:rFonts w:ascii="Cambria Math" w:hAnsiTheme="majorHAnsi" w:cstheme="minorHAnsi"/>
                <w:i/>
                <w:lang w:val="en-US"/>
              </w:rPr>
            </m:ctrlPr>
          </m:dPr>
          <m:e>
            <m:sSub>
              <m:sSubPr>
                <m:ctrlPr>
                  <w:rPr>
                    <w:rFonts w:ascii="Cambria Math" w:hAnsiTheme="majorHAnsi" w:cstheme="minorHAnsi"/>
                    <w:i/>
                    <w:lang w:val="en-US"/>
                  </w:rPr>
                </m:ctrlPr>
              </m:sSubPr>
              <m:e>
                <m:r>
                  <w:rPr>
                    <w:rFonts w:ascii="Cambria Math" w:hAnsi="Cambria Math" w:cstheme="minorHAnsi"/>
                    <w:lang w:val="en-US"/>
                  </w:rPr>
                  <m:t>γ</m:t>
                </m:r>
              </m:e>
              <m:sub>
                <m:r>
                  <w:rPr>
                    <w:rFonts w:ascii="Cambria Math" w:hAnsi="Cambria Math" w:cstheme="minorHAnsi"/>
                    <w:lang w:val="en-US"/>
                  </w:rPr>
                  <m:t>x</m:t>
                </m:r>
              </m:sub>
            </m:sSub>
            <m:r>
              <w:rPr>
                <w:rFonts w:ascii="Cambria Math" w:hAnsiTheme="majorHAnsi" w:cstheme="minorHAnsi"/>
                <w:lang w:val="en-US"/>
              </w:rPr>
              <m:t>,</m:t>
            </m:r>
            <m:sSub>
              <m:sSubPr>
                <m:ctrlPr>
                  <w:rPr>
                    <w:rFonts w:ascii="Cambria Math" w:hAnsiTheme="majorHAnsi" w:cstheme="minorHAnsi"/>
                    <w:i/>
                    <w:lang w:val="en-US"/>
                  </w:rPr>
                </m:ctrlPr>
              </m:sSubPr>
              <m:e>
                <m:r>
                  <w:rPr>
                    <w:rFonts w:ascii="Cambria Math" w:hAnsi="Cambria Math" w:cstheme="minorHAnsi"/>
                    <w:lang w:val="en-US"/>
                  </w:rPr>
                  <m:t>γ</m:t>
                </m:r>
              </m:e>
              <m:sub>
                <m:r>
                  <w:rPr>
                    <w:rFonts w:ascii="Cambria Math" w:hAnsi="Cambria Math" w:cstheme="minorHAnsi"/>
                    <w:lang w:val="en-US"/>
                  </w:rPr>
                  <m:t>z</m:t>
                </m:r>
                <m:r>
                  <w:rPr>
                    <w:rFonts w:ascii="Cambria Math" w:hAnsiTheme="majorHAnsi" w:cstheme="minorHAnsi"/>
                    <w:lang w:val="en-US"/>
                  </w:rPr>
                  <m:t xml:space="preserve"> </m:t>
                </m:r>
              </m:sub>
            </m:sSub>
            <m:ctrlPr>
              <w:rPr>
                <w:rFonts w:ascii="Cambria Math" w:eastAsiaTheme="minorEastAsia" w:hAnsiTheme="majorHAnsi" w:cstheme="minorHAnsi"/>
                <w:i/>
                <w:lang w:val="en-US"/>
              </w:rPr>
            </m:ctrlPr>
          </m:e>
        </m:d>
        <m:r>
          <w:rPr>
            <w:rFonts w:ascii="Cambria Math" w:eastAsiaTheme="minorEastAsia" w:hAnsiTheme="majorHAnsi" w:cstheme="minorHAnsi"/>
            <w:lang w:val="en-US"/>
          </w:rPr>
          <m:t>,</m:t>
        </m:r>
      </m:oMath>
      <w:r>
        <w:rPr>
          <w:rFonts w:eastAsiaTheme="minorEastAsia"/>
          <w:lang w:val="en-US"/>
        </w:rPr>
        <w:t xml:space="preserve"> </w:t>
      </w:r>
      <w:r>
        <w:rPr>
          <w:rStyle w:val="hps"/>
        </w:rPr>
        <w:t xml:space="preserve">  and at the same time it will have the character of the function of the distribution. The new </w:t>
      </w:r>
      <m:oMath>
        <m:r>
          <w:rPr>
            <w:rFonts w:ascii="Cambria Math" w:eastAsiaTheme="minorEastAsia" w:hAnsi="Cambria Math"/>
          </w:rPr>
          <m:t>g</m:t>
        </m:r>
        <m:d>
          <m:dPr>
            <m:ctrlPr>
              <w:rPr>
                <w:rFonts w:ascii="Cambria Math" w:hAnsiTheme="majorHAnsi" w:cstheme="minorHAnsi"/>
                <w:i/>
                <w:lang w:val="en-US"/>
              </w:rPr>
            </m:ctrlPr>
          </m:dPr>
          <m:e>
            <m:sSub>
              <m:sSubPr>
                <m:ctrlPr>
                  <w:rPr>
                    <w:rFonts w:ascii="Cambria Math" w:hAnsiTheme="majorHAnsi" w:cstheme="minorHAnsi"/>
                    <w:i/>
                    <w:lang w:val="en-US"/>
                  </w:rPr>
                </m:ctrlPr>
              </m:sSubPr>
              <m:e>
                <m:r>
                  <w:rPr>
                    <w:rFonts w:ascii="Cambria Math" w:hAnsi="Cambria Math" w:cstheme="minorHAnsi"/>
                    <w:lang w:val="en-US"/>
                  </w:rPr>
                  <m:t>γ</m:t>
                </m:r>
              </m:e>
              <m:sub>
                <m:r>
                  <w:rPr>
                    <w:rFonts w:ascii="Cambria Math" w:hAnsi="Cambria Math" w:cstheme="minorHAnsi"/>
                    <w:lang w:val="en-US"/>
                  </w:rPr>
                  <m:t>x</m:t>
                </m:r>
              </m:sub>
            </m:sSub>
            <m:r>
              <w:rPr>
                <w:rFonts w:ascii="Cambria Math" w:hAnsiTheme="majorHAnsi" w:cstheme="minorHAnsi"/>
                <w:lang w:val="en-US"/>
              </w:rPr>
              <m:t>,</m:t>
            </m:r>
            <m:sSub>
              <m:sSubPr>
                <m:ctrlPr>
                  <w:rPr>
                    <w:rFonts w:ascii="Cambria Math" w:hAnsiTheme="majorHAnsi" w:cstheme="minorHAnsi"/>
                    <w:i/>
                    <w:lang w:val="en-US"/>
                  </w:rPr>
                </m:ctrlPr>
              </m:sSubPr>
              <m:e>
                <m:r>
                  <w:rPr>
                    <w:rFonts w:ascii="Cambria Math" w:hAnsi="Cambria Math" w:cstheme="minorHAnsi"/>
                    <w:lang w:val="en-US"/>
                  </w:rPr>
                  <m:t>γ</m:t>
                </m:r>
              </m:e>
              <m:sub>
                <m:r>
                  <w:rPr>
                    <w:rFonts w:ascii="Cambria Math" w:hAnsi="Cambria Math" w:cstheme="minorHAnsi"/>
                    <w:lang w:val="en-US"/>
                  </w:rPr>
                  <m:t>z</m:t>
                </m:r>
                <m:r>
                  <w:rPr>
                    <w:rFonts w:ascii="Cambria Math" w:hAnsiTheme="majorHAnsi" w:cstheme="minorHAnsi"/>
                    <w:lang w:val="en-US"/>
                  </w:rPr>
                  <m:t xml:space="preserve"> </m:t>
                </m:r>
              </m:sub>
            </m:sSub>
            <m:ctrlPr>
              <w:rPr>
                <w:rFonts w:ascii="Cambria Math" w:eastAsiaTheme="minorEastAsia" w:hAnsiTheme="majorHAnsi" w:cstheme="minorHAnsi"/>
                <w:i/>
                <w:lang w:val="en-US"/>
              </w:rPr>
            </m:ctrlPr>
          </m:e>
        </m:d>
      </m:oMath>
      <w:r>
        <w:rPr>
          <w:rFonts w:eastAsiaTheme="minorEastAsia"/>
          <w:lang w:val="en-US"/>
        </w:rPr>
        <w:t xml:space="preserve"> </w:t>
      </w:r>
      <w:r>
        <w:rPr>
          <w:rStyle w:val="hps"/>
        </w:rPr>
        <w:t xml:space="preserve"> function has a form:</w:t>
      </w:r>
    </w:p>
    <w:p w:rsidR="00083D87" w:rsidRDefault="00083D87" w:rsidP="00083D87">
      <w:pPr>
        <w:jc w:val="both"/>
        <w:rPr>
          <w:rStyle w:val="hps"/>
          <w:rFonts w:eastAsiaTheme="minorEastAsia"/>
        </w:rPr>
      </w:pPr>
      <m:oMathPara>
        <m:oMath>
          <m:r>
            <w:rPr>
              <w:rFonts w:ascii="Cambria Math" w:eastAsiaTheme="minorEastAsia" w:hAnsi="Cambria Math"/>
            </w:rPr>
            <m:t>g</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γ</m:t>
                  </m:r>
                </m:e>
                <m:sub>
                  <m:r>
                    <w:rPr>
                      <w:rFonts w:ascii="Cambria Math" w:eastAsiaTheme="minorEastAsia" w:hAnsi="Cambria Math"/>
                    </w:rPr>
                    <m:t>x</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γ</m:t>
                  </m:r>
                </m:e>
                <m:sub>
                  <m:r>
                    <w:rPr>
                      <w:rFonts w:ascii="Cambria Math" w:eastAsiaTheme="minorEastAsia" w:hAnsi="Cambria Math"/>
                    </w:rPr>
                    <m:t>z</m:t>
                  </m:r>
                </m:sub>
              </m:sSub>
            </m:e>
          </m:d>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P</m:t>
              </m:r>
              <m:d>
                <m:dPr>
                  <m:ctrlPr>
                    <w:rPr>
                      <w:rFonts w:ascii="Cambria Math" w:hAnsi="Cambria Math" w:cstheme="minorHAnsi"/>
                      <w:i/>
                      <w:lang w:val="en-US"/>
                    </w:rPr>
                  </m:ctrlPr>
                </m:dPr>
                <m:e>
                  <m:sSub>
                    <m:sSubPr>
                      <m:ctrlPr>
                        <w:rPr>
                          <w:rFonts w:ascii="Cambria Math" w:hAnsi="Cambria Math" w:cstheme="minorHAnsi"/>
                          <w:i/>
                          <w:lang w:val="en-US"/>
                        </w:rPr>
                      </m:ctrlPr>
                    </m:sSubPr>
                    <m:e>
                      <m:r>
                        <w:rPr>
                          <w:rFonts w:ascii="Cambria Math" w:hAnsi="Cambria Math" w:cstheme="minorHAnsi"/>
                          <w:lang w:val="en-US"/>
                        </w:rPr>
                        <m:t>γ</m:t>
                      </m:r>
                    </m:e>
                    <m:sub>
                      <m:r>
                        <w:rPr>
                          <w:rFonts w:ascii="Cambria Math" w:hAnsi="Cambria Math" w:cstheme="minorHAnsi"/>
                          <w:lang w:val="en-US"/>
                        </w:rPr>
                        <m:t>x</m:t>
                      </m:r>
                    </m:sub>
                  </m:sSub>
                  <m:r>
                    <w:rPr>
                      <w:rFonts w:ascii="Cambria Math" w:cstheme="minorHAnsi"/>
                      <w:lang w:val="en-US"/>
                    </w:rPr>
                    <m:t>,</m:t>
                  </m:r>
                  <m:sSub>
                    <m:sSubPr>
                      <m:ctrlPr>
                        <w:rPr>
                          <w:rFonts w:ascii="Cambria Math" w:hAnsi="Cambria Math" w:cstheme="minorHAnsi"/>
                          <w:i/>
                          <w:lang w:val="en-US"/>
                        </w:rPr>
                      </m:ctrlPr>
                    </m:sSubPr>
                    <m:e>
                      <m:r>
                        <w:rPr>
                          <w:rFonts w:ascii="Cambria Math" w:hAnsi="Cambria Math" w:cstheme="minorHAnsi"/>
                          <w:lang w:val="en-US"/>
                        </w:rPr>
                        <m:t>γ</m:t>
                      </m:r>
                    </m:e>
                    <m:sub>
                      <m:r>
                        <w:rPr>
                          <w:rFonts w:ascii="Cambria Math" w:hAnsi="Cambria Math" w:cstheme="minorHAnsi"/>
                          <w:lang w:val="en-US"/>
                        </w:rPr>
                        <m:t>z</m:t>
                      </m:r>
                      <m:r>
                        <w:rPr>
                          <w:rFonts w:ascii="Cambria Math" w:cstheme="minorHAnsi"/>
                          <w:lang w:val="en-US"/>
                        </w:rPr>
                        <m:t xml:space="preserve"> </m:t>
                      </m:r>
                    </m:sub>
                  </m:sSub>
                  <m:ctrlPr>
                    <w:rPr>
                      <w:rFonts w:ascii="Cambria Math" w:eastAsiaTheme="minorEastAsia" w:hAnsi="Cambria Math" w:cstheme="minorHAnsi"/>
                      <w:i/>
                      <w:lang w:val="en-US"/>
                    </w:rPr>
                  </m:ctrlPr>
                </m:e>
              </m:d>
              <m:r>
                <w:rPr>
                  <w:rFonts w:ascii="Cambria Math" w:eastAsiaTheme="minorEastAsia" w:cstheme="minorHAnsi"/>
                  <w:lang w:val="en-US"/>
                </w:rPr>
                <m:t xml:space="preserve"> </m:t>
              </m:r>
            </m:num>
            <m:den>
              <m:r>
                <w:rPr>
                  <w:rFonts w:ascii="Cambria Math" w:eastAsiaTheme="minorEastAsia" w:hAnsi="Cambria Math"/>
                </w:rPr>
                <m:t>g</m:t>
              </m:r>
              <m:d>
                <m:dPr>
                  <m:ctrlPr>
                    <w:rPr>
                      <w:rFonts w:ascii="Cambria Math" w:hAnsiTheme="majorHAnsi" w:cstheme="minorHAnsi"/>
                      <w:i/>
                      <w:lang w:val="en-US"/>
                    </w:rPr>
                  </m:ctrlPr>
                </m:dPr>
                <m:e>
                  <m:sSub>
                    <m:sSubPr>
                      <m:ctrlPr>
                        <w:rPr>
                          <w:rFonts w:ascii="Cambria Math" w:hAnsiTheme="majorHAnsi" w:cstheme="minorHAnsi"/>
                          <w:i/>
                          <w:lang w:val="en-US"/>
                        </w:rPr>
                      </m:ctrlPr>
                    </m:sSubPr>
                    <m:e>
                      <m:r>
                        <w:rPr>
                          <w:rFonts w:ascii="Cambria Math" w:hAnsi="Cambria Math" w:cstheme="minorHAnsi"/>
                          <w:lang w:val="en-US"/>
                        </w:rPr>
                        <m:t>γ</m:t>
                      </m:r>
                    </m:e>
                    <m:sub>
                      <m:r>
                        <w:rPr>
                          <w:rFonts w:ascii="Cambria Math" w:hAnsi="Cambria Math" w:cstheme="minorHAnsi"/>
                          <w:lang w:val="en-US"/>
                        </w:rPr>
                        <m:t>x</m:t>
                      </m:r>
                    </m:sub>
                  </m:sSub>
                  <m:r>
                    <w:rPr>
                      <w:rFonts w:ascii="Cambria Math" w:hAnsiTheme="majorHAnsi" w:cstheme="minorHAnsi"/>
                      <w:lang w:val="en-US"/>
                    </w:rPr>
                    <m:t>,</m:t>
                  </m:r>
                  <m:sSub>
                    <m:sSubPr>
                      <m:ctrlPr>
                        <w:rPr>
                          <w:rFonts w:ascii="Cambria Math" w:hAnsiTheme="majorHAnsi" w:cstheme="minorHAnsi"/>
                          <w:i/>
                          <w:lang w:val="en-US"/>
                        </w:rPr>
                      </m:ctrlPr>
                    </m:sSubPr>
                    <m:e>
                      <m:r>
                        <w:rPr>
                          <w:rFonts w:ascii="Cambria Math" w:hAnsi="Cambria Math" w:cstheme="minorHAnsi"/>
                          <w:lang w:val="en-US"/>
                        </w:rPr>
                        <m:t>γ</m:t>
                      </m:r>
                    </m:e>
                    <m:sub>
                      <m:r>
                        <w:rPr>
                          <w:rFonts w:ascii="Cambria Math" w:hAnsi="Cambria Math" w:cstheme="minorHAnsi"/>
                          <w:lang w:val="en-US"/>
                        </w:rPr>
                        <m:t>z</m:t>
                      </m:r>
                      <m:r>
                        <w:rPr>
                          <w:rFonts w:ascii="Cambria Math" w:hAnsiTheme="majorHAnsi" w:cstheme="minorHAnsi"/>
                          <w:lang w:val="en-US"/>
                        </w:rPr>
                        <m:t xml:space="preserve"> </m:t>
                      </m:r>
                    </m:sub>
                  </m:sSub>
                  <m:ctrlPr>
                    <w:rPr>
                      <w:rFonts w:ascii="Cambria Math" w:eastAsiaTheme="minorEastAsia" w:hAnsiTheme="majorHAnsi" w:cstheme="minorHAnsi"/>
                      <w:i/>
                      <w:lang w:val="en-US"/>
                    </w:rPr>
                  </m:ctrlPr>
                </m:e>
              </m:d>
            </m:den>
          </m:f>
          <m:r>
            <w:rPr>
              <w:rFonts w:ascii="Cambria Math" w:eastAsiaTheme="minorEastAsia" w:hAnsi="Cambria Math"/>
            </w:rPr>
            <m:t xml:space="preserve">                    4.8.    </m:t>
          </m:r>
        </m:oMath>
      </m:oMathPara>
    </w:p>
    <w:p w:rsidR="00083D87" w:rsidRDefault="00083D87" w:rsidP="00083D87">
      <w:r>
        <w:rPr>
          <w:rFonts w:eastAsiaTheme="minorEastAsia"/>
        </w:rPr>
        <w:t>where is:</w:t>
      </w:r>
    </w:p>
    <w:p w:rsidR="00083D87" w:rsidRDefault="0088606B" w:rsidP="00083D87">
      <w:pPr>
        <w:jc w:val="both"/>
        <w:rPr>
          <w:rFonts w:eastAsiaTheme="minorEastAsia"/>
          <w:lang w:val="en-US"/>
        </w:rPr>
      </w:pPr>
      <m:oMathPara>
        <m:oMath>
          <m:sSub>
            <m:sSubPr>
              <m:ctrlPr>
                <w:rPr>
                  <w:rFonts w:ascii="Cambria Math" w:eastAsiaTheme="minorEastAsia" w:hAnsi="Cambria Math"/>
                  <w:i/>
                  <w:lang w:val="en-US"/>
                </w:rPr>
              </m:ctrlPr>
            </m:sSubPr>
            <m:e>
              <m:r>
                <w:rPr>
                  <w:rFonts w:ascii="Cambria Math" w:eastAsiaTheme="minorEastAsia" w:hAnsi="Cambria Math"/>
                  <w:lang w:val="en-US"/>
                </w:rPr>
                <m:t>C</m:t>
              </m:r>
            </m:e>
            <m:sub>
              <m:r>
                <w:rPr>
                  <w:rFonts w:ascii="Cambria Math" w:eastAsiaTheme="minorEastAsia" w:hAnsi="Cambria Math"/>
                  <w:lang w:val="en-US"/>
                </w:rPr>
                <m:t>1</m:t>
              </m:r>
            </m:sub>
          </m:sSub>
          <m:r>
            <w:rPr>
              <w:rFonts w:ascii="Cambria Math" w:eastAsiaTheme="minorEastAsia" w:hAnsi="Cambria Math"/>
            </w:rPr>
            <m:t>=</m:t>
          </m:r>
          <m:nary>
            <m:naryPr>
              <m:limLoc m:val="subSup"/>
              <m:ctrlPr>
                <w:rPr>
                  <w:rFonts w:ascii="Cambria Math" w:eastAsiaTheme="minorEastAsia" w:hAnsi="Cambria Math"/>
                  <w:i/>
                </w:rPr>
              </m:ctrlPr>
            </m:naryPr>
            <m:sub>
              <m:r>
                <w:rPr>
                  <w:rFonts w:ascii="Cambria Math" w:eastAsiaTheme="minorEastAsia" w:hAnsi="Cambria Math"/>
                </w:rPr>
                <m:t>-∞</m:t>
              </m:r>
            </m:sub>
            <m:sup>
              <m:r>
                <w:rPr>
                  <w:rFonts w:ascii="Cambria Math" w:eastAsiaTheme="minorEastAsia" w:hAnsi="Cambria Math"/>
                </w:rPr>
                <m:t>+∞</m:t>
              </m:r>
            </m:sup>
            <m:e>
              <m:nary>
                <m:naryPr>
                  <m:limLoc m:val="subSup"/>
                  <m:ctrlPr>
                    <w:rPr>
                      <w:rFonts w:ascii="Cambria Math" w:eastAsiaTheme="minorEastAsia" w:hAnsi="Cambria Math"/>
                      <w:i/>
                    </w:rPr>
                  </m:ctrlPr>
                </m:naryPr>
                <m:sub>
                  <m:r>
                    <w:rPr>
                      <w:rFonts w:ascii="Cambria Math" w:eastAsiaTheme="minorEastAsia" w:hAnsi="Cambria Math"/>
                    </w:rPr>
                    <m:t>-∞</m:t>
                  </m:r>
                </m:sub>
                <m:sup>
                  <m:r>
                    <w:rPr>
                      <w:rFonts w:ascii="Cambria Math" w:eastAsiaTheme="minorEastAsia" w:hAnsi="Cambria Math"/>
                    </w:rPr>
                    <m:t>+∞</m:t>
                  </m:r>
                </m:sup>
                <m:e>
                  <m:eqArr>
                    <m:eqArrPr>
                      <m:ctrlPr>
                        <w:rPr>
                          <w:rFonts w:ascii="Cambria Math" w:eastAsiaTheme="minorEastAsia" w:hAnsi="Cambria Math"/>
                          <w:i/>
                        </w:rPr>
                      </m:ctrlPr>
                    </m:eqArrPr>
                    <m:e>
                      <m:r>
                        <w:rPr>
                          <w:rFonts w:ascii="Cambria Math" w:eastAsiaTheme="minorEastAsia" w:hAnsi="Cambria Math"/>
                        </w:rPr>
                        <m:t xml:space="preserve">  </m:t>
                      </m:r>
                    </m:e>
                    <m:e>
                      <m:r>
                        <w:rPr>
                          <w:rFonts w:ascii="Cambria Math" w:eastAsiaTheme="minorEastAsia" w:hAnsi="Cambria Math"/>
                        </w:rPr>
                        <m:t xml:space="preserve"> </m:t>
                      </m:r>
                    </m:e>
                  </m:eqArr>
                </m:e>
              </m:nary>
            </m:e>
          </m:nary>
          <m:r>
            <w:rPr>
              <w:rFonts w:ascii="Cambria Math" w:eastAsiaTheme="minorEastAsia" w:hAnsi="Cambria Math"/>
            </w:rPr>
            <m:t xml:space="preserve"> P</m:t>
          </m:r>
          <m:d>
            <m:dPr>
              <m:ctrlPr>
                <w:rPr>
                  <w:rFonts w:ascii="Cambria Math" w:hAnsi="Cambria Math" w:cstheme="minorHAnsi"/>
                  <w:i/>
                  <w:lang w:val="en-US"/>
                </w:rPr>
              </m:ctrlPr>
            </m:dPr>
            <m:e>
              <m:sSub>
                <m:sSubPr>
                  <m:ctrlPr>
                    <w:rPr>
                      <w:rFonts w:ascii="Cambria Math" w:hAnsi="Cambria Math" w:cstheme="minorHAnsi"/>
                      <w:i/>
                      <w:lang w:val="en-US"/>
                    </w:rPr>
                  </m:ctrlPr>
                </m:sSubPr>
                <m:e>
                  <m:r>
                    <w:rPr>
                      <w:rFonts w:ascii="Cambria Math" w:hAnsi="Cambria Math" w:cstheme="minorHAnsi"/>
                      <w:lang w:val="en-US"/>
                    </w:rPr>
                    <m:t>γ</m:t>
                  </m:r>
                </m:e>
                <m:sub>
                  <m:r>
                    <w:rPr>
                      <w:rFonts w:ascii="Cambria Math" w:hAnsi="Cambria Math" w:cstheme="minorHAnsi"/>
                      <w:lang w:val="en-US"/>
                    </w:rPr>
                    <m:t>x</m:t>
                  </m:r>
                </m:sub>
              </m:sSub>
              <m:r>
                <w:rPr>
                  <w:rFonts w:ascii="Cambria Math" w:cstheme="minorHAnsi"/>
                  <w:lang w:val="en-US"/>
                </w:rPr>
                <m:t>,</m:t>
              </m:r>
              <m:sSub>
                <m:sSubPr>
                  <m:ctrlPr>
                    <w:rPr>
                      <w:rFonts w:ascii="Cambria Math" w:hAnsi="Cambria Math" w:cstheme="minorHAnsi"/>
                      <w:i/>
                      <w:lang w:val="en-US"/>
                    </w:rPr>
                  </m:ctrlPr>
                </m:sSubPr>
                <m:e>
                  <m:r>
                    <w:rPr>
                      <w:rFonts w:ascii="Cambria Math" w:hAnsi="Cambria Math" w:cstheme="minorHAnsi"/>
                      <w:lang w:val="en-US"/>
                    </w:rPr>
                    <m:t>γ</m:t>
                  </m:r>
                </m:e>
                <m:sub>
                  <m:r>
                    <w:rPr>
                      <w:rFonts w:ascii="Cambria Math" w:hAnsi="Cambria Math" w:cstheme="minorHAnsi"/>
                      <w:lang w:val="en-US"/>
                    </w:rPr>
                    <m:t>z</m:t>
                  </m:r>
                  <m:r>
                    <w:rPr>
                      <w:rFonts w:ascii="Cambria Math" w:cstheme="minorHAnsi"/>
                      <w:lang w:val="en-US"/>
                    </w:rPr>
                    <m:t xml:space="preserve"> </m:t>
                  </m:r>
                </m:sub>
              </m:sSub>
              <m:ctrlPr>
                <w:rPr>
                  <w:rFonts w:ascii="Cambria Math" w:eastAsiaTheme="minorEastAsia" w:hAnsi="Cambria Math" w:cstheme="minorHAnsi"/>
                  <w:i/>
                  <w:lang w:val="en-US"/>
                </w:rPr>
              </m:ctrlPr>
            </m:e>
          </m:d>
          <m:sSub>
            <m:sSubPr>
              <m:ctrlPr>
                <w:rPr>
                  <w:rFonts w:ascii="Cambria Math" w:eastAsiaTheme="minorEastAsia" w:hAnsi="Cambria Math"/>
                  <w:i/>
                </w:rPr>
              </m:ctrlPr>
            </m:sSubPr>
            <m:e>
              <m:r>
                <w:rPr>
                  <w:rFonts w:ascii="Cambria Math" w:eastAsiaTheme="minorEastAsia" w:hAnsi="Cambria Math"/>
                </w:rPr>
                <m:t>dγ</m:t>
              </m:r>
            </m:e>
            <m:sub>
              <m:r>
                <w:rPr>
                  <w:rFonts w:ascii="Cambria Math" w:eastAsiaTheme="minorEastAsia" w:hAnsi="Cambria Math"/>
                </w:rPr>
                <m:t>x</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dγ</m:t>
              </m:r>
            </m:e>
            <m:sub>
              <m:r>
                <w:rPr>
                  <w:rFonts w:ascii="Cambria Math" w:eastAsiaTheme="minorEastAsia" w:hAnsi="Cambria Math"/>
                </w:rPr>
                <m:t>z.</m:t>
              </m:r>
            </m:sub>
          </m:sSub>
        </m:oMath>
      </m:oMathPara>
    </w:p>
    <w:p w:rsidR="00083D87" w:rsidRDefault="00083D87" w:rsidP="00083D87">
      <w:pPr>
        <w:jc w:val="both"/>
        <w:rPr>
          <w:rStyle w:val="hps"/>
        </w:rPr>
      </w:pPr>
      <w:r>
        <w:rPr>
          <w:rStyle w:val="hps"/>
        </w:rPr>
        <w:t xml:space="preserve">The function </w:t>
      </w:r>
      <m:oMath>
        <m:r>
          <w:rPr>
            <w:rFonts w:ascii="Cambria Math" w:eastAsiaTheme="minorEastAsia" w:hAnsi="Cambria Math"/>
          </w:rPr>
          <m:t>g</m:t>
        </m:r>
        <m:d>
          <m:dPr>
            <m:ctrlPr>
              <w:rPr>
                <w:rFonts w:ascii="Cambria Math" w:hAnsiTheme="majorHAnsi" w:cstheme="minorHAnsi"/>
                <w:i/>
                <w:lang w:val="en-US"/>
              </w:rPr>
            </m:ctrlPr>
          </m:dPr>
          <m:e>
            <m:sSub>
              <m:sSubPr>
                <m:ctrlPr>
                  <w:rPr>
                    <w:rFonts w:ascii="Cambria Math" w:hAnsiTheme="majorHAnsi" w:cstheme="minorHAnsi"/>
                    <w:i/>
                    <w:lang w:val="en-US"/>
                  </w:rPr>
                </m:ctrlPr>
              </m:sSubPr>
              <m:e>
                <m:r>
                  <w:rPr>
                    <w:rFonts w:ascii="Cambria Math" w:hAnsi="Cambria Math" w:cstheme="minorHAnsi"/>
                    <w:lang w:val="en-US"/>
                  </w:rPr>
                  <m:t>γ</m:t>
                </m:r>
              </m:e>
              <m:sub>
                <m:r>
                  <w:rPr>
                    <w:rFonts w:ascii="Cambria Math" w:hAnsi="Cambria Math" w:cstheme="minorHAnsi"/>
                    <w:lang w:val="en-US"/>
                  </w:rPr>
                  <m:t>x</m:t>
                </m:r>
              </m:sub>
            </m:sSub>
            <m:r>
              <w:rPr>
                <w:rFonts w:ascii="Cambria Math" w:hAnsiTheme="majorHAnsi" w:cstheme="minorHAnsi"/>
                <w:lang w:val="en-US"/>
              </w:rPr>
              <m:t>,</m:t>
            </m:r>
            <m:sSub>
              <m:sSubPr>
                <m:ctrlPr>
                  <w:rPr>
                    <w:rFonts w:ascii="Cambria Math" w:hAnsiTheme="majorHAnsi" w:cstheme="minorHAnsi"/>
                    <w:i/>
                    <w:lang w:val="en-US"/>
                  </w:rPr>
                </m:ctrlPr>
              </m:sSubPr>
              <m:e>
                <m:r>
                  <w:rPr>
                    <w:rFonts w:ascii="Cambria Math" w:hAnsi="Cambria Math" w:cstheme="minorHAnsi"/>
                    <w:lang w:val="en-US"/>
                  </w:rPr>
                  <m:t>γ</m:t>
                </m:r>
              </m:e>
              <m:sub>
                <m:r>
                  <w:rPr>
                    <w:rFonts w:ascii="Cambria Math" w:hAnsi="Cambria Math" w:cstheme="minorHAnsi"/>
                    <w:lang w:val="en-US"/>
                  </w:rPr>
                  <m:t>z</m:t>
                </m:r>
                <m:r>
                  <w:rPr>
                    <w:rFonts w:ascii="Cambria Math" w:hAnsiTheme="majorHAnsi" w:cstheme="minorHAnsi"/>
                    <w:lang w:val="en-US"/>
                  </w:rPr>
                  <m:t xml:space="preserve"> </m:t>
                </m:r>
              </m:sub>
            </m:sSub>
            <m:ctrlPr>
              <w:rPr>
                <w:rFonts w:ascii="Cambria Math" w:eastAsiaTheme="minorEastAsia" w:hAnsiTheme="majorHAnsi" w:cstheme="minorHAnsi"/>
                <w:i/>
                <w:lang w:val="en-US"/>
              </w:rPr>
            </m:ctrlPr>
          </m:e>
        </m:d>
      </m:oMath>
      <w:r>
        <w:rPr>
          <w:rFonts w:eastAsiaTheme="minorEastAsia"/>
          <w:lang w:val="en-US"/>
        </w:rPr>
        <w:t xml:space="preserve"> </w:t>
      </w:r>
      <w:r>
        <w:rPr>
          <w:rStyle w:val="hps"/>
        </w:rPr>
        <w:t xml:space="preserve">  has the character of differential function because:</w:t>
      </w:r>
    </w:p>
    <w:p w:rsidR="00083D87" w:rsidRDefault="00083D87" w:rsidP="00083D87">
      <w:pPr>
        <w:jc w:val="both"/>
        <w:rPr>
          <w:rStyle w:val="hps"/>
        </w:rPr>
      </w:pPr>
      <w:r>
        <w:rPr>
          <w:rStyle w:val="hps"/>
        </w:rPr>
        <w:t>a)</w:t>
      </w:r>
      <m:oMath>
        <m:r>
          <w:rPr>
            <w:rFonts w:ascii="Cambria Math" w:eastAsiaTheme="minorEastAsia" w:hAnsi="Cambria Math"/>
          </w:rPr>
          <m:t xml:space="preserve">  g</m:t>
        </m:r>
        <m:d>
          <m:dPr>
            <m:ctrlPr>
              <w:rPr>
                <w:rFonts w:ascii="Cambria Math" w:hAnsiTheme="majorHAnsi" w:cstheme="minorHAnsi"/>
                <w:i/>
                <w:lang w:val="en-US"/>
              </w:rPr>
            </m:ctrlPr>
          </m:dPr>
          <m:e>
            <m:sSub>
              <m:sSubPr>
                <m:ctrlPr>
                  <w:rPr>
                    <w:rFonts w:ascii="Cambria Math" w:hAnsiTheme="majorHAnsi" w:cstheme="minorHAnsi"/>
                    <w:i/>
                    <w:lang w:val="en-US"/>
                  </w:rPr>
                </m:ctrlPr>
              </m:sSubPr>
              <m:e>
                <m:r>
                  <w:rPr>
                    <w:rFonts w:ascii="Cambria Math" w:hAnsi="Cambria Math" w:cstheme="minorHAnsi"/>
                    <w:lang w:val="en-US"/>
                  </w:rPr>
                  <m:t>γ</m:t>
                </m:r>
              </m:e>
              <m:sub>
                <m:r>
                  <w:rPr>
                    <w:rFonts w:ascii="Cambria Math" w:hAnsi="Cambria Math" w:cstheme="minorHAnsi"/>
                    <w:lang w:val="en-US"/>
                  </w:rPr>
                  <m:t>x</m:t>
                </m:r>
              </m:sub>
            </m:sSub>
            <m:r>
              <w:rPr>
                <w:rFonts w:ascii="Cambria Math" w:hAnsiTheme="majorHAnsi" w:cstheme="minorHAnsi"/>
                <w:lang w:val="en-US"/>
              </w:rPr>
              <m:t>,</m:t>
            </m:r>
            <m:sSub>
              <m:sSubPr>
                <m:ctrlPr>
                  <w:rPr>
                    <w:rFonts w:ascii="Cambria Math" w:hAnsiTheme="majorHAnsi" w:cstheme="minorHAnsi"/>
                    <w:i/>
                    <w:lang w:val="en-US"/>
                  </w:rPr>
                </m:ctrlPr>
              </m:sSubPr>
              <m:e>
                <m:r>
                  <w:rPr>
                    <w:rFonts w:ascii="Cambria Math" w:hAnsi="Cambria Math" w:cstheme="minorHAnsi"/>
                    <w:lang w:val="en-US"/>
                  </w:rPr>
                  <m:t>γ</m:t>
                </m:r>
              </m:e>
              <m:sub>
                <m:r>
                  <w:rPr>
                    <w:rFonts w:ascii="Cambria Math" w:hAnsi="Cambria Math" w:cstheme="minorHAnsi"/>
                    <w:lang w:val="en-US"/>
                  </w:rPr>
                  <m:t>z</m:t>
                </m:r>
                <m:r>
                  <w:rPr>
                    <w:rFonts w:ascii="Cambria Math" w:hAnsiTheme="majorHAnsi" w:cstheme="minorHAnsi"/>
                    <w:lang w:val="en-US"/>
                  </w:rPr>
                  <m:t xml:space="preserve"> </m:t>
                </m:r>
              </m:sub>
            </m:sSub>
            <m:ctrlPr>
              <w:rPr>
                <w:rFonts w:ascii="Cambria Math" w:eastAsiaTheme="minorEastAsia" w:hAnsiTheme="majorHAnsi" w:cstheme="minorHAnsi"/>
                <w:i/>
                <w:lang w:val="en-US"/>
              </w:rPr>
            </m:ctrlPr>
          </m:e>
        </m:d>
        <m:r>
          <w:rPr>
            <w:rFonts w:ascii="Cambria Math" w:eastAsiaTheme="minorEastAsia" w:hAnsiTheme="majorHAnsi" w:cstheme="minorHAnsi"/>
            <w:lang w:val="en-US"/>
          </w:rPr>
          <m:t>&gt;0</m:t>
        </m:r>
      </m:oMath>
      <w:r>
        <w:rPr>
          <w:rStyle w:val="hps"/>
        </w:rPr>
        <w:t>, because numerator</w:t>
      </w:r>
      <w:r>
        <w:rPr>
          <w:rStyle w:val="shorttext"/>
        </w:rPr>
        <w:t xml:space="preserve"> </w:t>
      </w:r>
      <w:r>
        <w:rPr>
          <w:rStyle w:val="hps"/>
        </w:rPr>
        <w:t>and</w:t>
      </w:r>
      <w:r>
        <w:rPr>
          <w:rStyle w:val="shorttext"/>
        </w:rPr>
        <w:t xml:space="preserve"> </w:t>
      </w:r>
      <w:r>
        <w:rPr>
          <w:rStyle w:val="hps"/>
        </w:rPr>
        <w:t>denominator on the right side of the expression (4.8.) could not be less than zero</w:t>
      </w:r>
    </w:p>
    <w:p w:rsidR="00083D87" w:rsidRDefault="00083D87" w:rsidP="00083D87">
      <w:pPr>
        <w:jc w:val="center"/>
        <w:rPr>
          <w:rFonts w:eastAsiaTheme="minorEastAsia"/>
        </w:rPr>
      </w:pPr>
      <w:r>
        <w:rPr>
          <w:rStyle w:val="hps"/>
        </w:rPr>
        <w:t>b)</w:t>
      </w:r>
      <m:oMath>
        <m:r>
          <w:rPr>
            <w:rFonts w:ascii="Cambria Math" w:eastAsiaTheme="minorEastAsia" w:hAnsi="Cambria Math"/>
          </w:rPr>
          <m:t xml:space="preserve">                               </m:t>
        </m:r>
        <m:nary>
          <m:naryPr>
            <m:limLoc m:val="undOvr"/>
            <m:ctrlPr>
              <w:rPr>
                <w:rFonts w:ascii="Cambria Math" w:eastAsiaTheme="minorEastAsia" w:hAnsi="Cambria Math"/>
                <w:i/>
              </w:rPr>
            </m:ctrlPr>
          </m:naryPr>
          <m:sub>
            <m:r>
              <w:rPr>
                <w:rFonts w:ascii="Cambria Math" w:eastAsiaTheme="minorEastAsia" w:hAnsi="Cambria Math"/>
              </w:rPr>
              <m:t>-∞</m:t>
            </m:r>
          </m:sub>
          <m:sup>
            <m:r>
              <w:rPr>
                <w:rFonts w:ascii="Cambria Math" w:eastAsiaTheme="minorEastAsia" w:hAnsi="Cambria Math"/>
              </w:rPr>
              <m:t>+∞</m:t>
            </m:r>
          </m:sup>
          <m:e>
            <m:nary>
              <m:naryPr>
                <m:limLoc m:val="undOvr"/>
                <m:ctrlPr>
                  <w:rPr>
                    <w:rFonts w:ascii="Cambria Math" w:eastAsiaTheme="minorEastAsia" w:hAnsi="Cambria Math"/>
                    <w:i/>
                  </w:rPr>
                </m:ctrlPr>
              </m:naryPr>
              <m:sub>
                <m:r>
                  <w:rPr>
                    <w:rFonts w:ascii="Cambria Math" w:eastAsiaTheme="minorEastAsia" w:hAnsi="Cambria Math"/>
                  </w:rPr>
                  <m:t>-∞</m:t>
                </m:r>
              </m:sub>
              <m:sup>
                <m:r>
                  <w:rPr>
                    <w:rFonts w:ascii="Cambria Math" w:eastAsiaTheme="minorEastAsia" w:hAnsi="Cambria Math"/>
                  </w:rPr>
                  <m:t>+∞</m:t>
                </m:r>
              </m:sup>
              <m:e>
                <m:r>
                  <w:rPr>
                    <w:rFonts w:ascii="Cambria Math" w:eastAsiaTheme="minorEastAsia" w:hAnsi="Cambria Math"/>
                  </w:rPr>
                  <m:t>g</m:t>
                </m:r>
                <m:d>
                  <m:dPr>
                    <m:ctrlPr>
                      <w:rPr>
                        <w:rFonts w:ascii="Cambria Math" w:hAnsiTheme="majorHAnsi" w:cstheme="minorHAnsi"/>
                        <w:i/>
                        <w:lang w:val="en-US"/>
                      </w:rPr>
                    </m:ctrlPr>
                  </m:dPr>
                  <m:e>
                    <m:sSub>
                      <m:sSubPr>
                        <m:ctrlPr>
                          <w:rPr>
                            <w:rFonts w:ascii="Cambria Math" w:hAnsiTheme="majorHAnsi" w:cstheme="minorHAnsi"/>
                            <w:i/>
                            <w:lang w:val="en-US"/>
                          </w:rPr>
                        </m:ctrlPr>
                      </m:sSubPr>
                      <m:e>
                        <m:r>
                          <w:rPr>
                            <w:rFonts w:ascii="Cambria Math" w:hAnsi="Cambria Math" w:cstheme="minorHAnsi"/>
                            <w:lang w:val="en-US"/>
                          </w:rPr>
                          <m:t>γ</m:t>
                        </m:r>
                      </m:e>
                      <m:sub>
                        <m:r>
                          <w:rPr>
                            <w:rFonts w:ascii="Cambria Math" w:hAnsi="Cambria Math" w:cstheme="minorHAnsi"/>
                            <w:lang w:val="en-US"/>
                          </w:rPr>
                          <m:t>x</m:t>
                        </m:r>
                      </m:sub>
                    </m:sSub>
                    <m:r>
                      <w:rPr>
                        <w:rFonts w:ascii="Cambria Math" w:hAnsiTheme="majorHAnsi" w:cstheme="minorHAnsi"/>
                        <w:lang w:val="en-US"/>
                      </w:rPr>
                      <m:t>,</m:t>
                    </m:r>
                    <m:sSub>
                      <m:sSubPr>
                        <m:ctrlPr>
                          <w:rPr>
                            <w:rFonts w:ascii="Cambria Math" w:hAnsiTheme="majorHAnsi" w:cstheme="minorHAnsi"/>
                            <w:i/>
                            <w:lang w:val="en-US"/>
                          </w:rPr>
                        </m:ctrlPr>
                      </m:sSubPr>
                      <m:e>
                        <m:r>
                          <w:rPr>
                            <w:rFonts w:ascii="Cambria Math" w:hAnsi="Cambria Math" w:cstheme="minorHAnsi"/>
                            <w:lang w:val="en-US"/>
                          </w:rPr>
                          <m:t>γ</m:t>
                        </m:r>
                      </m:e>
                      <m:sub>
                        <m:r>
                          <w:rPr>
                            <w:rFonts w:ascii="Cambria Math" w:hAnsi="Cambria Math" w:cstheme="minorHAnsi"/>
                            <w:lang w:val="en-US"/>
                          </w:rPr>
                          <m:t>z</m:t>
                        </m:r>
                        <m:r>
                          <w:rPr>
                            <w:rFonts w:ascii="Cambria Math" w:hAnsiTheme="majorHAnsi" w:cstheme="minorHAnsi"/>
                            <w:lang w:val="en-US"/>
                          </w:rPr>
                          <m:t xml:space="preserve"> </m:t>
                        </m:r>
                      </m:sub>
                    </m:sSub>
                    <m:ctrlPr>
                      <w:rPr>
                        <w:rFonts w:ascii="Cambria Math" w:eastAsiaTheme="minorEastAsia" w:hAnsiTheme="majorHAnsi" w:cstheme="minorHAnsi"/>
                        <w:i/>
                        <w:lang w:val="en-US"/>
                      </w:rPr>
                    </m:ctrlPr>
                  </m:e>
                </m:d>
              </m:e>
            </m:nary>
          </m:e>
        </m:nary>
        <m:sSub>
          <m:sSubPr>
            <m:ctrlPr>
              <w:rPr>
                <w:rFonts w:ascii="Cambria Math" w:eastAsiaTheme="minorEastAsia" w:hAnsi="Cambria Math"/>
                <w:i/>
              </w:rPr>
            </m:ctrlPr>
          </m:sSubPr>
          <m:e>
            <m:r>
              <w:rPr>
                <w:rFonts w:ascii="Cambria Math" w:eastAsiaTheme="minorEastAsia" w:hAnsi="Cambria Math"/>
              </w:rPr>
              <m:t>dγ</m:t>
            </m:r>
          </m:e>
          <m:sub>
            <m:r>
              <w:rPr>
                <w:rFonts w:ascii="Cambria Math" w:eastAsiaTheme="minorEastAsia" w:hAnsi="Cambria Math"/>
              </w:rPr>
              <m:t>x</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dγ</m:t>
            </m:r>
          </m:e>
          <m:sub>
            <m:r>
              <w:rPr>
                <w:rFonts w:ascii="Cambria Math" w:eastAsiaTheme="minorEastAsia" w:hAnsi="Cambria Math"/>
              </w:rPr>
              <m:t>z</m:t>
            </m:r>
          </m:sub>
        </m:sSub>
        <m:r>
          <w:rPr>
            <w:rFonts w:ascii="Cambria Math" w:eastAsiaTheme="minorEastAsia" w:hAnsi="Cambria Math"/>
          </w:rPr>
          <m:t>=</m:t>
        </m:r>
        <m:f>
          <m:fPr>
            <m:ctrlPr>
              <w:rPr>
                <w:rFonts w:ascii="Cambria Math" w:eastAsiaTheme="minorEastAsia" w:hAnsi="Cambria Math"/>
                <w:i/>
              </w:rPr>
            </m:ctrlPr>
          </m:fPr>
          <m:num>
            <m:nary>
              <m:naryPr>
                <m:limLoc m:val="subSup"/>
                <m:ctrlPr>
                  <w:rPr>
                    <w:rFonts w:ascii="Cambria Math" w:eastAsiaTheme="minorEastAsia" w:hAnsi="Cambria Math"/>
                    <w:i/>
                  </w:rPr>
                </m:ctrlPr>
              </m:naryPr>
              <m:sub>
                <m:r>
                  <w:rPr>
                    <w:rFonts w:ascii="Cambria Math" w:eastAsiaTheme="minorEastAsia" w:hAnsi="Cambria Math"/>
                  </w:rPr>
                  <m:t>-∞</m:t>
                </m:r>
              </m:sub>
              <m:sup>
                <m:r>
                  <w:rPr>
                    <w:rFonts w:ascii="Cambria Math" w:eastAsiaTheme="minorEastAsia" w:hAnsi="Cambria Math"/>
                  </w:rPr>
                  <m:t>+∞</m:t>
                </m:r>
              </m:sup>
              <m:e>
                <m:nary>
                  <m:naryPr>
                    <m:limLoc m:val="subSup"/>
                    <m:ctrlPr>
                      <w:rPr>
                        <w:rFonts w:ascii="Cambria Math" w:eastAsiaTheme="minorEastAsia" w:hAnsi="Cambria Math"/>
                        <w:i/>
                      </w:rPr>
                    </m:ctrlPr>
                  </m:naryPr>
                  <m:sub>
                    <m:r>
                      <w:rPr>
                        <w:rFonts w:ascii="Cambria Math" w:eastAsiaTheme="minorEastAsia" w:hAnsi="Cambria Math"/>
                      </w:rPr>
                      <m:t>-∞</m:t>
                    </m:r>
                  </m:sub>
                  <m:sup>
                    <m:r>
                      <w:rPr>
                        <w:rFonts w:ascii="Cambria Math" w:eastAsiaTheme="minorEastAsia" w:hAnsi="Cambria Math"/>
                      </w:rPr>
                      <m:t>+∞</m:t>
                    </m:r>
                  </m:sup>
                  <m:e>
                    <m:eqArr>
                      <m:eqArrPr>
                        <m:ctrlPr>
                          <w:rPr>
                            <w:rFonts w:ascii="Cambria Math" w:eastAsiaTheme="minorEastAsia" w:hAnsi="Cambria Math"/>
                            <w:i/>
                          </w:rPr>
                        </m:ctrlPr>
                      </m:eqArrPr>
                      <m:e>
                        <m:r>
                          <w:rPr>
                            <w:rFonts w:ascii="Cambria Math" w:eastAsiaTheme="minorEastAsia" w:hAnsi="Cambria Math"/>
                          </w:rPr>
                          <m:t xml:space="preserve">  </m:t>
                        </m:r>
                      </m:e>
                      <m:e>
                        <m:r>
                          <w:rPr>
                            <w:rFonts w:ascii="Cambria Math" w:eastAsiaTheme="minorEastAsia" w:hAnsi="Cambria Math"/>
                          </w:rPr>
                          <m:t xml:space="preserve"> </m:t>
                        </m:r>
                      </m:e>
                    </m:eqArr>
                  </m:e>
                </m:nary>
              </m:e>
            </m:nary>
            <m:r>
              <w:rPr>
                <w:rFonts w:ascii="Cambria Math" w:eastAsiaTheme="minorEastAsia" w:hAnsi="Cambria Math"/>
              </w:rPr>
              <m:t xml:space="preserve"> P</m:t>
            </m:r>
            <m:d>
              <m:dPr>
                <m:ctrlPr>
                  <w:rPr>
                    <w:rFonts w:ascii="Cambria Math" w:hAnsi="Cambria Math" w:cstheme="minorHAnsi"/>
                    <w:i/>
                    <w:lang w:val="en-US"/>
                  </w:rPr>
                </m:ctrlPr>
              </m:dPr>
              <m:e>
                <m:sSub>
                  <m:sSubPr>
                    <m:ctrlPr>
                      <w:rPr>
                        <w:rFonts w:ascii="Cambria Math" w:hAnsi="Cambria Math" w:cstheme="minorHAnsi"/>
                        <w:i/>
                        <w:lang w:val="en-US"/>
                      </w:rPr>
                    </m:ctrlPr>
                  </m:sSubPr>
                  <m:e>
                    <m:r>
                      <w:rPr>
                        <w:rFonts w:ascii="Cambria Math" w:hAnsi="Cambria Math" w:cstheme="minorHAnsi"/>
                        <w:lang w:val="en-US"/>
                      </w:rPr>
                      <m:t>γ</m:t>
                    </m:r>
                  </m:e>
                  <m:sub>
                    <m:r>
                      <w:rPr>
                        <w:rFonts w:ascii="Cambria Math" w:hAnsi="Cambria Math" w:cstheme="minorHAnsi"/>
                        <w:lang w:val="en-US"/>
                      </w:rPr>
                      <m:t>x</m:t>
                    </m:r>
                  </m:sub>
                </m:sSub>
                <m:r>
                  <w:rPr>
                    <w:rFonts w:ascii="Cambria Math" w:cstheme="minorHAnsi"/>
                    <w:lang w:val="en-US"/>
                  </w:rPr>
                  <m:t>,</m:t>
                </m:r>
                <m:sSub>
                  <m:sSubPr>
                    <m:ctrlPr>
                      <w:rPr>
                        <w:rFonts w:ascii="Cambria Math" w:hAnsi="Cambria Math" w:cstheme="minorHAnsi"/>
                        <w:i/>
                        <w:lang w:val="en-US"/>
                      </w:rPr>
                    </m:ctrlPr>
                  </m:sSubPr>
                  <m:e>
                    <m:r>
                      <w:rPr>
                        <w:rFonts w:ascii="Cambria Math" w:hAnsi="Cambria Math" w:cstheme="minorHAnsi"/>
                        <w:lang w:val="en-US"/>
                      </w:rPr>
                      <m:t>γ</m:t>
                    </m:r>
                  </m:e>
                  <m:sub>
                    <m:r>
                      <w:rPr>
                        <w:rFonts w:ascii="Cambria Math" w:hAnsi="Cambria Math" w:cstheme="minorHAnsi"/>
                        <w:lang w:val="en-US"/>
                      </w:rPr>
                      <m:t>z</m:t>
                    </m:r>
                    <m:r>
                      <w:rPr>
                        <w:rFonts w:ascii="Cambria Math" w:cstheme="minorHAnsi"/>
                        <w:lang w:val="en-US"/>
                      </w:rPr>
                      <m:t xml:space="preserve"> </m:t>
                    </m:r>
                  </m:sub>
                </m:sSub>
                <m:ctrlPr>
                  <w:rPr>
                    <w:rFonts w:ascii="Cambria Math" w:eastAsiaTheme="minorEastAsia" w:hAnsi="Cambria Math" w:cstheme="minorHAnsi"/>
                    <w:i/>
                    <w:lang w:val="en-US"/>
                  </w:rPr>
                </m:ctrlPr>
              </m:e>
            </m:d>
            <m:sSub>
              <m:sSubPr>
                <m:ctrlPr>
                  <w:rPr>
                    <w:rFonts w:ascii="Cambria Math" w:eastAsiaTheme="minorEastAsia" w:hAnsi="Cambria Math"/>
                    <w:i/>
                  </w:rPr>
                </m:ctrlPr>
              </m:sSubPr>
              <m:e>
                <m:r>
                  <w:rPr>
                    <w:rFonts w:ascii="Cambria Math" w:eastAsiaTheme="minorEastAsia" w:hAnsi="Cambria Math"/>
                  </w:rPr>
                  <m:t>dγ</m:t>
                </m:r>
              </m:e>
              <m:sub>
                <m:r>
                  <w:rPr>
                    <w:rFonts w:ascii="Cambria Math" w:eastAsiaTheme="minorEastAsia" w:hAnsi="Cambria Math"/>
                  </w:rPr>
                  <m:t>x</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dγ</m:t>
                </m:r>
              </m:e>
              <m:sub>
                <m:r>
                  <w:rPr>
                    <w:rFonts w:ascii="Cambria Math" w:eastAsiaTheme="minorEastAsia" w:hAnsi="Cambria Math"/>
                  </w:rPr>
                  <m:t>z</m:t>
                </m:r>
              </m:sub>
            </m:sSub>
          </m:num>
          <m:den>
            <m:nary>
              <m:naryPr>
                <m:limLoc m:val="subSup"/>
                <m:ctrlPr>
                  <w:rPr>
                    <w:rFonts w:ascii="Cambria Math" w:eastAsiaTheme="minorEastAsia" w:hAnsi="Cambria Math"/>
                    <w:i/>
                  </w:rPr>
                </m:ctrlPr>
              </m:naryPr>
              <m:sub>
                <m:r>
                  <w:rPr>
                    <w:rFonts w:ascii="Cambria Math" w:eastAsiaTheme="minorEastAsia" w:hAnsi="Cambria Math"/>
                  </w:rPr>
                  <m:t>-∞</m:t>
                </m:r>
              </m:sub>
              <m:sup>
                <m:r>
                  <w:rPr>
                    <w:rFonts w:ascii="Cambria Math" w:eastAsiaTheme="minorEastAsia" w:hAnsi="Cambria Math"/>
                  </w:rPr>
                  <m:t>+∞</m:t>
                </m:r>
              </m:sup>
              <m:e>
                <m:nary>
                  <m:naryPr>
                    <m:limLoc m:val="subSup"/>
                    <m:ctrlPr>
                      <w:rPr>
                        <w:rFonts w:ascii="Cambria Math" w:eastAsiaTheme="minorEastAsia" w:hAnsi="Cambria Math"/>
                        <w:i/>
                      </w:rPr>
                    </m:ctrlPr>
                  </m:naryPr>
                  <m:sub>
                    <m:r>
                      <w:rPr>
                        <w:rFonts w:ascii="Cambria Math" w:eastAsiaTheme="minorEastAsia" w:hAnsi="Cambria Math"/>
                      </w:rPr>
                      <m:t>-∞</m:t>
                    </m:r>
                  </m:sub>
                  <m:sup>
                    <m:r>
                      <w:rPr>
                        <w:rFonts w:ascii="Cambria Math" w:eastAsiaTheme="minorEastAsia" w:hAnsi="Cambria Math"/>
                      </w:rPr>
                      <m:t>+∞</m:t>
                    </m:r>
                  </m:sup>
                  <m:e>
                    <m:eqArr>
                      <m:eqArrPr>
                        <m:ctrlPr>
                          <w:rPr>
                            <w:rFonts w:ascii="Cambria Math" w:eastAsiaTheme="minorEastAsia" w:hAnsi="Cambria Math"/>
                            <w:i/>
                          </w:rPr>
                        </m:ctrlPr>
                      </m:eqArrPr>
                      <m:e>
                        <m:r>
                          <w:rPr>
                            <w:rFonts w:ascii="Cambria Math" w:eastAsiaTheme="minorEastAsia" w:hAnsi="Cambria Math"/>
                          </w:rPr>
                          <m:t xml:space="preserve">  </m:t>
                        </m:r>
                      </m:e>
                      <m:e>
                        <m:r>
                          <w:rPr>
                            <w:rFonts w:ascii="Cambria Math" w:eastAsiaTheme="minorEastAsia" w:hAnsi="Cambria Math"/>
                          </w:rPr>
                          <m:t xml:space="preserve"> </m:t>
                        </m:r>
                      </m:e>
                    </m:eqArr>
                  </m:e>
                </m:nary>
              </m:e>
            </m:nary>
            <m:r>
              <w:rPr>
                <w:rFonts w:ascii="Cambria Math" w:eastAsiaTheme="minorEastAsia" w:hAnsi="Cambria Math"/>
              </w:rPr>
              <m:t xml:space="preserve"> P</m:t>
            </m:r>
            <m:d>
              <m:dPr>
                <m:ctrlPr>
                  <w:rPr>
                    <w:rFonts w:ascii="Cambria Math" w:hAnsi="Cambria Math" w:cstheme="minorHAnsi"/>
                    <w:i/>
                    <w:lang w:val="en-US"/>
                  </w:rPr>
                </m:ctrlPr>
              </m:dPr>
              <m:e>
                <m:sSub>
                  <m:sSubPr>
                    <m:ctrlPr>
                      <w:rPr>
                        <w:rFonts w:ascii="Cambria Math" w:hAnsi="Cambria Math" w:cstheme="minorHAnsi"/>
                        <w:i/>
                        <w:lang w:val="en-US"/>
                      </w:rPr>
                    </m:ctrlPr>
                  </m:sSubPr>
                  <m:e>
                    <m:r>
                      <w:rPr>
                        <w:rFonts w:ascii="Cambria Math" w:hAnsi="Cambria Math" w:cstheme="minorHAnsi"/>
                        <w:lang w:val="en-US"/>
                      </w:rPr>
                      <m:t>γ</m:t>
                    </m:r>
                  </m:e>
                  <m:sub>
                    <m:r>
                      <w:rPr>
                        <w:rFonts w:ascii="Cambria Math" w:hAnsi="Cambria Math" w:cstheme="minorHAnsi"/>
                        <w:lang w:val="en-US"/>
                      </w:rPr>
                      <m:t>x</m:t>
                    </m:r>
                  </m:sub>
                </m:sSub>
                <m:r>
                  <w:rPr>
                    <w:rFonts w:ascii="Cambria Math" w:cstheme="minorHAnsi"/>
                    <w:lang w:val="en-US"/>
                  </w:rPr>
                  <m:t>,</m:t>
                </m:r>
                <m:sSub>
                  <m:sSubPr>
                    <m:ctrlPr>
                      <w:rPr>
                        <w:rFonts w:ascii="Cambria Math" w:hAnsi="Cambria Math" w:cstheme="minorHAnsi"/>
                        <w:i/>
                        <w:lang w:val="en-US"/>
                      </w:rPr>
                    </m:ctrlPr>
                  </m:sSubPr>
                  <m:e>
                    <m:r>
                      <w:rPr>
                        <w:rFonts w:ascii="Cambria Math" w:hAnsi="Cambria Math" w:cstheme="minorHAnsi"/>
                        <w:lang w:val="en-US"/>
                      </w:rPr>
                      <m:t>γ</m:t>
                    </m:r>
                  </m:e>
                  <m:sub>
                    <m:r>
                      <w:rPr>
                        <w:rFonts w:ascii="Cambria Math" w:hAnsi="Cambria Math" w:cstheme="minorHAnsi"/>
                        <w:lang w:val="en-US"/>
                      </w:rPr>
                      <m:t>z</m:t>
                    </m:r>
                    <m:r>
                      <w:rPr>
                        <w:rFonts w:ascii="Cambria Math" w:cstheme="minorHAnsi"/>
                        <w:lang w:val="en-US"/>
                      </w:rPr>
                      <m:t xml:space="preserve"> </m:t>
                    </m:r>
                  </m:sub>
                </m:sSub>
                <m:ctrlPr>
                  <w:rPr>
                    <w:rFonts w:ascii="Cambria Math" w:eastAsiaTheme="minorEastAsia" w:hAnsi="Cambria Math" w:cstheme="minorHAnsi"/>
                    <w:i/>
                    <w:lang w:val="en-US"/>
                  </w:rPr>
                </m:ctrlPr>
              </m:e>
            </m:d>
            <m:sSub>
              <m:sSubPr>
                <m:ctrlPr>
                  <w:rPr>
                    <w:rFonts w:ascii="Cambria Math" w:eastAsiaTheme="minorEastAsia" w:hAnsi="Cambria Math"/>
                    <w:i/>
                  </w:rPr>
                </m:ctrlPr>
              </m:sSubPr>
              <m:e>
                <m:r>
                  <w:rPr>
                    <w:rFonts w:ascii="Cambria Math" w:eastAsiaTheme="minorEastAsia" w:hAnsi="Cambria Math"/>
                  </w:rPr>
                  <m:t>dγ</m:t>
                </m:r>
              </m:e>
              <m:sub>
                <m:r>
                  <w:rPr>
                    <w:rFonts w:ascii="Cambria Math" w:eastAsiaTheme="minorEastAsia" w:hAnsi="Cambria Math"/>
                  </w:rPr>
                  <m:t>x</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dγ</m:t>
                </m:r>
              </m:e>
              <m:sub>
                <m:r>
                  <w:rPr>
                    <w:rFonts w:ascii="Cambria Math" w:eastAsiaTheme="minorEastAsia" w:hAnsi="Cambria Math"/>
                  </w:rPr>
                  <m:t>z</m:t>
                </m:r>
              </m:sub>
            </m:sSub>
          </m:den>
        </m:f>
        <m:r>
          <w:rPr>
            <w:rFonts w:ascii="Cambria Math" w:eastAsiaTheme="minorEastAsia" w:hAnsi="Cambria Math"/>
          </w:rPr>
          <m:t>=1</m:t>
        </m:r>
      </m:oMath>
    </w:p>
    <w:p w:rsidR="00083D87" w:rsidRDefault="00083D87" w:rsidP="00083D87">
      <w:pPr>
        <w:jc w:val="both"/>
        <w:rPr>
          <w:rStyle w:val="hps"/>
        </w:rPr>
      </w:pPr>
    </w:p>
    <w:p w:rsidR="00083D87" w:rsidRDefault="00083D87" w:rsidP="00083D87">
      <w:pPr>
        <w:jc w:val="both"/>
        <w:rPr>
          <w:rStyle w:val="hps"/>
        </w:rPr>
      </w:pPr>
      <w:r>
        <w:rPr>
          <w:rStyle w:val="hps"/>
        </w:rPr>
        <w:t xml:space="preserve">During the firing with the same quadrant elevation and deflection, the function </w:t>
      </w:r>
      <m:oMath>
        <m:r>
          <w:rPr>
            <w:rFonts w:ascii="Cambria Math" w:eastAsiaTheme="minorEastAsia" w:hAnsi="Cambria Math"/>
          </w:rPr>
          <m:t>g</m:t>
        </m:r>
        <m:d>
          <m:dPr>
            <m:ctrlPr>
              <w:rPr>
                <w:rFonts w:ascii="Cambria Math" w:hAnsiTheme="majorHAnsi" w:cstheme="minorHAnsi"/>
                <w:i/>
                <w:lang w:val="en-US"/>
              </w:rPr>
            </m:ctrlPr>
          </m:dPr>
          <m:e>
            <m:sSub>
              <m:sSubPr>
                <m:ctrlPr>
                  <w:rPr>
                    <w:rFonts w:ascii="Cambria Math" w:hAnsiTheme="majorHAnsi" w:cstheme="minorHAnsi"/>
                    <w:i/>
                    <w:lang w:val="en-US"/>
                  </w:rPr>
                </m:ctrlPr>
              </m:sSubPr>
              <m:e>
                <m:r>
                  <w:rPr>
                    <w:rFonts w:ascii="Cambria Math" w:hAnsi="Cambria Math" w:cstheme="minorHAnsi"/>
                    <w:lang w:val="en-US"/>
                  </w:rPr>
                  <m:t>γ</m:t>
                </m:r>
              </m:e>
              <m:sub>
                <m:r>
                  <w:rPr>
                    <w:rFonts w:ascii="Cambria Math" w:hAnsi="Cambria Math" w:cstheme="minorHAnsi"/>
                    <w:lang w:val="en-US"/>
                  </w:rPr>
                  <m:t>x</m:t>
                </m:r>
              </m:sub>
            </m:sSub>
            <m:r>
              <w:rPr>
                <w:rFonts w:ascii="Cambria Math" w:hAnsiTheme="majorHAnsi" w:cstheme="minorHAnsi"/>
                <w:lang w:val="en-US"/>
              </w:rPr>
              <m:t>,</m:t>
            </m:r>
            <m:sSub>
              <m:sSubPr>
                <m:ctrlPr>
                  <w:rPr>
                    <w:rFonts w:ascii="Cambria Math" w:hAnsiTheme="majorHAnsi" w:cstheme="minorHAnsi"/>
                    <w:i/>
                    <w:lang w:val="en-US"/>
                  </w:rPr>
                </m:ctrlPr>
              </m:sSubPr>
              <m:e>
                <m:r>
                  <w:rPr>
                    <w:rFonts w:ascii="Cambria Math" w:hAnsi="Cambria Math" w:cstheme="minorHAnsi"/>
                    <w:lang w:val="en-US"/>
                  </w:rPr>
                  <m:t>γ</m:t>
                </m:r>
              </m:e>
              <m:sub>
                <m:r>
                  <w:rPr>
                    <w:rFonts w:ascii="Cambria Math" w:hAnsi="Cambria Math" w:cstheme="minorHAnsi"/>
                    <w:lang w:val="en-US"/>
                  </w:rPr>
                  <m:t>z</m:t>
                </m:r>
                <m:r>
                  <w:rPr>
                    <w:rFonts w:ascii="Cambria Math" w:hAnsiTheme="majorHAnsi" w:cstheme="minorHAnsi"/>
                    <w:lang w:val="en-US"/>
                  </w:rPr>
                  <m:t xml:space="preserve"> </m:t>
                </m:r>
              </m:sub>
            </m:sSub>
            <m:ctrlPr>
              <w:rPr>
                <w:rFonts w:ascii="Cambria Math" w:eastAsiaTheme="minorEastAsia" w:hAnsiTheme="majorHAnsi" w:cstheme="minorHAnsi"/>
                <w:i/>
                <w:lang w:val="en-US"/>
              </w:rPr>
            </m:ctrlPr>
          </m:e>
        </m:d>
        <m:r>
          <w:rPr>
            <w:rFonts w:ascii="Cambria Math" w:eastAsiaTheme="minorEastAsia" w:hAnsiTheme="majorHAnsi" w:cstheme="minorHAnsi"/>
            <w:lang w:val="en-US"/>
          </w:rPr>
          <m:t xml:space="preserve"> </m:t>
        </m:r>
      </m:oMath>
      <w:r>
        <w:rPr>
          <w:rStyle w:val="hps"/>
        </w:rPr>
        <w:t xml:space="preserve"> will be close to normal law whith characteristics (average probable errors) denoted as </w:t>
      </w:r>
      <m:oMath>
        <m:sSub>
          <m:sSubPr>
            <m:ctrlPr>
              <w:rPr>
                <w:rFonts w:ascii="Cambria Math" w:eastAsiaTheme="minorEastAsia" w:hAnsi="Cambria Math"/>
                <w:i/>
              </w:rPr>
            </m:ctrlPr>
          </m:sSubPr>
          <m:e>
            <m:r>
              <w:rPr>
                <w:rFonts w:ascii="Cambria Math" w:eastAsiaTheme="minorEastAsia" w:hAnsi="Cambria Math"/>
              </w:rPr>
              <m:t>E</m:t>
            </m:r>
          </m:e>
          <m: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 xml:space="preserve">t  </m:t>
                </m:r>
              </m:sub>
            </m:sSub>
          </m:sub>
        </m:sSub>
      </m:oMath>
      <w:r>
        <w:rPr>
          <w:rFonts w:eastAsiaTheme="minorEastAsia"/>
          <w:lang w:val="en-US"/>
        </w:rPr>
        <w:t xml:space="preserve"> </w:t>
      </w:r>
      <w:r>
        <w:rPr>
          <w:rFonts w:eastAsiaTheme="minorEastAsia"/>
        </w:rPr>
        <w:t xml:space="preserve">and </w:t>
      </w:r>
      <w:r>
        <w:rPr>
          <w:rFonts w:eastAsiaTheme="minorEastAsia"/>
          <w:lang w:val="en-US"/>
        </w:rPr>
        <w:t xml:space="preserve"> </w:t>
      </w:r>
      <m:oMath>
        <m:sSub>
          <m:sSubPr>
            <m:ctrlPr>
              <w:rPr>
                <w:rFonts w:ascii="Cambria Math" w:eastAsiaTheme="minorEastAsia" w:hAnsi="Cambria Math"/>
                <w:i/>
              </w:rPr>
            </m:ctrlPr>
          </m:sSubPr>
          <m:e>
            <m:r>
              <w:rPr>
                <w:rFonts w:ascii="Cambria Math" w:eastAsiaTheme="minorEastAsia" w:hAnsi="Cambria Math"/>
              </w:rPr>
              <m:t>E</m:t>
            </m:r>
          </m:e>
          <m: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t  .</m:t>
                </m:r>
              </m:sub>
            </m:sSub>
          </m:sub>
        </m:sSub>
      </m:oMath>
    </w:p>
    <w:p w:rsidR="00083D87" w:rsidRDefault="00083D87" w:rsidP="00083D87">
      <w:pPr>
        <w:jc w:val="both"/>
        <w:rPr>
          <w:rStyle w:val="hps"/>
        </w:rPr>
      </w:pPr>
      <w:r>
        <w:rPr>
          <w:rStyle w:val="hps"/>
        </w:rPr>
        <w:t>From the expression (4.8.) arises:</w:t>
      </w:r>
    </w:p>
    <w:p w:rsidR="00083D87" w:rsidRDefault="00083D87" w:rsidP="00083D87">
      <w:pPr>
        <w:rPr>
          <w:rStyle w:val="hps"/>
          <w:rFonts w:eastAsiaTheme="minorEastAsia"/>
        </w:rPr>
      </w:pPr>
      <m:oMathPara>
        <m:oMath>
          <m:r>
            <w:rPr>
              <w:rFonts w:ascii="Cambria Math" w:eastAsiaTheme="minorEastAsia" w:hAnsi="Cambria Math"/>
            </w:rPr>
            <m:t>P</m:t>
          </m:r>
          <m:d>
            <m:dPr>
              <m:ctrlPr>
                <w:rPr>
                  <w:rFonts w:ascii="Cambria Math" w:hAnsi="Cambria Math" w:cstheme="minorHAnsi"/>
                  <w:i/>
                  <w:lang w:val="en-US"/>
                </w:rPr>
              </m:ctrlPr>
            </m:dPr>
            <m:e>
              <m:sSub>
                <m:sSubPr>
                  <m:ctrlPr>
                    <w:rPr>
                      <w:rFonts w:ascii="Cambria Math" w:hAnsi="Cambria Math" w:cstheme="minorHAnsi"/>
                      <w:i/>
                      <w:lang w:val="en-US"/>
                    </w:rPr>
                  </m:ctrlPr>
                </m:sSubPr>
                <m:e>
                  <m:r>
                    <w:rPr>
                      <w:rFonts w:ascii="Cambria Math" w:hAnsi="Cambria Math" w:cstheme="minorHAnsi"/>
                      <w:lang w:val="en-US"/>
                    </w:rPr>
                    <m:t>γ</m:t>
                  </m:r>
                </m:e>
                <m:sub>
                  <m:r>
                    <w:rPr>
                      <w:rFonts w:ascii="Cambria Math" w:hAnsi="Cambria Math" w:cstheme="minorHAnsi"/>
                      <w:lang w:val="en-US"/>
                    </w:rPr>
                    <m:t>x</m:t>
                  </m:r>
                </m:sub>
              </m:sSub>
              <m:r>
                <w:rPr>
                  <w:rFonts w:ascii="Cambria Math" w:cstheme="minorHAnsi"/>
                  <w:lang w:val="en-US"/>
                </w:rPr>
                <m:t>,</m:t>
              </m:r>
              <m:sSub>
                <m:sSubPr>
                  <m:ctrlPr>
                    <w:rPr>
                      <w:rFonts w:ascii="Cambria Math" w:hAnsi="Cambria Math" w:cstheme="minorHAnsi"/>
                      <w:i/>
                      <w:lang w:val="en-US"/>
                    </w:rPr>
                  </m:ctrlPr>
                </m:sSubPr>
                <m:e>
                  <m:r>
                    <w:rPr>
                      <w:rFonts w:ascii="Cambria Math" w:hAnsi="Cambria Math" w:cstheme="minorHAnsi"/>
                      <w:lang w:val="en-US"/>
                    </w:rPr>
                    <m:t>γ</m:t>
                  </m:r>
                </m:e>
                <m:sub>
                  <m:r>
                    <w:rPr>
                      <w:rFonts w:ascii="Cambria Math" w:hAnsi="Cambria Math" w:cstheme="minorHAnsi"/>
                      <w:lang w:val="en-US"/>
                    </w:rPr>
                    <m:t>z</m:t>
                  </m:r>
                  <m:r>
                    <w:rPr>
                      <w:rFonts w:ascii="Cambria Math" w:cstheme="minorHAnsi"/>
                      <w:lang w:val="en-US"/>
                    </w:rPr>
                    <m:t xml:space="preserve"> </m:t>
                  </m:r>
                </m:sub>
              </m:sSub>
              <m:ctrlPr>
                <w:rPr>
                  <w:rFonts w:ascii="Cambria Math" w:eastAsiaTheme="minorEastAsia" w:hAnsi="Cambria Math" w:cstheme="minorHAnsi"/>
                  <w:i/>
                  <w:lang w:val="en-US"/>
                </w:rPr>
              </m:ctrlPr>
            </m:e>
          </m:d>
          <m:r>
            <w:rPr>
              <w:rFonts w:ascii="Cambria Math" w:eastAsiaTheme="minorEastAsia" w:hAnsi="Cambria Math" w:cstheme="minorHAnsi"/>
              <w:lang w:val="en-US"/>
            </w:rPr>
            <m:t>=</m:t>
          </m:r>
          <m:sSub>
            <m:sSubPr>
              <m:ctrlPr>
                <w:rPr>
                  <w:rFonts w:ascii="Cambria Math" w:eastAsiaTheme="minorEastAsia" w:hAnsi="Cambria Math"/>
                  <w:i/>
                  <w:lang w:val="en-US"/>
                </w:rPr>
              </m:ctrlPr>
            </m:sSubPr>
            <m:e>
              <m:r>
                <w:rPr>
                  <w:rFonts w:ascii="Cambria Math" w:eastAsiaTheme="minorEastAsia" w:hAnsi="Cambria Math"/>
                  <w:lang w:val="en-US"/>
                </w:rPr>
                <m:t>C</m:t>
              </m:r>
            </m:e>
            <m:sub>
              <m:r>
                <w:rPr>
                  <w:rFonts w:ascii="Cambria Math" w:eastAsiaTheme="minorEastAsia" w:hAnsi="Cambria Math"/>
                  <w:lang w:val="en-US"/>
                </w:rPr>
                <m:t>1</m:t>
              </m:r>
            </m:sub>
          </m:sSub>
          <m:r>
            <w:rPr>
              <w:rFonts w:ascii="Cambria Math" w:eastAsiaTheme="minorEastAsia" w:hAnsi="Cambria Math"/>
              <w:lang w:val="en-US"/>
            </w:rPr>
            <m:t>∙</m:t>
          </m:r>
          <m:r>
            <w:rPr>
              <w:rFonts w:ascii="Cambria Math" w:eastAsiaTheme="minorEastAsia" w:hAnsi="Cambria Math"/>
            </w:rPr>
            <m:t>g</m:t>
          </m:r>
          <m:d>
            <m:dPr>
              <m:ctrlPr>
                <w:rPr>
                  <w:rFonts w:ascii="Cambria Math" w:hAnsiTheme="majorHAnsi" w:cstheme="minorHAnsi"/>
                  <w:i/>
                  <w:lang w:val="en-US"/>
                </w:rPr>
              </m:ctrlPr>
            </m:dPr>
            <m:e>
              <m:sSub>
                <m:sSubPr>
                  <m:ctrlPr>
                    <w:rPr>
                      <w:rFonts w:ascii="Cambria Math" w:hAnsiTheme="majorHAnsi" w:cstheme="minorHAnsi"/>
                      <w:i/>
                      <w:lang w:val="en-US"/>
                    </w:rPr>
                  </m:ctrlPr>
                </m:sSubPr>
                <m:e>
                  <m:r>
                    <w:rPr>
                      <w:rFonts w:ascii="Cambria Math" w:hAnsi="Cambria Math" w:cstheme="minorHAnsi"/>
                      <w:lang w:val="en-US"/>
                    </w:rPr>
                    <m:t>γ</m:t>
                  </m:r>
                </m:e>
                <m:sub>
                  <m:r>
                    <w:rPr>
                      <w:rFonts w:ascii="Cambria Math" w:hAnsi="Cambria Math" w:cstheme="minorHAnsi"/>
                      <w:lang w:val="en-US"/>
                    </w:rPr>
                    <m:t>x</m:t>
                  </m:r>
                </m:sub>
              </m:sSub>
              <m:r>
                <w:rPr>
                  <w:rFonts w:ascii="Cambria Math" w:hAnsiTheme="majorHAnsi" w:cstheme="minorHAnsi"/>
                  <w:lang w:val="en-US"/>
                </w:rPr>
                <m:t>,</m:t>
              </m:r>
              <m:sSub>
                <m:sSubPr>
                  <m:ctrlPr>
                    <w:rPr>
                      <w:rFonts w:ascii="Cambria Math" w:hAnsiTheme="majorHAnsi" w:cstheme="minorHAnsi"/>
                      <w:i/>
                      <w:lang w:val="en-US"/>
                    </w:rPr>
                  </m:ctrlPr>
                </m:sSubPr>
                <m:e>
                  <m:r>
                    <w:rPr>
                      <w:rFonts w:ascii="Cambria Math" w:hAnsi="Cambria Math" w:cstheme="minorHAnsi"/>
                      <w:lang w:val="en-US"/>
                    </w:rPr>
                    <m:t>γ</m:t>
                  </m:r>
                </m:e>
                <m:sub>
                  <m:r>
                    <w:rPr>
                      <w:rFonts w:ascii="Cambria Math" w:hAnsi="Cambria Math" w:cstheme="minorHAnsi"/>
                      <w:lang w:val="en-US"/>
                    </w:rPr>
                    <m:t>z</m:t>
                  </m:r>
                  <m:r>
                    <w:rPr>
                      <w:rFonts w:ascii="Cambria Math" w:hAnsiTheme="majorHAnsi" w:cstheme="minorHAnsi"/>
                      <w:lang w:val="en-US"/>
                    </w:rPr>
                    <m:t xml:space="preserve"> </m:t>
                  </m:r>
                </m:sub>
              </m:sSub>
              <m:ctrlPr>
                <w:rPr>
                  <w:rFonts w:ascii="Cambria Math" w:eastAsiaTheme="minorEastAsia" w:hAnsiTheme="majorHAnsi" w:cstheme="minorHAnsi"/>
                  <w:i/>
                  <w:lang w:val="en-US"/>
                </w:rPr>
              </m:ctrlPr>
            </m:e>
          </m:d>
        </m:oMath>
      </m:oMathPara>
    </w:p>
    <w:p w:rsidR="00083D87" w:rsidRDefault="00083D87" w:rsidP="00083D87">
      <w:pPr>
        <w:jc w:val="both"/>
        <w:rPr>
          <w:rStyle w:val="hps"/>
        </w:rPr>
      </w:pPr>
      <w:r>
        <w:rPr>
          <w:rStyle w:val="hps"/>
        </w:rPr>
        <w:t>So the expression (4.7) could be written in following form:</w:t>
      </w:r>
    </w:p>
    <w:p w:rsidR="00083D87" w:rsidRDefault="00083D87" w:rsidP="00083D87">
      <w:pPr>
        <w:spacing w:after="0"/>
        <w:jc w:val="both"/>
        <w:rPr>
          <w:rStyle w:val="hps"/>
          <w:rFonts w:eastAsiaTheme="minorEastAsia"/>
        </w:rPr>
      </w:pPr>
      <m:oMathPara>
        <m:oMath>
          <m:r>
            <w:rPr>
              <w:rFonts w:ascii="Cambria Math" w:eastAsiaTheme="minorEastAsia" w:hAnsi="Cambria Math"/>
              <w:sz w:val="20"/>
              <w:szCs w:val="20"/>
            </w:rPr>
            <m:t>P=</m:t>
          </m:r>
          <m:sSub>
            <m:sSubPr>
              <m:ctrlPr>
                <w:rPr>
                  <w:rFonts w:ascii="Cambria Math" w:eastAsiaTheme="minorEastAsia" w:hAnsi="Cambria Math"/>
                  <w:i/>
                  <w:lang w:val="en-US"/>
                </w:rPr>
              </m:ctrlPr>
            </m:sSubPr>
            <m:e>
              <m:r>
                <w:rPr>
                  <w:rFonts w:ascii="Cambria Math" w:eastAsiaTheme="minorEastAsia" w:hAnsi="Cambria Math"/>
                  <w:sz w:val="20"/>
                  <w:szCs w:val="20"/>
                  <w:lang w:val="en-US"/>
                </w:rPr>
                <m:t>C</m:t>
              </m:r>
            </m:e>
            <m:sub>
              <m:r>
                <w:rPr>
                  <w:rFonts w:ascii="Cambria Math" w:eastAsiaTheme="minorEastAsia" w:hAnsi="Cambria Math"/>
                  <w:sz w:val="20"/>
                  <w:szCs w:val="20"/>
                  <w:lang w:val="en-US"/>
                </w:rPr>
                <m:t>1</m:t>
              </m:r>
            </m:sub>
          </m:sSub>
          <m:nary>
            <m:naryPr>
              <m:limLoc m:val="undOvr"/>
              <m:ctrlPr>
                <w:rPr>
                  <w:rFonts w:ascii="Cambria Math" w:eastAsiaTheme="minorEastAsia" w:hAnsi="Cambria Math"/>
                  <w:i/>
                  <w:lang w:val="en-US"/>
                </w:rPr>
              </m:ctrlPr>
            </m:naryPr>
            <m:sub>
              <m:r>
                <w:rPr>
                  <w:rFonts w:ascii="Cambria Math" w:eastAsiaTheme="minorEastAsia" w:hAnsi="Cambria Math"/>
                  <w:sz w:val="20"/>
                  <w:szCs w:val="20"/>
                  <w:lang w:val="en-US"/>
                </w:rPr>
                <m:t>-∞</m:t>
              </m:r>
            </m:sub>
            <m:sup>
              <m:r>
                <w:rPr>
                  <w:rFonts w:ascii="Cambria Math" w:eastAsiaTheme="minorEastAsia" w:hAnsi="Cambria Math"/>
                  <w:sz w:val="20"/>
                  <w:szCs w:val="20"/>
                  <w:lang w:val="en-US"/>
                </w:rPr>
                <m:t>+∞</m:t>
              </m:r>
            </m:sup>
            <m:e>
              <m:nary>
                <m:naryPr>
                  <m:limLoc m:val="undOvr"/>
                  <m:ctrlPr>
                    <w:rPr>
                      <w:rFonts w:ascii="Cambria Math" w:eastAsiaTheme="minorEastAsia" w:hAnsi="Cambria Math"/>
                    </w:rPr>
                  </m:ctrlPr>
                </m:naryPr>
                <m:sub>
                  <m:r>
                    <m:rPr>
                      <m:sty m:val="p"/>
                    </m:rPr>
                    <w:rPr>
                      <w:rFonts w:ascii="Cambria Math" w:eastAsiaTheme="minorEastAsia" w:hAnsi="Cambria Math"/>
                    </w:rPr>
                    <m:t>-∞</m:t>
                  </m:r>
                </m:sub>
                <m:sup>
                  <m:r>
                    <m:rPr>
                      <m:sty m:val="p"/>
                    </m:rPr>
                    <w:rPr>
                      <w:rFonts w:ascii="Cambria Math" w:eastAsiaTheme="minorEastAsia" w:hAnsi="Cambria Math"/>
                    </w:rPr>
                    <m:t xml:space="preserve"> +∞</m:t>
                  </m:r>
                </m:sup>
                <m:e>
                  <m:r>
                    <w:rPr>
                      <w:rFonts w:ascii="Cambria Math" w:eastAsiaTheme="minorEastAsia" w:hAnsi="Cambria Math"/>
                    </w:rPr>
                    <m:t>φ</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γ</m:t>
                          </m:r>
                        </m:e>
                        <m:sub>
                          <m:r>
                            <w:rPr>
                              <w:rFonts w:ascii="Cambria Math" w:eastAsiaTheme="minorEastAsia" w:hAnsi="Cambria Math"/>
                            </w:rPr>
                            <m:t>x</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d</m:t>
                          </m:r>
                        </m:sub>
                      </m:sSub>
                      <m:r>
                        <w:rPr>
                          <w:rFonts w:ascii="Cambria Math" w:eastAsiaTheme="minorEastAsia" w:hAnsi="Cambria Math"/>
                        </w:rPr>
                        <m:t xml:space="preserve"> , </m:t>
                      </m:r>
                      <m:sSub>
                        <m:sSubPr>
                          <m:ctrlPr>
                            <w:rPr>
                              <w:rFonts w:ascii="Cambria Math" w:eastAsiaTheme="minorEastAsia" w:hAnsi="Cambria Math"/>
                              <w:i/>
                            </w:rPr>
                          </m:ctrlPr>
                        </m:sSubPr>
                        <m:e>
                          <m:r>
                            <w:rPr>
                              <w:rFonts w:ascii="Cambria Math" w:eastAsiaTheme="minorEastAsia" w:hAnsi="Cambria Math"/>
                            </w:rPr>
                            <m:t>γ</m:t>
                          </m:r>
                        </m:e>
                        <m:sub>
                          <m:r>
                            <w:rPr>
                              <w:rFonts w:ascii="Cambria Math" w:eastAsiaTheme="minorEastAsia" w:hAnsi="Cambria Math"/>
                            </w:rPr>
                            <m:t>z</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z</m:t>
                          </m:r>
                        </m:e>
                        <m:sub>
                          <m:r>
                            <w:rPr>
                              <w:rFonts w:ascii="Cambria Math" w:eastAsiaTheme="minorEastAsia" w:hAnsi="Cambria Math"/>
                            </w:rPr>
                            <m:t>d</m:t>
                          </m:r>
                        </m:sub>
                      </m:sSub>
                    </m:e>
                  </m:d>
                  <m:r>
                    <w:rPr>
                      <w:rFonts w:ascii="Cambria Math" w:eastAsiaTheme="minorEastAsia" w:hAnsi="Cambria Math"/>
                    </w:rPr>
                    <m:t>g(</m:t>
                  </m:r>
                  <m:sSub>
                    <m:sSubPr>
                      <m:ctrlPr>
                        <w:rPr>
                          <w:rFonts w:ascii="Cambria Math" w:eastAsiaTheme="minorEastAsia" w:hAnsi="Cambria Math"/>
                          <w:i/>
                        </w:rPr>
                      </m:ctrlPr>
                    </m:sSubPr>
                    <m:e>
                      <m:r>
                        <w:rPr>
                          <w:rFonts w:ascii="Cambria Math" w:eastAsiaTheme="minorEastAsia" w:hAnsi="Cambria Math"/>
                        </w:rPr>
                        <m:t>γ</m:t>
                      </m:r>
                    </m:e>
                    <m:sub>
                      <m:r>
                        <w:rPr>
                          <w:rFonts w:ascii="Cambria Math" w:eastAsiaTheme="minorEastAsia" w:hAnsi="Cambria Math"/>
                        </w:rPr>
                        <m:t xml:space="preserve">x </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γ</m:t>
                      </m:r>
                    </m:e>
                    <m:sub>
                      <m:r>
                        <w:rPr>
                          <w:rFonts w:ascii="Cambria Math" w:eastAsiaTheme="minorEastAsia" w:hAnsi="Cambria Math"/>
                        </w:rPr>
                        <m:t>z</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dγ</m:t>
                      </m:r>
                    </m:e>
                    <m:sub>
                      <m:r>
                        <w:rPr>
                          <w:rFonts w:ascii="Cambria Math" w:eastAsiaTheme="minorEastAsia" w:hAnsi="Cambria Math"/>
                        </w:rPr>
                        <m:t>x</m:t>
                      </m:r>
                    </m:sub>
                  </m:sSub>
                  <m:sSub>
                    <m:sSubPr>
                      <m:ctrlPr>
                        <w:rPr>
                          <w:rFonts w:ascii="Cambria Math" w:eastAsiaTheme="minorEastAsia" w:hAnsi="Cambria Math"/>
                          <w:i/>
                        </w:rPr>
                      </m:ctrlPr>
                    </m:sSubPr>
                    <m:e>
                      <m:r>
                        <w:rPr>
                          <w:rFonts w:ascii="Cambria Math" w:eastAsiaTheme="minorEastAsia" w:hAnsi="Cambria Math"/>
                        </w:rPr>
                        <m:t>dγ</m:t>
                      </m:r>
                    </m:e>
                    <m:sub>
                      <m:r>
                        <w:rPr>
                          <w:rFonts w:ascii="Cambria Math" w:eastAsiaTheme="minorEastAsia" w:hAnsi="Cambria Math"/>
                        </w:rPr>
                        <m:t>z</m:t>
                      </m:r>
                    </m:sub>
                  </m:sSub>
                  <m:r>
                    <w:rPr>
                      <w:rFonts w:ascii="Cambria Math" w:eastAsiaTheme="minorEastAsia" w:hAnsi="Cambria Math"/>
                    </w:rPr>
                    <m:t xml:space="preserve">  </m:t>
                  </m:r>
                </m:e>
              </m:nary>
            </m:e>
          </m:nary>
          <m:r>
            <m:rPr>
              <m:sty m:val="p"/>
            </m:rPr>
            <w:rPr>
              <w:rFonts w:ascii="Cambria Math" w:eastAsiaTheme="minorEastAsia" w:hAnsi="Cambria Math"/>
            </w:rPr>
            <m:t xml:space="preserve">                    4.9.</m:t>
          </m:r>
        </m:oMath>
      </m:oMathPara>
    </w:p>
    <w:p w:rsidR="00083D87" w:rsidRDefault="00083D87" w:rsidP="00083D87">
      <w:pPr>
        <w:jc w:val="both"/>
        <w:rPr>
          <w:rStyle w:val="hps"/>
        </w:rPr>
      </w:pPr>
      <w:r>
        <w:rPr>
          <w:rStyle w:val="hps"/>
        </w:rPr>
        <w:t xml:space="preserve">The expression (4.9) represents the summary law of distribution </w:t>
      </w:r>
      <m:oMath>
        <m:sSub>
          <m:sSubPr>
            <m:ctrlPr>
              <w:rPr>
                <w:rFonts w:ascii="Cambria Math" w:eastAsiaTheme="minorEastAsia" w:hAnsi="Cambria Math"/>
                <w:i/>
              </w:rPr>
            </m:ctrlPr>
          </m:sSubPr>
          <m:e>
            <m:r>
              <w:rPr>
                <w:rFonts w:ascii="Cambria Math" w:eastAsiaTheme="minorEastAsia" w:hAnsi="Cambria Math"/>
              </w:rPr>
              <m:t xml:space="preserve"> φ</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lang w:val="en-US"/>
              </w:rPr>
            </m:ctrlPr>
          </m:sSubPr>
          <m:e>
            <m:r>
              <w:rPr>
                <w:rFonts w:ascii="Cambria Math" w:eastAsiaTheme="minorEastAsia" w:hAnsi="Cambria Math"/>
                <w:lang w:val="en-US"/>
              </w:rPr>
              <m:t>x</m:t>
            </m:r>
          </m:e>
          <m:sub>
            <m:r>
              <w:rPr>
                <w:rFonts w:ascii="Cambria Math" w:eastAsiaTheme="minorEastAsia" w:hAnsi="Cambria Math"/>
                <w:lang w:val="en-US"/>
              </w:rPr>
              <m:t>d</m:t>
            </m:r>
          </m:sub>
        </m:sSub>
        <m:sSub>
          <m:sSubPr>
            <m:ctrlPr>
              <w:rPr>
                <w:rFonts w:ascii="Cambria Math" w:eastAsiaTheme="minorEastAsia" w:hAnsi="Cambria Math"/>
                <w:i/>
                <w:lang w:val="en-US"/>
              </w:rPr>
            </m:ctrlPr>
          </m:sSubPr>
          <m:e>
            <m:r>
              <w:rPr>
                <w:rFonts w:ascii="Cambria Math" w:eastAsiaTheme="minorEastAsia" w:hAnsi="Cambria Math"/>
                <w:lang w:val="en-US"/>
              </w:rPr>
              <m:t>, z</m:t>
            </m:r>
          </m:e>
          <m:sub>
            <m:r>
              <w:rPr>
                <w:rFonts w:ascii="Cambria Math" w:eastAsiaTheme="minorEastAsia" w:hAnsi="Cambria Math"/>
                <w:lang w:val="en-US"/>
              </w:rPr>
              <m:t>d</m:t>
            </m:r>
          </m:sub>
        </m:sSub>
        <m:r>
          <w:rPr>
            <w:rFonts w:ascii="Cambria Math" w:eastAsiaTheme="minorEastAsia" w:hAnsi="Cambria Math"/>
            <w:lang w:val="en-US"/>
          </w:rPr>
          <m:t>)</m:t>
        </m:r>
      </m:oMath>
      <w:r>
        <w:rPr>
          <w:rStyle w:val="hps"/>
        </w:rPr>
        <w:t xml:space="preserve"> obtained as a composition of two laws</w:t>
      </w:r>
      <m:oMath>
        <m:r>
          <w:rPr>
            <w:rStyle w:val="hps"/>
            <w:rFonts w:ascii="Cambria Math" w:hAnsi="Cambria Math"/>
          </w:rPr>
          <m:t xml:space="preserve"> </m:t>
        </m:r>
        <m:r>
          <w:rPr>
            <w:rFonts w:ascii="Cambria Math" w:eastAsiaTheme="minorEastAsia" w:hAnsi="Cambria Math"/>
          </w:rPr>
          <m:t>φ(</m:t>
        </m:r>
        <m:sSub>
          <m:sSubPr>
            <m:ctrlPr>
              <w:rPr>
                <w:rFonts w:ascii="Cambria Math" w:eastAsiaTheme="minorEastAsia" w:hAnsi="Cambria Math"/>
                <w:i/>
              </w:rPr>
            </m:ctrlPr>
          </m:sSubPr>
          <m:e>
            <m:r>
              <w:rPr>
                <w:rFonts w:ascii="Cambria Math" w:eastAsiaTheme="minorEastAsia" w:hAnsi="Cambria Math"/>
              </w:rPr>
              <m:t>γ</m:t>
            </m:r>
          </m:e>
          <m:sub>
            <m:r>
              <w:rPr>
                <w:rFonts w:ascii="Cambria Math" w:eastAsiaTheme="minorEastAsia" w:hAnsi="Cambria Math"/>
              </w:rPr>
              <m:t>x</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d</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γ</m:t>
            </m:r>
          </m:e>
          <m:sub>
            <m:r>
              <w:rPr>
                <w:rFonts w:ascii="Cambria Math" w:eastAsiaTheme="minorEastAsia" w:hAnsi="Cambria Math"/>
              </w:rPr>
              <m:t>z</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z</m:t>
            </m:r>
          </m:e>
          <m:sub>
            <m:r>
              <w:rPr>
                <w:rFonts w:ascii="Cambria Math" w:eastAsiaTheme="minorEastAsia" w:hAnsi="Cambria Math"/>
              </w:rPr>
              <m:t>d</m:t>
            </m:r>
          </m:sub>
        </m:sSub>
      </m:oMath>
      <w:r>
        <w:rPr>
          <w:rFonts w:eastAsiaTheme="minorEastAsia"/>
          <w:lang w:val="en-US"/>
        </w:rPr>
        <w:t>)</w:t>
      </w:r>
      <m:oMath>
        <m:r>
          <w:rPr>
            <w:rFonts w:ascii="Cambria Math" w:eastAsiaTheme="minorEastAsia" w:hAnsi="Cambria Math"/>
            <w:lang w:val="en-US"/>
          </w:rPr>
          <m:t xml:space="preserve"> </m:t>
        </m:r>
      </m:oMath>
      <w:r>
        <w:rPr>
          <w:rFonts w:eastAsiaTheme="minorEastAsia"/>
          <w:lang w:val="en-US"/>
        </w:rPr>
        <w:t xml:space="preserve"> </w:t>
      </w:r>
      <w:r>
        <w:rPr>
          <w:rFonts w:eastAsiaTheme="minorEastAsia"/>
        </w:rPr>
        <w:t xml:space="preserve">и </w:t>
      </w:r>
      <m:oMath>
        <m:r>
          <w:rPr>
            <w:rFonts w:ascii="Cambria Math" w:eastAsiaTheme="minorEastAsia" w:hAnsi="Cambria Math"/>
          </w:rPr>
          <m:t xml:space="preserve"> g</m:t>
        </m:r>
        <m:d>
          <m:dPr>
            <m:ctrlPr>
              <w:rPr>
                <w:rFonts w:ascii="Cambria Math" w:hAnsiTheme="majorHAnsi" w:cstheme="minorHAnsi"/>
                <w:i/>
                <w:lang w:val="en-US"/>
              </w:rPr>
            </m:ctrlPr>
          </m:dPr>
          <m:e>
            <m:sSub>
              <m:sSubPr>
                <m:ctrlPr>
                  <w:rPr>
                    <w:rFonts w:ascii="Cambria Math" w:hAnsiTheme="majorHAnsi" w:cstheme="minorHAnsi"/>
                    <w:i/>
                    <w:lang w:val="en-US"/>
                  </w:rPr>
                </m:ctrlPr>
              </m:sSubPr>
              <m:e>
                <m:r>
                  <w:rPr>
                    <w:rFonts w:ascii="Cambria Math" w:hAnsi="Cambria Math" w:cstheme="minorHAnsi"/>
                    <w:lang w:val="en-US"/>
                  </w:rPr>
                  <m:t>γ</m:t>
                </m:r>
              </m:e>
              <m:sub>
                <m:r>
                  <w:rPr>
                    <w:rFonts w:ascii="Cambria Math" w:hAnsi="Cambria Math" w:cstheme="minorHAnsi"/>
                    <w:lang w:val="en-US"/>
                  </w:rPr>
                  <m:t>x</m:t>
                </m:r>
              </m:sub>
            </m:sSub>
            <m:r>
              <w:rPr>
                <w:rFonts w:ascii="Cambria Math" w:hAnsiTheme="majorHAnsi" w:cstheme="minorHAnsi"/>
                <w:lang w:val="en-US"/>
              </w:rPr>
              <m:t>,</m:t>
            </m:r>
            <m:sSub>
              <m:sSubPr>
                <m:ctrlPr>
                  <w:rPr>
                    <w:rFonts w:ascii="Cambria Math" w:hAnsiTheme="majorHAnsi" w:cstheme="minorHAnsi"/>
                    <w:i/>
                    <w:lang w:val="en-US"/>
                  </w:rPr>
                </m:ctrlPr>
              </m:sSubPr>
              <m:e>
                <m:r>
                  <w:rPr>
                    <w:rFonts w:ascii="Cambria Math" w:hAnsi="Cambria Math" w:cstheme="minorHAnsi"/>
                    <w:lang w:val="en-US"/>
                  </w:rPr>
                  <m:t>γ</m:t>
                </m:r>
              </m:e>
              <m:sub>
                <m:r>
                  <w:rPr>
                    <w:rFonts w:ascii="Cambria Math" w:hAnsi="Cambria Math" w:cstheme="minorHAnsi"/>
                    <w:lang w:val="en-US"/>
                  </w:rPr>
                  <m:t>z</m:t>
                </m:r>
                <m:r>
                  <w:rPr>
                    <w:rFonts w:ascii="Cambria Math" w:hAnsiTheme="majorHAnsi" w:cstheme="minorHAnsi"/>
                    <w:lang w:val="en-US"/>
                  </w:rPr>
                  <m:t xml:space="preserve"> </m:t>
                </m:r>
              </m:sub>
            </m:sSub>
            <m:ctrlPr>
              <w:rPr>
                <w:rFonts w:ascii="Cambria Math" w:eastAsiaTheme="minorEastAsia" w:hAnsiTheme="majorHAnsi" w:cstheme="minorHAnsi"/>
                <w:i/>
                <w:lang w:val="en-US"/>
              </w:rPr>
            </m:ctrlPr>
          </m:e>
        </m:d>
      </m:oMath>
      <w:r>
        <w:rPr>
          <w:rStyle w:val="hps"/>
        </w:rPr>
        <w:t xml:space="preserve">, i. e. </w:t>
      </w:r>
    </w:p>
    <w:p w:rsidR="00083D87" w:rsidRDefault="0088606B" w:rsidP="00083D87">
      <w:pPr>
        <w:spacing w:after="120" w:line="360" w:lineRule="auto"/>
        <w:jc w:val="both"/>
        <w:rPr>
          <w:rFonts w:eastAsiaTheme="minorEastAsia"/>
        </w:rPr>
      </w:pPr>
      <m:oMathPara>
        <m:oMath>
          <m:nary>
            <m:naryPr>
              <m:limLoc m:val="undOvr"/>
              <m:ctrlPr>
                <w:rPr>
                  <w:rFonts w:ascii="Cambria Math" w:eastAsiaTheme="minorEastAsia" w:hAnsi="Cambria Math"/>
                </w:rPr>
              </m:ctrlPr>
            </m:naryPr>
            <m:sub>
              <m:r>
                <m:rPr>
                  <m:sty m:val="p"/>
                </m:rPr>
                <w:rPr>
                  <w:rFonts w:ascii="Cambria Math" w:eastAsiaTheme="minorEastAsia" w:hAnsi="Cambria Math"/>
                </w:rPr>
                <m:t>-∞</m:t>
              </m:r>
            </m:sub>
            <m:sup>
              <m:r>
                <m:rPr>
                  <m:sty m:val="p"/>
                </m:rPr>
                <w:rPr>
                  <w:rFonts w:ascii="Cambria Math" w:eastAsiaTheme="minorEastAsia" w:hAnsi="Cambria Math"/>
                </w:rPr>
                <m:t>+∞</m:t>
              </m:r>
            </m:sup>
            <m:e>
              <m:nary>
                <m:naryPr>
                  <m:limLoc m:val="undOvr"/>
                  <m:ctrlPr>
                    <w:rPr>
                      <w:rFonts w:ascii="Cambria Math" w:eastAsiaTheme="minorEastAsia" w:hAnsi="Cambria Math"/>
                    </w:rPr>
                  </m:ctrlPr>
                </m:naryPr>
                <m:sub>
                  <m:r>
                    <m:rPr>
                      <m:sty m:val="p"/>
                    </m:rPr>
                    <w:rPr>
                      <w:rFonts w:ascii="Cambria Math" w:eastAsiaTheme="minorEastAsia" w:hAnsi="Cambria Math"/>
                    </w:rPr>
                    <m:t>-∞</m:t>
                  </m:r>
                </m:sub>
                <m:sup>
                  <m:r>
                    <m:rPr>
                      <m:sty m:val="p"/>
                    </m:rPr>
                    <w:rPr>
                      <w:rFonts w:ascii="Cambria Math" w:eastAsiaTheme="minorEastAsia" w:hAnsi="Cambria Math"/>
                    </w:rPr>
                    <m:t xml:space="preserve"> +∞</m:t>
                  </m:r>
                </m:sup>
                <m:e>
                  <m:r>
                    <w:rPr>
                      <w:rFonts w:ascii="Cambria Math" w:eastAsiaTheme="minorEastAsia" w:hAnsi="Cambria Math"/>
                    </w:rPr>
                    <m:t>φ</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γ</m:t>
                          </m:r>
                        </m:e>
                        <m:sub>
                          <m:r>
                            <w:rPr>
                              <w:rFonts w:ascii="Cambria Math" w:eastAsiaTheme="minorEastAsia" w:hAnsi="Cambria Math"/>
                            </w:rPr>
                            <m:t>x</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d</m:t>
                          </m:r>
                        </m:sub>
                      </m:sSub>
                      <m:r>
                        <w:rPr>
                          <w:rFonts w:ascii="Cambria Math" w:eastAsiaTheme="minorEastAsia" w:hAnsi="Cambria Math"/>
                        </w:rPr>
                        <m:t xml:space="preserve"> , </m:t>
                      </m:r>
                      <m:sSub>
                        <m:sSubPr>
                          <m:ctrlPr>
                            <w:rPr>
                              <w:rFonts w:ascii="Cambria Math" w:eastAsiaTheme="minorEastAsia" w:hAnsi="Cambria Math"/>
                              <w:i/>
                            </w:rPr>
                          </m:ctrlPr>
                        </m:sSubPr>
                        <m:e>
                          <m:r>
                            <w:rPr>
                              <w:rFonts w:ascii="Cambria Math" w:eastAsiaTheme="minorEastAsia" w:hAnsi="Cambria Math"/>
                            </w:rPr>
                            <m:t>γ</m:t>
                          </m:r>
                        </m:e>
                        <m:sub>
                          <m:r>
                            <w:rPr>
                              <w:rFonts w:ascii="Cambria Math" w:eastAsiaTheme="minorEastAsia" w:hAnsi="Cambria Math"/>
                            </w:rPr>
                            <m:t>z</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z</m:t>
                          </m:r>
                        </m:e>
                        <m:sub>
                          <m:r>
                            <w:rPr>
                              <w:rFonts w:ascii="Cambria Math" w:eastAsiaTheme="minorEastAsia" w:hAnsi="Cambria Math"/>
                            </w:rPr>
                            <m:t>d</m:t>
                          </m:r>
                        </m:sub>
                      </m:sSub>
                    </m:e>
                  </m:d>
                  <m:r>
                    <w:rPr>
                      <w:rFonts w:ascii="Cambria Math" w:eastAsiaTheme="minorEastAsia" w:hAnsi="Cambria Math"/>
                    </w:rPr>
                    <m:t>∙g(</m:t>
                  </m:r>
                  <m:sSub>
                    <m:sSubPr>
                      <m:ctrlPr>
                        <w:rPr>
                          <w:rFonts w:ascii="Cambria Math" w:eastAsiaTheme="minorEastAsia" w:hAnsi="Cambria Math"/>
                          <w:i/>
                        </w:rPr>
                      </m:ctrlPr>
                    </m:sSubPr>
                    <m:e>
                      <m:r>
                        <w:rPr>
                          <w:rFonts w:ascii="Cambria Math" w:eastAsiaTheme="minorEastAsia" w:hAnsi="Cambria Math"/>
                        </w:rPr>
                        <m:t>γ</m:t>
                      </m:r>
                    </m:e>
                    <m:sub>
                      <m:r>
                        <w:rPr>
                          <w:rFonts w:ascii="Cambria Math" w:eastAsiaTheme="minorEastAsia" w:hAnsi="Cambria Math"/>
                        </w:rPr>
                        <m:t xml:space="preserve">x </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γ</m:t>
                      </m:r>
                    </m:e>
                    <m:sub>
                      <m:r>
                        <w:rPr>
                          <w:rFonts w:ascii="Cambria Math" w:eastAsiaTheme="minorEastAsia" w:hAnsi="Cambria Math"/>
                        </w:rPr>
                        <m:t>z</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dγ</m:t>
                      </m:r>
                    </m:e>
                    <m:sub>
                      <m:r>
                        <w:rPr>
                          <w:rFonts w:ascii="Cambria Math" w:eastAsiaTheme="minorEastAsia" w:hAnsi="Cambria Math"/>
                        </w:rPr>
                        <m:t>x</m:t>
                      </m:r>
                    </m:sub>
                  </m:sSub>
                  <m:sSub>
                    <m:sSubPr>
                      <m:ctrlPr>
                        <w:rPr>
                          <w:rFonts w:ascii="Cambria Math" w:eastAsiaTheme="minorEastAsia" w:hAnsi="Cambria Math"/>
                          <w:i/>
                        </w:rPr>
                      </m:ctrlPr>
                    </m:sSubPr>
                    <m:e>
                      <m:r>
                        <w:rPr>
                          <w:rFonts w:ascii="Cambria Math" w:eastAsiaTheme="minorEastAsia" w:hAnsi="Cambria Math"/>
                        </w:rPr>
                        <m:t>dγ</m:t>
                      </m:r>
                    </m:e>
                    <m:sub>
                      <m:r>
                        <w:rPr>
                          <w:rFonts w:ascii="Cambria Math" w:eastAsiaTheme="minorEastAsia" w:hAnsi="Cambria Math"/>
                        </w:rPr>
                        <m:t>z</m:t>
                      </m:r>
                    </m:sub>
                  </m:sSub>
                  <m:r>
                    <w:rPr>
                      <w:rFonts w:ascii="Cambria Math" w:eastAsiaTheme="minorEastAsia" w:hAnsi="Cambria Math"/>
                    </w:rPr>
                    <m:t xml:space="preserve">  </m:t>
                  </m:r>
                </m:e>
              </m:nary>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 xml:space="preserve"> φ</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lang w:val="en-US"/>
                    </w:rPr>
                  </m:ctrlPr>
                </m:sSubPr>
                <m:e>
                  <m:r>
                    <w:rPr>
                      <w:rFonts w:ascii="Cambria Math" w:eastAsiaTheme="minorEastAsia" w:hAnsi="Cambria Math"/>
                      <w:lang w:val="en-US"/>
                    </w:rPr>
                    <m:t>x</m:t>
                  </m:r>
                </m:e>
                <m:sub>
                  <m:r>
                    <w:rPr>
                      <w:rFonts w:ascii="Cambria Math" w:eastAsiaTheme="minorEastAsia" w:hAnsi="Cambria Math"/>
                      <w:lang w:val="en-US"/>
                    </w:rPr>
                    <m:t>d</m:t>
                  </m:r>
                </m:sub>
              </m:sSub>
              <m:sSub>
                <m:sSubPr>
                  <m:ctrlPr>
                    <w:rPr>
                      <w:rFonts w:ascii="Cambria Math" w:eastAsiaTheme="minorEastAsia" w:hAnsi="Cambria Math"/>
                      <w:i/>
                      <w:lang w:val="en-US"/>
                    </w:rPr>
                  </m:ctrlPr>
                </m:sSubPr>
                <m:e>
                  <m:r>
                    <w:rPr>
                      <w:rFonts w:ascii="Cambria Math" w:eastAsiaTheme="minorEastAsia" w:hAnsi="Cambria Math"/>
                      <w:lang w:val="en-US"/>
                    </w:rPr>
                    <m:t>, z</m:t>
                  </m:r>
                </m:e>
                <m:sub>
                  <m:r>
                    <w:rPr>
                      <w:rFonts w:ascii="Cambria Math" w:eastAsiaTheme="minorEastAsia" w:hAnsi="Cambria Math"/>
                      <w:lang w:val="en-US"/>
                    </w:rPr>
                    <m:t>d</m:t>
                  </m:r>
                </m:sub>
              </m:sSub>
              <m:r>
                <w:rPr>
                  <w:rFonts w:ascii="Cambria Math" w:eastAsiaTheme="minorEastAsia" w:hAnsi="Cambria Math"/>
                  <w:lang w:val="en-US"/>
                </w:rPr>
                <m:t>)</m:t>
              </m:r>
            </m:e>
          </m:nary>
        </m:oMath>
      </m:oMathPara>
    </w:p>
    <w:p w:rsidR="00083D87" w:rsidRDefault="00083D87" w:rsidP="00083D87">
      <w:pPr>
        <w:jc w:val="both"/>
        <w:rPr>
          <w:rStyle w:val="hps"/>
        </w:rPr>
      </w:pPr>
      <w:r>
        <w:rPr>
          <w:rStyle w:val="hps"/>
        </w:rPr>
        <w:lastRenderedPageBreak/>
        <w:t xml:space="preserve">To simplify the calculation of </w:t>
      </w:r>
      <w:r>
        <w:rPr>
          <w:rStyle w:val="hps"/>
          <w:rFonts w:asciiTheme="majorHAnsi" w:hAnsiTheme="majorHAnsi"/>
          <w:i/>
        </w:rPr>
        <w:t>P</w:t>
      </w:r>
      <w:r>
        <w:rPr>
          <w:rStyle w:val="hps"/>
        </w:rPr>
        <w:t xml:space="preserve"> value the summary law </w:t>
      </w:r>
      <m:oMath>
        <m:sSub>
          <m:sSubPr>
            <m:ctrlPr>
              <w:rPr>
                <w:rFonts w:ascii="Cambria Math" w:eastAsiaTheme="minorEastAsia" w:hAnsi="Cambria Math"/>
                <w:i/>
              </w:rPr>
            </m:ctrlPr>
          </m:sSubPr>
          <m:e>
            <m:r>
              <w:rPr>
                <w:rFonts w:ascii="Cambria Math" w:eastAsiaTheme="minorEastAsia" w:hAnsi="Cambria Math"/>
              </w:rPr>
              <m:t xml:space="preserve"> φ</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lang w:val="en-US"/>
              </w:rPr>
            </m:ctrlPr>
          </m:sSubPr>
          <m:e>
            <m:r>
              <w:rPr>
                <w:rFonts w:ascii="Cambria Math" w:eastAsiaTheme="minorEastAsia" w:hAnsi="Cambria Math"/>
                <w:lang w:val="en-US"/>
              </w:rPr>
              <m:t>x</m:t>
            </m:r>
          </m:e>
          <m:sub>
            <m:r>
              <w:rPr>
                <w:rFonts w:ascii="Cambria Math" w:eastAsiaTheme="minorEastAsia" w:hAnsi="Cambria Math"/>
                <w:lang w:val="en-US"/>
              </w:rPr>
              <m:t>d</m:t>
            </m:r>
          </m:sub>
        </m:sSub>
        <m:sSub>
          <m:sSubPr>
            <m:ctrlPr>
              <w:rPr>
                <w:rFonts w:ascii="Cambria Math" w:eastAsiaTheme="minorEastAsia" w:hAnsi="Cambria Math"/>
                <w:i/>
                <w:lang w:val="en-US"/>
              </w:rPr>
            </m:ctrlPr>
          </m:sSubPr>
          <m:e>
            <m:r>
              <w:rPr>
                <w:rFonts w:ascii="Cambria Math" w:eastAsiaTheme="minorEastAsia" w:hAnsi="Cambria Math"/>
                <w:lang w:val="en-US"/>
              </w:rPr>
              <m:t>, z</m:t>
            </m:r>
          </m:e>
          <m:sub>
            <m:r>
              <w:rPr>
                <w:rFonts w:ascii="Cambria Math" w:eastAsiaTheme="minorEastAsia" w:hAnsi="Cambria Math"/>
                <w:lang w:val="en-US"/>
              </w:rPr>
              <m:t>d</m:t>
            </m:r>
          </m:sub>
        </m:sSub>
        <m:r>
          <w:rPr>
            <w:rFonts w:ascii="Cambria Math" w:eastAsiaTheme="minorEastAsia" w:hAnsi="Cambria Math"/>
            <w:lang w:val="en-US"/>
          </w:rPr>
          <m:t>)</m:t>
        </m:r>
      </m:oMath>
      <w:r>
        <w:rPr>
          <w:rFonts w:eastAsiaTheme="minorEastAsia"/>
          <w:lang w:val="en-US"/>
        </w:rPr>
        <w:t xml:space="preserve"> </w:t>
      </w:r>
      <w:r>
        <w:rPr>
          <w:rStyle w:val="hps"/>
        </w:rPr>
        <w:t xml:space="preserve"> is substituted with the normal law with probable errors</w:t>
      </w:r>
      <m:oMath>
        <m:sSub>
          <m:sSubPr>
            <m:ctrlPr>
              <w:rPr>
                <w:rFonts w:ascii="Cambria Math" w:eastAsiaTheme="minorEastAsia" w:hAnsi="Cambria Math"/>
                <w:i/>
              </w:rPr>
            </m:ctrlPr>
          </m:sSubPr>
          <m:e>
            <m:r>
              <w:rPr>
                <w:rFonts w:ascii="Cambria Math" w:eastAsiaTheme="minorEastAsia" w:hAnsi="Cambria Math"/>
                <w:lang w:val="en-US"/>
              </w:rPr>
              <m:t xml:space="preserve"> Ex</m:t>
            </m:r>
          </m:e>
          <m:sub>
            <m:r>
              <w:rPr>
                <w:rFonts w:ascii="Cambria Math" w:eastAsiaTheme="minorEastAsia" w:hAnsi="Cambria Math"/>
              </w:rPr>
              <m:t>d</m:t>
            </m:r>
          </m:sub>
        </m:sSub>
        <m:r>
          <w:rPr>
            <w:rFonts w:ascii="Cambria Math" w:eastAsiaTheme="minorEastAsia" w:hAnsi="Cambria Math"/>
          </w:rPr>
          <m:t xml:space="preserve"> и  </m:t>
        </m:r>
        <m:sSub>
          <m:sSubPr>
            <m:ctrlPr>
              <w:rPr>
                <w:rFonts w:ascii="Cambria Math" w:eastAsiaTheme="minorEastAsia" w:hAnsi="Cambria Math"/>
                <w:i/>
              </w:rPr>
            </m:ctrlPr>
          </m:sSubPr>
          <m:e>
            <m:r>
              <w:rPr>
                <w:rFonts w:ascii="Cambria Math" w:eastAsiaTheme="minorEastAsia" w:hAnsi="Cambria Math"/>
                <w:lang w:val="en-US"/>
              </w:rPr>
              <m:t>Ez</m:t>
            </m:r>
          </m:e>
          <m:sub>
            <m:r>
              <w:rPr>
                <w:rFonts w:ascii="Cambria Math" w:eastAsiaTheme="minorEastAsia" w:hAnsi="Cambria Math"/>
              </w:rPr>
              <m:t>d</m:t>
            </m:r>
          </m:sub>
        </m:sSub>
      </m:oMath>
      <w:r>
        <w:rPr>
          <w:rFonts w:eastAsiaTheme="minorEastAsia"/>
        </w:rPr>
        <w:t xml:space="preserve">, </w:t>
      </w:r>
      <w:r>
        <w:rPr>
          <w:rStyle w:val="hps"/>
        </w:rPr>
        <w:t>as characteristics of this law, so we set:</w:t>
      </w:r>
    </w:p>
    <w:p w:rsidR="00083D87" w:rsidRDefault="0088606B" w:rsidP="00083D87">
      <w:pPr>
        <w:jc w:val="center"/>
        <w:rPr>
          <w:rStyle w:val="hps"/>
        </w:rPr>
      </w:pPr>
      <m:oMath>
        <m:sSub>
          <m:sSubPr>
            <m:ctrlPr>
              <w:rPr>
                <w:rFonts w:ascii="Cambria Math" w:eastAsiaTheme="minorEastAsia" w:hAnsi="Cambria Math"/>
                <w:i/>
              </w:rPr>
            </m:ctrlPr>
          </m:sSubPr>
          <m:e>
            <m:r>
              <w:rPr>
                <w:rFonts w:ascii="Cambria Math" w:eastAsiaTheme="minorEastAsia" w:hAnsi="Cambria Math"/>
              </w:rPr>
              <m:t xml:space="preserve"> φ</m:t>
            </m:r>
          </m:e>
          <m:sub>
            <m:r>
              <w:rPr>
                <w:rFonts w:ascii="Cambria Math" w:eastAsiaTheme="minorEastAsia" w:hAnsi="Cambria Math"/>
              </w:rPr>
              <m:t>2</m:t>
            </m:r>
          </m:sub>
        </m:sSub>
        <m:r>
          <w:rPr>
            <w:rFonts w:ascii="Cambria Math" w:eastAsiaTheme="minorEastAsia" w:hAnsi="Cambria Math"/>
          </w:rPr>
          <m:t>(</m:t>
        </m:r>
        <m:sSub>
          <m:sSubPr>
            <m:ctrlPr>
              <w:rPr>
                <w:rFonts w:ascii="Cambria Math" w:eastAsiaTheme="minorEastAsia" w:hAnsi="Cambria Math"/>
                <w:i/>
                <w:lang w:val="en-US"/>
              </w:rPr>
            </m:ctrlPr>
          </m:sSubPr>
          <m:e>
            <m:r>
              <w:rPr>
                <w:rFonts w:ascii="Cambria Math" w:eastAsiaTheme="minorEastAsia" w:hAnsi="Cambria Math"/>
                <w:lang w:val="en-US"/>
              </w:rPr>
              <m:t>x</m:t>
            </m:r>
          </m:e>
          <m:sub>
            <m:r>
              <w:rPr>
                <w:rFonts w:ascii="Cambria Math" w:eastAsiaTheme="minorEastAsia" w:hAnsi="Cambria Math"/>
                <w:lang w:val="en-US"/>
              </w:rPr>
              <m:t>d</m:t>
            </m:r>
          </m:sub>
        </m:sSub>
        <m:sSub>
          <m:sSubPr>
            <m:ctrlPr>
              <w:rPr>
                <w:rFonts w:ascii="Cambria Math" w:eastAsiaTheme="minorEastAsia" w:hAnsi="Cambria Math"/>
                <w:i/>
                <w:lang w:val="en-US"/>
              </w:rPr>
            </m:ctrlPr>
          </m:sSubPr>
          <m:e>
            <m:r>
              <w:rPr>
                <w:rFonts w:ascii="Cambria Math" w:eastAsiaTheme="minorEastAsia" w:hAnsi="Cambria Math"/>
                <w:lang w:val="en-US"/>
              </w:rPr>
              <m:t>, z</m:t>
            </m:r>
          </m:e>
          <m:sub>
            <m:r>
              <w:rPr>
                <w:rFonts w:ascii="Cambria Math" w:eastAsiaTheme="minorEastAsia" w:hAnsi="Cambria Math"/>
                <w:lang w:val="en-US"/>
              </w:rPr>
              <m:t>d</m:t>
            </m:r>
          </m:sub>
        </m:sSub>
        <m:r>
          <w:rPr>
            <w:rFonts w:ascii="Cambria Math" w:eastAsiaTheme="minorEastAsia" w:hAnsi="Cambria Math"/>
            <w:lang w:val="en-US"/>
          </w:rPr>
          <m:t>)≈</m:t>
        </m:r>
        <m:r>
          <w:rPr>
            <w:rFonts w:ascii="Cambria Math" w:eastAsiaTheme="minorEastAsia" w:hAnsi="Cambria Math"/>
          </w:rPr>
          <m:t>φ(</m:t>
        </m:r>
        <m:sSub>
          <m:sSubPr>
            <m:ctrlPr>
              <w:rPr>
                <w:rFonts w:ascii="Cambria Math" w:eastAsiaTheme="minorEastAsia" w:hAnsi="Cambria Math"/>
                <w:i/>
                <w:lang w:val="en-US"/>
              </w:rPr>
            </m:ctrlPr>
          </m:sSubPr>
          <m:e>
            <m:r>
              <w:rPr>
                <w:rFonts w:ascii="Cambria Math" w:eastAsiaTheme="minorEastAsia" w:hAnsi="Cambria Math"/>
                <w:lang w:val="en-US"/>
              </w:rPr>
              <m:t>x</m:t>
            </m:r>
          </m:e>
          <m:sub>
            <m:r>
              <w:rPr>
                <w:rFonts w:ascii="Cambria Math" w:eastAsiaTheme="minorEastAsia" w:hAnsi="Cambria Math"/>
                <w:lang w:val="en-US"/>
              </w:rPr>
              <m:t>d</m:t>
            </m:r>
          </m:sub>
        </m:sSub>
        <m:sSub>
          <m:sSubPr>
            <m:ctrlPr>
              <w:rPr>
                <w:rFonts w:ascii="Cambria Math" w:eastAsiaTheme="minorEastAsia" w:hAnsi="Cambria Math"/>
                <w:i/>
                <w:lang w:val="en-US"/>
              </w:rPr>
            </m:ctrlPr>
          </m:sSubPr>
          <m:e>
            <m:r>
              <w:rPr>
                <w:rFonts w:ascii="Cambria Math" w:eastAsiaTheme="minorEastAsia" w:hAnsi="Cambria Math"/>
                <w:lang w:val="en-US"/>
              </w:rPr>
              <m:t>, z</m:t>
            </m:r>
          </m:e>
          <m:sub>
            <m:r>
              <w:rPr>
                <w:rFonts w:ascii="Cambria Math" w:eastAsiaTheme="minorEastAsia" w:hAnsi="Cambria Math"/>
                <w:lang w:val="en-US"/>
              </w:rPr>
              <m:t>d</m:t>
            </m:r>
          </m:sub>
        </m:sSub>
        <m:r>
          <w:rPr>
            <w:rFonts w:ascii="Cambria Math" w:eastAsiaTheme="minorEastAsia" w:hAnsi="Cambria Math"/>
            <w:lang w:val="en-US"/>
          </w:rPr>
          <m:t>)</m:t>
        </m:r>
      </m:oMath>
      <w:r w:rsidR="00083D87">
        <w:rPr>
          <w:rFonts w:eastAsiaTheme="minorEastAsia"/>
          <w:lang w:val="en-US"/>
        </w:rPr>
        <w:t xml:space="preserve"> </w:t>
      </w:r>
      <m:oMath>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ρ</m:t>
                </m:r>
              </m:e>
              <m:sup>
                <m:r>
                  <w:rPr>
                    <w:rFonts w:ascii="Cambria Math" w:eastAsiaTheme="minorEastAsia" w:hAnsi="Cambria Math"/>
                  </w:rPr>
                  <m:t>2</m:t>
                </m:r>
              </m:sup>
            </m:sSup>
          </m:num>
          <m:den>
            <m:r>
              <w:rPr>
                <w:rFonts w:ascii="Cambria Math" w:eastAsiaTheme="minorEastAsia" w:hAnsi="Cambria Math"/>
              </w:rPr>
              <m:t>π∙</m:t>
            </m:r>
            <m:sSub>
              <m:sSubPr>
                <m:ctrlPr>
                  <w:rPr>
                    <w:rFonts w:ascii="Cambria Math" w:eastAsiaTheme="minorEastAsia" w:hAnsi="Cambria Math"/>
                    <w:i/>
                  </w:rPr>
                </m:ctrlPr>
              </m:sSubPr>
              <m:e>
                <m:r>
                  <w:rPr>
                    <w:rFonts w:ascii="Cambria Math" w:eastAsiaTheme="minorEastAsia" w:hAnsi="Cambria Math"/>
                    <w:lang w:val="en-US"/>
                  </w:rPr>
                  <m:t>Ex</m:t>
                </m:r>
              </m:e>
              <m:sub>
                <m:r>
                  <w:rPr>
                    <w:rFonts w:ascii="Cambria Math" w:eastAsiaTheme="minorEastAsia" w:hAnsi="Cambria Math"/>
                  </w:rPr>
                  <m:t>d</m:t>
                </m:r>
              </m:sub>
            </m:sSub>
            <m:sSub>
              <m:sSubPr>
                <m:ctrlPr>
                  <w:rPr>
                    <w:rFonts w:ascii="Cambria Math" w:eastAsiaTheme="minorEastAsia" w:hAnsi="Cambria Math"/>
                    <w:i/>
                  </w:rPr>
                </m:ctrlPr>
              </m:sSubPr>
              <m:e>
                <m:r>
                  <w:rPr>
                    <w:rFonts w:ascii="Cambria Math" w:eastAsiaTheme="minorEastAsia" w:hAnsi="Cambria Math"/>
                  </w:rPr>
                  <m:t>Ez</m:t>
                </m:r>
              </m:e>
              <m:sub>
                <m:r>
                  <w:rPr>
                    <w:rFonts w:ascii="Cambria Math" w:eastAsiaTheme="minorEastAsia" w:hAnsi="Cambria Math"/>
                  </w:rPr>
                  <m:t>d</m:t>
                </m:r>
              </m:sub>
            </m:sSub>
          </m:den>
        </m:f>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ρ</m:t>
                </m:r>
              </m:e>
              <m:sup>
                <m:r>
                  <w:rPr>
                    <w:rFonts w:ascii="Cambria Math" w:eastAsiaTheme="minorEastAsia" w:hAnsi="Cambria Math"/>
                  </w:rPr>
                  <m:t>2</m:t>
                </m:r>
              </m:sup>
            </m:sSup>
            <m:d>
              <m:dPr>
                <m:ctrlPr>
                  <w:rPr>
                    <w:rFonts w:ascii="Cambria Math" w:eastAsiaTheme="minorEastAsia" w:hAnsi="Cambria Math"/>
                    <w:i/>
                  </w:rPr>
                </m:ctrlPr>
              </m:dPr>
              <m:e>
                <m:f>
                  <m:fPr>
                    <m:ctrlPr>
                      <w:rPr>
                        <w:rFonts w:ascii="Cambria Math" w:eastAsiaTheme="minorEastAsia" w:hAnsi="Cambria Math"/>
                        <w:i/>
                      </w:rPr>
                    </m:ctrlPr>
                  </m:fPr>
                  <m:num>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d</m:t>
                        </m:r>
                      </m:sub>
                      <m:sup>
                        <m:r>
                          <w:rPr>
                            <w:rFonts w:ascii="Cambria Math" w:eastAsiaTheme="minorEastAsia" w:hAnsi="Cambria Math"/>
                          </w:rPr>
                          <m:t>2</m:t>
                        </m:r>
                      </m:sup>
                    </m:sSubSup>
                  </m:num>
                  <m:den>
                    <m:sSubSup>
                      <m:sSubSupPr>
                        <m:ctrlPr>
                          <w:rPr>
                            <w:rFonts w:ascii="Cambria Math" w:eastAsiaTheme="minorEastAsia" w:hAnsi="Cambria Math"/>
                            <w:i/>
                          </w:rPr>
                        </m:ctrlPr>
                      </m:sSubSupPr>
                      <m:e>
                        <m:r>
                          <w:rPr>
                            <w:rFonts w:ascii="Cambria Math" w:eastAsiaTheme="minorEastAsia" w:hAnsi="Cambria Math"/>
                          </w:rPr>
                          <m:t>Ex</m:t>
                        </m:r>
                      </m:e>
                      <m:sub>
                        <m:r>
                          <w:rPr>
                            <w:rFonts w:ascii="Cambria Math" w:eastAsiaTheme="minorEastAsia" w:hAnsi="Cambria Math"/>
                          </w:rPr>
                          <m:t>d</m:t>
                        </m:r>
                      </m:sub>
                      <m:sup>
                        <m:r>
                          <w:rPr>
                            <w:rFonts w:ascii="Cambria Math" w:eastAsiaTheme="minorEastAsia" w:hAnsi="Cambria Math"/>
                          </w:rPr>
                          <m:t>2</m:t>
                        </m:r>
                      </m:sup>
                    </m:sSubSup>
                  </m:den>
                </m:f>
                <m:r>
                  <w:rPr>
                    <w:rFonts w:ascii="Cambria Math" w:eastAsiaTheme="minorEastAsia" w:hAnsi="Cambria Math"/>
                  </w:rPr>
                  <m:t xml:space="preserve"> + </m:t>
                </m:r>
                <m:f>
                  <m:fPr>
                    <m:ctrlPr>
                      <w:rPr>
                        <w:rFonts w:ascii="Cambria Math" w:eastAsiaTheme="minorEastAsia" w:hAnsi="Cambria Math"/>
                        <w:i/>
                      </w:rPr>
                    </m:ctrlPr>
                  </m:fPr>
                  <m:num>
                    <m:sSubSup>
                      <m:sSubSupPr>
                        <m:ctrlPr>
                          <w:rPr>
                            <w:rFonts w:ascii="Cambria Math" w:eastAsiaTheme="minorEastAsia" w:hAnsi="Cambria Math"/>
                            <w:i/>
                          </w:rPr>
                        </m:ctrlPr>
                      </m:sSubSupPr>
                      <m:e>
                        <m:r>
                          <w:rPr>
                            <w:rFonts w:ascii="Cambria Math" w:eastAsiaTheme="minorEastAsia" w:hAnsi="Cambria Math"/>
                          </w:rPr>
                          <m:t>z</m:t>
                        </m:r>
                      </m:e>
                      <m:sub>
                        <m:r>
                          <w:rPr>
                            <w:rFonts w:ascii="Cambria Math" w:eastAsiaTheme="minorEastAsia" w:hAnsi="Cambria Math"/>
                          </w:rPr>
                          <m:t>d</m:t>
                        </m:r>
                      </m:sub>
                      <m:sup>
                        <m:r>
                          <w:rPr>
                            <w:rFonts w:ascii="Cambria Math" w:eastAsiaTheme="minorEastAsia" w:hAnsi="Cambria Math"/>
                          </w:rPr>
                          <m:t>2</m:t>
                        </m:r>
                      </m:sup>
                    </m:sSubSup>
                  </m:num>
                  <m:den>
                    <m:sSubSup>
                      <m:sSubSupPr>
                        <m:ctrlPr>
                          <w:rPr>
                            <w:rFonts w:ascii="Cambria Math" w:eastAsiaTheme="minorEastAsia" w:hAnsi="Cambria Math"/>
                            <w:i/>
                          </w:rPr>
                        </m:ctrlPr>
                      </m:sSubSupPr>
                      <m:e>
                        <m:r>
                          <w:rPr>
                            <w:rFonts w:ascii="Cambria Math" w:eastAsiaTheme="minorEastAsia" w:hAnsi="Cambria Math"/>
                          </w:rPr>
                          <m:t>Ez</m:t>
                        </m:r>
                      </m:e>
                      <m:sub>
                        <m:r>
                          <w:rPr>
                            <w:rFonts w:ascii="Cambria Math" w:eastAsiaTheme="minorEastAsia" w:hAnsi="Cambria Math"/>
                          </w:rPr>
                          <m:t>d</m:t>
                        </m:r>
                      </m:sub>
                      <m:sup>
                        <m:r>
                          <w:rPr>
                            <w:rFonts w:ascii="Cambria Math" w:eastAsiaTheme="minorEastAsia" w:hAnsi="Cambria Math"/>
                          </w:rPr>
                          <m:t>2</m:t>
                        </m:r>
                      </m:sup>
                    </m:sSubSup>
                  </m:den>
                </m:f>
              </m:e>
            </m:d>
          </m:sup>
        </m:sSup>
      </m:oMath>
    </w:p>
    <w:p w:rsidR="00083D87" w:rsidRDefault="00083D87" w:rsidP="00083D87">
      <w:pPr>
        <w:jc w:val="both"/>
        <w:rPr>
          <w:rStyle w:val="hps"/>
        </w:rPr>
      </w:pPr>
      <w:r>
        <w:rPr>
          <w:rStyle w:val="hps"/>
        </w:rPr>
        <w:t>Error of such a substitution would be smaller with the increase of</w:t>
      </w:r>
      <w:r>
        <w:t xml:space="preserve"> </w:t>
      </w:r>
      <w:r>
        <w:rPr>
          <w:rStyle w:val="hps"/>
        </w:rPr>
        <w:t xml:space="preserve">firing preparation errors </w:t>
      </w:r>
      <w:r>
        <w:rPr>
          <w:rFonts w:asciiTheme="majorHAnsi" w:eastAsiaTheme="minorEastAsia" w:hAnsiTheme="majorHAnsi"/>
          <w:i/>
        </w:rPr>
        <w:t>E</w:t>
      </w:r>
      <w:r>
        <w:rPr>
          <w:rFonts w:asciiTheme="majorHAnsi" w:eastAsiaTheme="minorEastAsia" w:hAnsiTheme="majorHAnsi"/>
          <w:i/>
          <w:vertAlign w:val="subscript"/>
        </w:rPr>
        <w:t>X</w:t>
      </w:r>
      <w:r>
        <w:rPr>
          <w:rFonts w:eastAsiaTheme="minorEastAsia"/>
          <w:i/>
          <w:lang w:val="en-US"/>
        </w:rPr>
        <w:t xml:space="preserve"> </w:t>
      </w:r>
      <w:r>
        <w:rPr>
          <w:rFonts w:eastAsiaTheme="minorEastAsia"/>
          <w:i/>
        </w:rPr>
        <w:t>and</w:t>
      </w:r>
      <w:r>
        <w:rPr>
          <w:rFonts w:asciiTheme="majorHAnsi" w:eastAsiaTheme="minorEastAsia" w:hAnsiTheme="majorHAnsi"/>
          <w:i/>
        </w:rPr>
        <w:t xml:space="preserve"> E</w:t>
      </w:r>
      <w:r>
        <w:rPr>
          <w:rFonts w:asciiTheme="majorHAnsi" w:eastAsiaTheme="minorEastAsia" w:hAnsiTheme="majorHAnsi"/>
          <w:i/>
          <w:vertAlign w:val="subscript"/>
        </w:rPr>
        <w:t>Z</w:t>
      </w:r>
      <w:r>
        <w:rPr>
          <w:rFonts w:eastAsiaTheme="minorEastAsia"/>
        </w:rPr>
        <w:t xml:space="preserve"> related</w:t>
      </w:r>
      <w:r>
        <w:rPr>
          <w:rStyle w:val="hps"/>
        </w:rPr>
        <w:t xml:space="preserve"> to probable error in range and deflection. This condition is completely fulfilled, so the calculation would show very high results agreement related to the results obtained by the incomparable complicated numerical integrations.</w:t>
      </w:r>
    </w:p>
    <w:p w:rsidR="00083D87" w:rsidRDefault="00083D87" w:rsidP="00083D87">
      <w:pPr>
        <w:jc w:val="both"/>
        <w:rPr>
          <w:rStyle w:val="hps"/>
        </w:rPr>
      </w:pPr>
      <w:r>
        <w:rPr>
          <w:rStyle w:val="hps"/>
        </w:rPr>
        <w:t>The expression for the probability of hitting the elementary target could be written now:</w:t>
      </w:r>
    </w:p>
    <w:p w:rsidR="00083D87" w:rsidRDefault="00083D87" w:rsidP="00083D87">
      <w:pPr>
        <w:jc w:val="center"/>
        <w:rPr>
          <w:rStyle w:val="hps"/>
          <w:rFonts w:eastAsiaTheme="minorEastAsia"/>
          <w:i/>
          <w:lang w:val="en-US"/>
        </w:rPr>
      </w:pPr>
      <m:oMath>
        <m:r>
          <w:rPr>
            <w:rFonts w:ascii="Cambria Math" w:eastAsiaTheme="minorEastAsia" w:hAnsi="Cambria Math"/>
          </w:rPr>
          <m:t>P≈</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m:t>
            </m:r>
          </m:sub>
        </m:sSub>
        <m:r>
          <w:rPr>
            <w:rFonts w:ascii="Cambria Math" w:eastAsiaTheme="minorEastAsia" w:hAnsi="Cambria Math"/>
          </w:rPr>
          <m:t>φ(</m:t>
        </m:r>
        <m:sSub>
          <m:sSubPr>
            <m:ctrlPr>
              <w:rPr>
                <w:rFonts w:ascii="Cambria Math" w:eastAsiaTheme="minorEastAsia" w:hAnsi="Cambria Math"/>
                <w:i/>
                <w:lang w:val="en-US"/>
              </w:rPr>
            </m:ctrlPr>
          </m:sSubPr>
          <m:e>
            <m:r>
              <w:rPr>
                <w:rFonts w:ascii="Cambria Math" w:eastAsiaTheme="minorEastAsia" w:hAnsi="Cambria Math"/>
                <w:lang w:val="en-US"/>
              </w:rPr>
              <m:t>x</m:t>
            </m:r>
          </m:e>
          <m:sub>
            <m:r>
              <w:rPr>
                <w:rFonts w:ascii="Cambria Math" w:eastAsiaTheme="minorEastAsia" w:hAnsi="Cambria Math"/>
                <w:lang w:val="en-US"/>
              </w:rPr>
              <m:t>d</m:t>
            </m:r>
          </m:sub>
        </m:sSub>
        <m:sSub>
          <m:sSubPr>
            <m:ctrlPr>
              <w:rPr>
                <w:rFonts w:ascii="Cambria Math" w:eastAsiaTheme="minorEastAsia" w:hAnsi="Cambria Math"/>
                <w:i/>
                <w:lang w:val="en-US"/>
              </w:rPr>
            </m:ctrlPr>
          </m:sSubPr>
          <m:e>
            <m:r>
              <w:rPr>
                <w:rFonts w:ascii="Cambria Math" w:eastAsiaTheme="minorEastAsia" w:hAnsi="Cambria Math"/>
                <w:lang w:val="en-US"/>
              </w:rPr>
              <m:t>, z</m:t>
            </m:r>
          </m:e>
          <m:sub>
            <m:r>
              <w:rPr>
                <w:rFonts w:ascii="Cambria Math" w:eastAsiaTheme="minorEastAsia" w:hAnsi="Cambria Math"/>
                <w:lang w:val="en-US"/>
              </w:rPr>
              <m:t>d</m:t>
            </m:r>
          </m:sub>
        </m:sSub>
        <m:r>
          <w:rPr>
            <w:rFonts w:ascii="Cambria Math" w:eastAsiaTheme="minorEastAsia" w:hAnsi="Cambria Math"/>
            <w:lang w:val="en-US"/>
          </w:rPr>
          <m:t>)</m:t>
        </m:r>
      </m:oMath>
      <w:r>
        <w:rPr>
          <w:rFonts w:eastAsiaTheme="minorEastAsia"/>
          <w:lang w:val="en-US"/>
        </w:rPr>
        <w:t xml:space="preserve"> </w:t>
      </w:r>
      <m:oMath>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m:t>
            </m:r>
          </m:sub>
        </m:sSub>
        <m:r>
          <w:rPr>
            <w:rFonts w:ascii="Cambria Math" w:eastAsiaTheme="minorEastAsia" w:hAnsi="Cambria Math"/>
          </w:rPr>
          <m:t>∙</m:t>
        </m:r>
        <m:f>
          <m:fPr>
            <m:ctrlPr>
              <w:rPr>
                <w:rFonts w:ascii="Cambria Math" w:eastAsiaTheme="minorEastAsia" w:hAnsi="Cambria Math"/>
                <w:i/>
              </w:rPr>
            </m:ctrlPr>
          </m:fPr>
          <m:num>
            <m:sSup>
              <m:sSupPr>
                <m:ctrlPr>
                  <w:rPr>
                    <w:rFonts w:ascii="Cambria Math" w:eastAsiaTheme="minorEastAsia" w:hAnsi="Cambria Math"/>
                    <w:i/>
                  </w:rPr>
                </m:ctrlPr>
              </m:sSupPr>
              <m:e>
                <m:r>
                  <w:rPr>
                    <w:rFonts w:ascii="Cambria Math" w:eastAsiaTheme="minorEastAsia" w:hAnsi="Cambria Math"/>
                  </w:rPr>
                  <m:t>ρ</m:t>
                </m:r>
              </m:e>
              <m:sup>
                <m:r>
                  <w:rPr>
                    <w:rFonts w:ascii="Cambria Math" w:eastAsiaTheme="minorEastAsia" w:hAnsi="Cambria Math"/>
                  </w:rPr>
                  <m:t>2</m:t>
                </m:r>
              </m:sup>
            </m:sSup>
          </m:num>
          <m:den>
            <m:r>
              <w:rPr>
                <w:rFonts w:ascii="Cambria Math" w:eastAsiaTheme="minorEastAsia" w:hAnsi="Cambria Math"/>
              </w:rPr>
              <m:t>π∙</m:t>
            </m:r>
            <m:sSub>
              <m:sSubPr>
                <m:ctrlPr>
                  <w:rPr>
                    <w:rFonts w:ascii="Cambria Math" w:eastAsiaTheme="minorEastAsia" w:hAnsi="Cambria Math"/>
                    <w:i/>
                  </w:rPr>
                </m:ctrlPr>
              </m:sSubPr>
              <m:e>
                <m:r>
                  <w:rPr>
                    <w:rFonts w:ascii="Cambria Math" w:eastAsiaTheme="minorEastAsia" w:hAnsi="Cambria Math"/>
                    <w:lang w:val="en-US"/>
                  </w:rPr>
                  <m:t>Ex</m:t>
                </m:r>
              </m:e>
              <m:sub>
                <m:r>
                  <w:rPr>
                    <w:rFonts w:ascii="Cambria Math" w:eastAsiaTheme="minorEastAsia" w:hAnsi="Cambria Math"/>
                  </w:rPr>
                  <m:t>d</m:t>
                </m:r>
              </m:sub>
            </m:sSub>
            <m:sSub>
              <m:sSubPr>
                <m:ctrlPr>
                  <w:rPr>
                    <w:rFonts w:ascii="Cambria Math" w:eastAsiaTheme="minorEastAsia" w:hAnsi="Cambria Math"/>
                    <w:i/>
                  </w:rPr>
                </m:ctrlPr>
              </m:sSubPr>
              <m:e>
                <m:r>
                  <w:rPr>
                    <w:rFonts w:ascii="Cambria Math" w:eastAsiaTheme="minorEastAsia" w:hAnsi="Cambria Math"/>
                  </w:rPr>
                  <m:t>Ez</m:t>
                </m:r>
              </m:e>
              <m:sub>
                <m:r>
                  <w:rPr>
                    <w:rFonts w:ascii="Cambria Math" w:eastAsiaTheme="minorEastAsia" w:hAnsi="Cambria Math"/>
                  </w:rPr>
                  <m:t>d</m:t>
                </m:r>
              </m:sub>
            </m:sSub>
          </m:den>
        </m:f>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ρ</m:t>
                </m:r>
              </m:e>
              <m:sup>
                <m:r>
                  <w:rPr>
                    <w:rFonts w:ascii="Cambria Math" w:eastAsiaTheme="minorEastAsia" w:hAnsi="Cambria Math"/>
                  </w:rPr>
                  <m:t>2</m:t>
                </m:r>
              </m:sup>
            </m:sSup>
            <m:d>
              <m:dPr>
                <m:ctrlPr>
                  <w:rPr>
                    <w:rFonts w:ascii="Cambria Math" w:eastAsiaTheme="minorEastAsia" w:hAnsi="Cambria Math"/>
                    <w:i/>
                  </w:rPr>
                </m:ctrlPr>
              </m:dPr>
              <m:e>
                <m:f>
                  <m:fPr>
                    <m:ctrlPr>
                      <w:rPr>
                        <w:rFonts w:ascii="Cambria Math" w:eastAsiaTheme="minorEastAsia" w:hAnsi="Cambria Math"/>
                        <w:i/>
                      </w:rPr>
                    </m:ctrlPr>
                  </m:fPr>
                  <m:num>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d</m:t>
                        </m:r>
                      </m:sub>
                      <m:sup>
                        <m:r>
                          <w:rPr>
                            <w:rFonts w:ascii="Cambria Math" w:eastAsiaTheme="minorEastAsia" w:hAnsi="Cambria Math"/>
                          </w:rPr>
                          <m:t>2</m:t>
                        </m:r>
                      </m:sup>
                    </m:sSubSup>
                  </m:num>
                  <m:den>
                    <m:sSubSup>
                      <m:sSubSupPr>
                        <m:ctrlPr>
                          <w:rPr>
                            <w:rFonts w:ascii="Cambria Math" w:eastAsiaTheme="minorEastAsia" w:hAnsi="Cambria Math"/>
                            <w:i/>
                          </w:rPr>
                        </m:ctrlPr>
                      </m:sSubSupPr>
                      <m:e>
                        <m:r>
                          <w:rPr>
                            <w:rFonts w:ascii="Cambria Math" w:eastAsiaTheme="minorEastAsia" w:hAnsi="Cambria Math"/>
                          </w:rPr>
                          <m:t>Ex</m:t>
                        </m:r>
                      </m:e>
                      <m:sub>
                        <m:r>
                          <w:rPr>
                            <w:rFonts w:ascii="Cambria Math" w:eastAsiaTheme="minorEastAsia" w:hAnsi="Cambria Math"/>
                          </w:rPr>
                          <m:t>d</m:t>
                        </m:r>
                      </m:sub>
                      <m:sup>
                        <m:r>
                          <w:rPr>
                            <w:rFonts w:ascii="Cambria Math" w:eastAsiaTheme="minorEastAsia" w:hAnsi="Cambria Math"/>
                          </w:rPr>
                          <m:t>2</m:t>
                        </m:r>
                      </m:sup>
                    </m:sSubSup>
                  </m:den>
                </m:f>
                <m:r>
                  <w:rPr>
                    <w:rFonts w:ascii="Cambria Math" w:eastAsiaTheme="minorEastAsia" w:hAnsi="Cambria Math"/>
                  </w:rPr>
                  <m:t xml:space="preserve"> + </m:t>
                </m:r>
                <m:f>
                  <m:fPr>
                    <m:ctrlPr>
                      <w:rPr>
                        <w:rFonts w:ascii="Cambria Math" w:eastAsiaTheme="minorEastAsia" w:hAnsi="Cambria Math"/>
                        <w:i/>
                      </w:rPr>
                    </m:ctrlPr>
                  </m:fPr>
                  <m:num>
                    <m:sSubSup>
                      <m:sSubSupPr>
                        <m:ctrlPr>
                          <w:rPr>
                            <w:rFonts w:ascii="Cambria Math" w:eastAsiaTheme="minorEastAsia" w:hAnsi="Cambria Math"/>
                            <w:i/>
                          </w:rPr>
                        </m:ctrlPr>
                      </m:sSubSupPr>
                      <m:e>
                        <m:r>
                          <w:rPr>
                            <w:rFonts w:ascii="Cambria Math" w:eastAsiaTheme="minorEastAsia" w:hAnsi="Cambria Math"/>
                          </w:rPr>
                          <m:t>z</m:t>
                        </m:r>
                      </m:e>
                      <m:sub>
                        <m:r>
                          <w:rPr>
                            <w:rFonts w:ascii="Cambria Math" w:eastAsiaTheme="minorEastAsia" w:hAnsi="Cambria Math"/>
                          </w:rPr>
                          <m:t>d</m:t>
                        </m:r>
                      </m:sub>
                      <m:sup>
                        <m:r>
                          <w:rPr>
                            <w:rFonts w:ascii="Cambria Math" w:eastAsiaTheme="minorEastAsia" w:hAnsi="Cambria Math"/>
                          </w:rPr>
                          <m:t>2</m:t>
                        </m:r>
                      </m:sup>
                    </m:sSubSup>
                  </m:num>
                  <m:den>
                    <m:sSubSup>
                      <m:sSubSupPr>
                        <m:ctrlPr>
                          <w:rPr>
                            <w:rFonts w:ascii="Cambria Math" w:eastAsiaTheme="minorEastAsia" w:hAnsi="Cambria Math"/>
                            <w:i/>
                          </w:rPr>
                        </m:ctrlPr>
                      </m:sSubSupPr>
                      <m:e>
                        <m:r>
                          <w:rPr>
                            <w:rFonts w:ascii="Cambria Math" w:eastAsiaTheme="minorEastAsia" w:hAnsi="Cambria Math"/>
                          </w:rPr>
                          <m:t>Ez</m:t>
                        </m:r>
                      </m:e>
                      <m:sub>
                        <m:r>
                          <w:rPr>
                            <w:rFonts w:ascii="Cambria Math" w:eastAsiaTheme="minorEastAsia" w:hAnsi="Cambria Math"/>
                          </w:rPr>
                          <m:t>d</m:t>
                        </m:r>
                      </m:sub>
                      <m:sup>
                        <m:r>
                          <w:rPr>
                            <w:rFonts w:ascii="Cambria Math" w:eastAsiaTheme="minorEastAsia" w:hAnsi="Cambria Math"/>
                          </w:rPr>
                          <m:t>2</m:t>
                        </m:r>
                      </m:sup>
                    </m:sSubSup>
                  </m:den>
                </m:f>
              </m:e>
            </m:d>
          </m:sup>
        </m:sSup>
        <m:r>
          <w:rPr>
            <w:rFonts w:ascii="Cambria Math" w:eastAsiaTheme="minorEastAsia" w:hAnsi="Cambria Math"/>
          </w:rPr>
          <m:t xml:space="preserve">                 4.10.</m:t>
        </m:r>
      </m:oMath>
    </w:p>
    <w:p w:rsidR="00083D87" w:rsidRDefault="00083D87" w:rsidP="00083D87">
      <w:pPr>
        <w:jc w:val="both"/>
        <w:rPr>
          <w:rStyle w:val="hps"/>
        </w:rPr>
      </w:pPr>
      <w:r>
        <w:rPr>
          <w:rStyle w:val="hps"/>
        </w:rPr>
        <w:t xml:space="preserve">Analysis of expression (4.10.) shows that after the application of method of two distributions an expression for calculation of probability of target destroying is obtained. Additionally, it is needed to find out value of coefficient </w:t>
      </w:r>
      <w:r>
        <w:rPr>
          <w:rStyle w:val="hps"/>
          <w:rFonts w:asciiTheme="majorHAnsi" w:hAnsiTheme="majorHAnsi"/>
          <w:i/>
        </w:rPr>
        <w:t>C</w:t>
      </w:r>
      <w:r>
        <w:rPr>
          <w:rStyle w:val="hps"/>
          <w:rFonts w:asciiTheme="majorHAnsi" w:hAnsiTheme="majorHAnsi"/>
          <w:i/>
          <w:vertAlign w:val="subscript"/>
        </w:rPr>
        <w:t>1</w:t>
      </w:r>
      <w:r>
        <w:rPr>
          <w:rStyle w:val="hps"/>
        </w:rPr>
        <w:t xml:space="preserve"> as well as the values of probable errors</w:t>
      </w:r>
      <m:oMath>
        <m:sSub>
          <m:sSubPr>
            <m:ctrlPr>
              <w:rPr>
                <w:rFonts w:ascii="Cambria Math" w:eastAsiaTheme="minorEastAsia" w:hAnsi="Cambria Math"/>
                <w:i/>
              </w:rPr>
            </m:ctrlPr>
          </m:sSubPr>
          <m:e>
            <m:r>
              <w:rPr>
                <w:rFonts w:ascii="Cambria Math" w:eastAsiaTheme="minorEastAsia" w:hAnsi="Cambria Math"/>
                <w:lang w:val="en-US"/>
              </w:rPr>
              <m:t xml:space="preserve"> Ex</m:t>
            </m:r>
          </m:e>
          <m:sub>
            <m:r>
              <w:rPr>
                <w:rFonts w:ascii="Cambria Math" w:eastAsiaTheme="minorEastAsia" w:hAnsi="Cambria Math"/>
              </w:rPr>
              <m:t>d</m:t>
            </m:r>
          </m:sub>
        </m:sSub>
        <m:r>
          <w:rPr>
            <w:rFonts w:ascii="Cambria Math" w:eastAsiaTheme="minorEastAsia" w:hAnsi="Cambria Math"/>
          </w:rPr>
          <m:t xml:space="preserve"> и  </m:t>
        </m:r>
        <m:sSub>
          <m:sSubPr>
            <m:ctrlPr>
              <w:rPr>
                <w:rFonts w:ascii="Cambria Math" w:eastAsiaTheme="minorEastAsia" w:hAnsi="Cambria Math"/>
                <w:i/>
              </w:rPr>
            </m:ctrlPr>
          </m:sSubPr>
          <m:e>
            <m:r>
              <w:rPr>
                <w:rFonts w:ascii="Cambria Math" w:eastAsiaTheme="minorEastAsia" w:hAnsi="Cambria Math"/>
                <w:lang w:val="en-US"/>
              </w:rPr>
              <m:t>Ez</m:t>
            </m:r>
          </m:e>
          <m:sub>
            <m:r>
              <w:rPr>
                <w:rFonts w:ascii="Cambria Math" w:eastAsiaTheme="minorEastAsia" w:hAnsi="Cambria Math"/>
              </w:rPr>
              <m:t>d</m:t>
            </m:r>
          </m:sub>
        </m:sSub>
      </m:oMath>
      <w:r>
        <w:rPr>
          <w:rStyle w:val="hps"/>
        </w:rPr>
        <w:t>.</w:t>
      </w:r>
    </w:p>
    <w:p w:rsidR="00083D87" w:rsidRDefault="00083D87" w:rsidP="00083D87">
      <w:pPr>
        <w:spacing w:line="240" w:lineRule="exact"/>
        <w:jc w:val="both"/>
        <w:rPr>
          <w:rStyle w:val="hps"/>
        </w:rPr>
      </w:pPr>
      <w:r>
        <w:rPr>
          <w:rStyle w:val="hps"/>
        </w:rPr>
        <w:t>As it has already been</w:t>
      </w:r>
      <w:r>
        <w:rPr>
          <w:rStyle w:val="shorttext"/>
        </w:rPr>
        <w:t xml:space="preserve"> </w:t>
      </w:r>
      <w:r>
        <w:rPr>
          <w:rStyle w:val="hps"/>
        </w:rPr>
        <w:t>written:</w:t>
      </w:r>
    </w:p>
    <w:p w:rsidR="00083D87" w:rsidRDefault="0088606B" w:rsidP="00083D87">
      <w:pPr>
        <w:jc w:val="both"/>
        <w:rPr>
          <w:rFonts w:eastAsiaTheme="minorEastAsia"/>
          <w:lang w:val="en-US"/>
        </w:rPr>
      </w:pPr>
      <m:oMathPara>
        <m:oMath>
          <m:sSub>
            <m:sSubPr>
              <m:ctrlPr>
                <w:rPr>
                  <w:rFonts w:ascii="Cambria Math" w:eastAsiaTheme="minorEastAsia" w:hAnsi="Cambria Math"/>
                  <w:i/>
                  <w:lang w:val="en-US"/>
                </w:rPr>
              </m:ctrlPr>
            </m:sSubPr>
            <m:e>
              <m:r>
                <w:rPr>
                  <w:rFonts w:ascii="Cambria Math" w:eastAsiaTheme="minorEastAsia" w:hAnsi="Cambria Math"/>
                  <w:lang w:val="en-US"/>
                </w:rPr>
                <m:t>C</m:t>
              </m:r>
            </m:e>
            <m:sub>
              <m:r>
                <w:rPr>
                  <w:rFonts w:ascii="Cambria Math" w:eastAsiaTheme="minorEastAsia" w:hAnsi="Cambria Math"/>
                  <w:lang w:val="en-US"/>
                </w:rPr>
                <m:t>1</m:t>
              </m:r>
            </m:sub>
          </m:sSub>
          <m:r>
            <w:rPr>
              <w:rFonts w:ascii="Cambria Math" w:eastAsiaTheme="minorEastAsia" w:hAnsi="Cambria Math"/>
            </w:rPr>
            <m:t>=</m:t>
          </m:r>
          <m:nary>
            <m:naryPr>
              <m:limLoc m:val="subSup"/>
              <m:ctrlPr>
                <w:rPr>
                  <w:rFonts w:ascii="Cambria Math" w:eastAsiaTheme="minorEastAsia" w:hAnsi="Cambria Math"/>
                  <w:i/>
                </w:rPr>
              </m:ctrlPr>
            </m:naryPr>
            <m:sub>
              <m:r>
                <w:rPr>
                  <w:rFonts w:ascii="Cambria Math" w:eastAsiaTheme="minorEastAsia" w:hAnsi="Cambria Math"/>
                </w:rPr>
                <m:t>-∞</m:t>
              </m:r>
            </m:sub>
            <m:sup>
              <m:r>
                <w:rPr>
                  <w:rFonts w:ascii="Cambria Math" w:eastAsiaTheme="minorEastAsia" w:hAnsi="Cambria Math"/>
                </w:rPr>
                <m:t>+∞</m:t>
              </m:r>
            </m:sup>
            <m:e>
              <m:nary>
                <m:naryPr>
                  <m:limLoc m:val="subSup"/>
                  <m:ctrlPr>
                    <w:rPr>
                      <w:rFonts w:ascii="Cambria Math" w:eastAsiaTheme="minorEastAsia" w:hAnsi="Cambria Math"/>
                      <w:i/>
                    </w:rPr>
                  </m:ctrlPr>
                </m:naryPr>
                <m:sub>
                  <m:r>
                    <w:rPr>
                      <w:rFonts w:ascii="Cambria Math" w:eastAsiaTheme="minorEastAsia" w:hAnsi="Cambria Math"/>
                    </w:rPr>
                    <m:t>-∞</m:t>
                  </m:r>
                </m:sub>
                <m:sup>
                  <m:r>
                    <w:rPr>
                      <w:rFonts w:ascii="Cambria Math" w:eastAsiaTheme="minorEastAsia" w:hAnsi="Cambria Math"/>
                    </w:rPr>
                    <m:t>+∞</m:t>
                  </m:r>
                </m:sup>
                <m:e>
                  <m:eqArr>
                    <m:eqArrPr>
                      <m:ctrlPr>
                        <w:rPr>
                          <w:rFonts w:ascii="Cambria Math" w:eastAsiaTheme="minorEastAsia" w:hAnsi="Cambria Math"/>
                          <w:i/>
                        </w:rPr>
                      </m:ctrlPr>
                    </m:eqArrPr>
                    <m:e>
                      <m:r>
                        <w:rPr>
                          <w:rFonts w:ascii="Cambria Math" w:eastAsiaTheme="minorEastAsia" w:hAnsi="Cambria Math"/>
                        </w:rPr>
                        <m:t xml:space="preserve">  </m:t>
                      </m:r>
                    </m:e>
                    <m:e>
                      <m:r>
                        <w:rPr>
                          <w:rFonts w:ascii="Cambria Math" w:eastAsiaTheme="minorEastAsia" w:hAnsi="Cambria Math"/>
                        </w:rPr>
                        <m:t xml:space="preserve"> </m:t>
                      </m:r>
                    </m:e>
                  </m:eqArr>
                </m:e>
              </m:nary>
            </m:e>
          </m:nary>
          <m:r>
            <w:rPr>
              <w:rFonts w:ascii="Cambria Math" w:eastAsiaTheme="minorEastAsia" w:hAnsi="Cambria Math"/>
            </w:rPr>
            <m:t xml:space="preserve"> P</m:t>
          </m:r>
          <m:d>
            <m:dPr>
              <m:ctrlPr>
                <w:rPr>
                  <w:rFonts w:ascii="Cambria Math" w:hAnsi="Cambria Math" w:cstheme="minorHAnsi"/>
                  <w:i/>
                  <w:lang w:val="en-US"/>
                </w:rPr>
              </m:ctrlPr>
            </m:dPr>
            <m:e>
              <m:sSub>
                <m:sSubPr>
                  <m:ctrlPr>
                    <w:rPr>
                      <w:rFonts w:ascii="Cambria Math" w:hAnsi="Cambria Math" w:cstheme="minorHAnsi"/>
                      <w:i/>
                      <w:lang w:val="en-US"/>
                    </w:rPr>
                  </m:ctrlPr>
                </m:sSubPr>
                <m:e>
                  <m:r>
                    <w:rPr>
                      <w:rFonts w:ascii="Cambria Math" w:hAnsi="Cambria Math" w:cstheme="minorHAnsi"/>
                      <w:lang w:val="en-US"/>
                    </w:rPr>
                    <m:t>γ</m:t>
                  </m:r>
                </m:e>
                <m:sub>
                  <m:r>
                    <w:rPr>
                      <w:rFonts w:ascii="Cambria Math" w:hAnsi="Cambria Math" w:cstheme="minorHAnsi"/>
                      <w:lang w:val="en-US"/>
                    </w:rPr>
                    <m:t>x</m:t>
                  </m:r>
                </m:sub>
              </m:sSub>
              <m:r>
                <w:rPr>
                  <w:rFonts w:ascii="Cambria Math" w:cstheme="minorHAnsi"/>
                  <w:lang w:val="en-US"/>
                </w:rPr>
                <m:t>,</m:t>
              </m:r>
              <m:sSub>
                <m:sSubPr>
                  <m:ctrlPr>
                    <w:rPr>
                      <w:rFonts w:ascii="Cambria Math" w:hAnsi="Cambria Math" w:cstheme="minorHAnsi"/>
                      <w:i/>
                      <w:lang w:val="en-US"/>
                    </w:rPr>
                  </m:ctrlPr>
                </m:sSubPr>
                <m:e>
                  <m:r>
                    <w:rPr>
                      <w:rFonts w:ascii="Cambria Math" w:hAnsi="Cambria Math" w:cstheme="minorHAnsi"/>
                      <w:lang w:val="en-US"/>
                    </w:rPr>
                    <m:t>γ</m:t>
                  </m:r>
                </m:e>
                <m:sub>
                  <m:r>
                    <w:rPr>
                      <w:rFonts w:ascii="Cambria Math" w:hAnsi="Cambria Math" w:cstheme="minorHAnsi"/>
                      <w:lang w:val="en-US"/>
                    </w:rPr>
                    <m:t>z</m:t>
                  </m:r>
                  <m:r>
                    <w:rPr>
                      <w:rFonts w:ascii="Cambria Math" w:cstheme="minorHAnsi"/>
                      <w:lang w:val="en-US"/>
                    </w:rPr>
                    <m:t xml:space="preserve"> </m:t>
                  </m:r>
                </m:sub>
              </m:sSub>
              <m:ctrlPr>
                <w:rPr>
                  <w:rFonts w:ascii="Cambria Math" w:eastAsiaTheme="minorEastAsia" w:hAnsi="Cambria Math" w:cstheme="minorHAnsi"/>
                  <w:i/>
                  <w:lang w:val="en-US"/>
                </w:rPr>
              </m:ctrlPr>
            </m:e>
          </m:d>
          <m:sSub>
            <m:sSubPr>
              <m:ctrlPr>
                <w:rPr>
                  <w:rFonts w:ascii="Cambria Math" w:eastAsiaTheme="minorEastAsia" w:hAnsi="Cambria Math"/>
                  <w:i/>
                </w:rPr>
              </m:ctrlPr>
            </m:sSubPr>
            <m:e>
              <m:r>
                <w:rPr>
                  <w:rFonts w:ascii="Cambria Math" w:eastAsiaTheme="minorEastAsia" w:hAnsi="Cambria Math"/>
                </w:rPr>
                <m:t>dγ</m:t>
              </m:r>
            </m:e>
            <m:sub>
              <m:r>
                <w:rPr>
                  <w:rFonts w:ascii="Cambria Math" w:eastAsiaTheme="minorEastAsia" w:hAnsi="Cambria Math"/>
                </w:rPr>
                <m:t>x</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dγ</m:t>
              </m:r>
            </m:e>
            <m:sub>
              <m:r>
                <w:rPr>
                  <w:rFonts w:ascii="Cambria Math" w:eastAsiaTheme="minorEastAsia" w:hAnsi="Cambria Math"/>
                </w:rPr>
                <m:t>z</m:t>
              </m:r>
            </m:sub>
          </m:sSub>
          <m:r>
            <w:rPr>
              <w:rFonts w:ascii="Cambria Math" w:eastAsiaTheme="minorEastAsia" w:hAnsi="Cambria Math"/>
            </w:rPr>
            <m:t>=</m:t>
          </m:r>
        </m:oMath>
      </m:oMathPara>
    </w:p>
    <w:p w:rsidR="00083D87" w:rsidRDefault="00083D87" w:rsidP="00083D87">
      <w:pPr>
        <w:jc w:val="both"/>
        <w:rPr>
          <w:rFonts w:eastAsiaTheme="minorEastAsia"/>
          <w:i/>
          <w:lang w:val="en-US"/>
        </w:rPr>
      </w:pPr>
      <m:oMathPara>
        <m:oMath>
          <m:r>
            <w:rPr>
              <w:rFonts w:ascii="Cambria Math" w:eastAsiaTheme="minorEastAsia" w:hAnsi="Cambria Math"/>
            </w:rPr>
            <m:t>=</m:t>
          </m:r>
          <m:nary>
            <m:naryPr>
              <m:limLoc m:val="undOvr"/>
              <m:ctrlPr>
                <w:rPr>
                  <w:rFonts w:ascii="Cambria Math" w:eastAsiaTheme="minorEastAsia" w:hAnsi="Cambria Math"/>
                  <w:i/>
                </w:rPr>
              </m:ctrlPr>
            </m:naryPr>
            <m:sub>
              <m:r>
                <w:rPr>
                  <w:rFonts w:ascii="Cambria Math" w:eastAsiaTheme="minorEastAsia" w:hAnsi="Cambria Math"/>
                </w:rPr>
                <m:t>-∞</m:t>
              </m:r>
            </m:sub>
            <m:sup>
              <m:r>
                <w:rPr>
                  <w:rFonts w:ascii="Cambria Math" w:eastAsiaTheme="minorEastAsia" w:hAnsi="Cambria Math"/>
                </w:rPr>
                <m:t>+∞</m:t>
              </m:r>
            </m:sup>
            <m:e>
              <m:nary>
                <m:naryPr>
                  <m:limLoc m:val="undOvr"/>
                  <m:ctrlPr>
                    <w:rPr>
                      <w:rFonts w:ascii="Cambria Math" w:eastAsiaTheme="minorEastAsia" w:hAnsi="Cambria Math"/>
                      <w:i/>
                    </w:rPr>
                  </m:ctrlPr>
                </m:naryPr>
                <m:sub>
                  <m:r>
                    <w:rPr>
                      <w:rFonts w:ascii="Cambria Math" w:eastAsiaTheme="minorEastAsia" w:hAnsi="Cambria Math"/>
                    </w:rPr>
                    <m:t>-∞</m:t>
                  </m:r>
                </m:sub>
                <m:sup>
                  <m:r>
                    <w:rPr>
                      <w:rFonts w:ascii="Cambria Math" w:eastAsiaTheme="minorEastAsia" w:hAnsi="Cambria Math"/>
                    </w:rPr>
                    <m:t>+∞</m:t>
                  </m:r>
                </m:sup>
                <m:e>
                  <m:d>
                    <m:dPr>
                      <m:begChr m:val="{"/>
                      <m:endChr m:val="}"/>
                      <m:ctrlPr>
                        <w:rPr>
                          <w:rFonts w:ascii="Cambria Math" w:eastAsiaTheme="minorEastAsia" w:hAnsi="Cambria Math"/>
                          <w:i/>
                        </w:rPr>
                      </m:ctrlPr>
                    </m:dPr>
                    <m:e>
                      <m:r>
                        <w:rPr>
                          <w:rFonts w:ascii="Cambria Math" w:eastAsiaTheme="minorEastAsia" w:hAnsi="Cambria Math"/>
                        </w:rPr>
                        <m:t>1-</m:t>
                      </m:r>
                      <m:sSup>
                        <m:sSupPr>
                          <m:ctrlPr>
                            <w:rPr>
                              <w:rFonts w:ascii="Cambria Math" w:eastAsiaTheme="minorEastAsia" w:hAnsi="Cambria Math"/>
                              <w:i/>
                            </w:rPr>
                          </m:ctrlPr>
                        </m:sSupPr>
                        <m:e>
                          <m:d>
                            <m:dPr>
                              <m:begChr m:val="["/>
                              <m:endChr m:val="]"/>
                              <m:ctrlPr>
                                <w:rPr>
                                  <w:rFonts w:ascii="Cambria Math" w:eastAsiaTheme="minorEastAsia" w:hAnsi="Cambria Math"/>
                                  <w:i/>
                                </w:rPr>
                              </m:ctrlPr>
                            </m:dPr>
                            <m:e>
                              <m:r>
                                <w:rPr>
                                  <w:rFonts w:ascii="Cambria Math" w:eastAsiaTheme="minorEastAsia" w:hAnsi="Cambria Math"/>
                                </w:rPr>
                                <m:t>1-</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S</m:t>
                                      </m:r>
                                    </m:e>
                                    <m:sub>
                                      <m:r>
                                        <w:rPr>
                                          <w:rFonts w:ascii="Cambria Math" w:eastAsiaTheme="minorEastAsia" w:hAnsi="Cambria Math"/>
                                        </w:rPr>
                                        <m:t>z</m:t>
                                      </m:r>
                                    </m:sub>
                                  </m:sSub>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ρ</m:t>
                                      </m:r>
                                    </m:e>
                                    <m:sup>
                                      <m:r>
                                        <w:rPr>
                                          <w:rFonts w:ascii="Cambria Math" w:eastAsiaTheme="minorEastAsia" w:hAnsi="Cambria Math"/>
                                        </w:rPr>
                                        <m:t>2</m:t>
                                      </m:r>
                                    </m:sup>
                                  </m:sSup>
                                </m:num>
                                <m:den>
                                  <m:sSub>
                                    <m:sSubPr>
                                      <m:ctrlPr>
                                        <w:rPr>
                                          <w:rFonts w:ascii="Cambria Math" w:eastAsiaTheme="minorEastAsia" w:hAnsi="Cambria Math"/>
                                          <w:i/>
                                        </w:rPr>
                                      </m:ctrlPr>
                                    </m:sSubPr>
                                    <m:e>
                                      <m:r>
                                        <w:rPr>
                                          <w:rFonts w:ascii="Cambria Math" w:eastAsiaTheme="minorEastAsia" w:hAnsi="Cambria Math"/>
                                        </w:rPr>
                                        <m:t>Vd</m:t>
                                      </m:r>
                                    </m:e>
                                    <m:sub>
                                      <m:r>
                                        <w:rPr>
                                          <w:rFonts w:ascii="Cambria Math" w:eastAsiaTheme="minorEastAsia" w:hAnsi="Cambria Math"/>
                                        </w:rPr>
                                        <m:t>l</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Vp</m:t>
                                      </m:r>
                                    </m:e>
                                    <m:sub>
                                      <m:r>
                                        <w:rPr>
                                          <w:rFonts w:ascii="Cambria Math" w:eastAsiaTheme="minorEastAsia" w:hAnsi="Cambria Math"/>
                                        </w:rPr>
                                        <m:t>m</m:t>
                                      </m:r>
                                    </m:sub>
                                  </m:sSub>
                                  <m:r>
                                    <w:rPr>
                                      <w:rFonts w:ascii="Cambria Math" w:eastAsiaTheme="minorEastAsia" w:hAnsi="Cambria Math"/>
                                    </w:rPr>
                                    <m:t>∙π</m:t>
                                  </m:r>
                                </m:den>
                              </m:f>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ρ</m:t>
                                      </m:r>
                                    </m:e>
                                    <m:sup>
                                      <m:r>
                                        <w:rPr>
                                          <w:rFonts w:ascii="Cambria Math" w:eastAsiaTheme="minorEastAsia" w:hAnsi="Cambria Math"/>
                                        </w:rPr>
                                        <m:t>2</m:t>
                                      </m:r>
                                    </m:sup>
                                  </m:sSup>
                                  <m:d>
                                    <m:dPr>
                                      <m:ctrlPr>
                                        <w:rPr>
                                          <w:rFonts w:ascii="Cambria Math" w:eastAsiaTheme="minorEastAsia" w:hAnsi="Cambria Math"/>
                                          <w:i/>
                                        </w:rPr>
                                      </m:ctrlPr>
                                    </m:dPr>
                                    <m:e>
                                      <m:f>
                                        <m:fPr>
                                          <m:ctrlPr>
                                            <w:rPr>
                                              <w:rFonts w:ascii="Cambria Math" w:eastAsiaTheme="minorEastAsia" w:hAnsi="Cambria Math"/>
                                              <w:i/>
                                            </w:rPr>
                                          </m:ctrlPr>
                                        </m:fPr>
                                        <m:num>
                                          <m:sSubSup>
                                            <m:sSubSupPr>
                                              <m:ctrlPr>
                                                <w:rPr>
                                                  <w:rFonts w:ascii="Cambria Math" w:eastAsiaTheme="minorEastAsia" w:hAnsi="Cambria Math"/>
                                                  <w:i/>
                                                </w:rPr>
                                              </m:ctrlPr>
                                            </m:sSubSupPr>
                                            <m:e>
                                              <m:r>
                                                <w:rPr>
                                                  <w:rFonts w:ascii="Cambria Math" w:eastAsiaTheme="minorEastAsia" w:hAnsi="Cambria Math"/>
                                                </w:rPr>
                                                <m:t>γ</m:t>
                                              </m:r>
                                            </m:e>
                                            <m:sub>
                                              <m:r>
                                                <w:rPr>
                                                  <w:rFonts w:ascii="Cambria Math" w:eastAsiaTheme="minorEastAsia" w:hAnsi="Cambria Math"/>
                                                </w:rPr>
                                                <m:t>x</m:t>
                                              </m:r>
                                            </m:sub>
                                            <m:sup>
                                              <m:r>
                                                <w:rPr>
                                                  <w:rFonts w:ascii="Cambria Math" w:eastAsiaTheme="minorEastAsia" w:hAnsi="Cambria Math"/>
                                                </w:rPr>
                                                <m:t>2</m:t>
                                              </m:r>
                                            </m:sup>
                                          </m:sSubSup>
                                        </m:num>
                                        <m:den>
                                          <m:sSubSup>
                                            <m:sSubSupPr>
                                              <m:ctrlPr>
                                                <w:rPr>
                                                  <w:rFonts w:ascii="Cambria Math" w:eastAsiaTheme="minorEastAsia" w:hAnsi="Cambria Math"/>
                                                  <w:i/>
                                                </w:rPr>
                                              </m:ctrlPr>
                                            </m:sSubSupPr>
                                            <m:e>
                                              <m:r>
                                                <w:rPr>
                                                  <w:rFonts w:ascii="Cambria Math" w:eastAsiaTheme="minorEastAsia" w:hAnsi="Cambria Math"/>
                                                </w:rPr>
                                                <m:t>Vd</m:t>
                                              </m:r>
                                            </m:e>
                                            <m:sub>
                                              <m:r>
                                                <w:rPr>
                                                  <w:rFonts w:ascii="Cambria Math" w:eastAsiaTheme="minorEastAsia" w:hAnsi="Cambria Math"/>
                                                </w:rPr>
                                                <m:t>l</m:t>
                                              </m:r>
                                            </m:sub>
                                            <m:sup>
                                              <m:r>
                                                <w:rPr>
                                                  <w:rFonts w:ascii="Cambria Math" w:eastAsiaTheme="minorEastAsia" w:hAnsi="Cambria Math"/>
                                                </w:rPr>
                                                <m:t>2</m:t>
                                              </m:r>
                                            </m:sup>
                                          </m:sSubSup>
                                        </m:den>
                                      </m:f>
                                      <m:r>
                                        <w:rPr>
                                          <w:rFonts w:ascii="Cambria Math" w:eastAsiaTheme="minorEastAsia" w:hAnsi="Cambria Math"/>
                                        </w:rPr>
                                        <m:t xml:space="preserve"> + </m:t>
                                      </m:r>
                                      <m:f>
                                        <m:fPr>
                                          <m:ctrlPr>
                                            <w:rPr>
                                              <w:rFonts w:ascii="Cambria Math" w:eastAsiaTheme="minorEastAsia" w:hAnsi="Cambria Math"/>
                                              <w:i/>
                                            </w:rPr>
                                          </m:ctrlPr>
                                        </m:fPr>
                                        <m:num>
                                          <m:sSubSup>
                                            <m:sSubSupPr>
                                              <m:ctrlPr>
                                                <w:rPr>
                                                  <w:rFonts w:ascii="Cambria Math" w:eastAsiaTheme="minorEastAsia" w:hAnsi="Cambria Math"/>
                                                  <w:i/>
                                                </w:rPr>
                                              </m:ctrlPr>
                                            </m:sSubSupPr>
                                            <m:e>
                                              <m:r>
                                                <w:rPr>
                                                  <w:rFonts w:ascii="Cambria Math" w:eastAsiaTheme="minorEastAsia" w:hAnsi="Cambria Math"/>
                                                </w:rPr>
                                                <m:t>γ</m:t>
                                              </m:r>
                                            </m:e>
                                            <m:sub>
                                              <m:r>
                                                <w:rPr>
                                                  <w:rFonts w:ascii="Cambria Math" w:eastAsiaTheme="minorEastAsia" w:hAnsi="Cambria Math"/>
                                                </w:rPr>
                                                <m:t>z</m:t>
                                              </m:r>
                                            </m:sub>
                                            <m:sup>
                                              <m:r>
                                                <w:rPr>
                                                  <w:rFonts w:ascii="Cambria Math" w:eastAsiaTheme="minorEastAsia" w:hAnsi="Cambria Math"/>
                                                </w:rPr>
                                                <m:t>2</m:t>
                                              </m:r>
                                            </m:sup>
                                          </m:sSubSup>
                                        </m:num>
                                        <m:den>
                                          <m:sSubSup>
                                            <m:sSubSupPr>
                                              <m:ctrlPr>
                                                <w:rPr>
                                                  <w:rFonts w:ascii="Cambria Math" w:eastAsiaTheme="minorEastAsia" w:hAnsi="Cambria Math"/>
                                                  <w:i/>
                                                </w:rPr>
                                              </m:ctrlPr>
                                            </m:sSubSupPr>
                                            <m:e>
                                              <m:r>
                                                <w:rPr>
                                                  <w:rFonts w:ascii="Cambria Math" w:eastAsiaTheme="minorEastAsia" w:hAnsi="Cambria Math"/>
                                                </w:rPr>
                                                <m:t>Vp</m:t>
                                              </m:r>
                                            </m:e>
                                            <m:sub>
                                              <m:r>
                                                <w:rPr>
                                                  <w:rFonts w:ascii="Cambria Math" w:eastAsiaTheme="minorEastAsia" w:hAnsi="Cambria Math"/>
                                                </w:rPr>
                                                <m:t>m</m:t>
                                              </m:r>
                                            </m:sub>
                                            <m:sup>
                                              <m:r>
                                                <w:rPr>
                                                  <w:rFonts w:ascii="Cambria Math" w:eastAsiaTheme="minorEastAsia" w:hAnsi="Cambria Math"/>
                                                </w:rPr>
                                                <m:t>2</m:t>
                                              </m:r>
                                            </m:sup>
                                          </m:sSubSup>
                                        </m:den>
                                      </m:f>
                                    </m:e>
                                  </m:d>
                                </m:sup>
                              </m:sSup>
                            </m:e>
                          </m:d>
                        </m:e>
                        <m:sup>
                          <m:r>
                            <w:rPr>
                              <w:rFonts w:ascii="Cambria Math" w:eastAsiaTheme="minorEastAsia" w:hAnsi="Cambria Math"/>
                            </w:rPr>
                            <m:t>N</m:t>
                          </m:r>
                        </m:sup>
                      </m:sSup>
                    </m:e>
                  </m:d>
                </m:e>
              </m:nary>
            </m:e>
          </m:nary>
          <m:sSub>
            <m:sSubPr>
              <m:ctrlPr>
                <w:rPr>
                  <w:rFonts w:ascii="Cambria Math" w:eastAsiaTheme="minorEastAsia" w:hAnsi="Cambria Math"/>
                  <w:i/>
                </w:rPr>
              </m:ctrlPr>
            </m:sSubPr>
            <m:e>
              <m:r>
                <w:rPr>
                  <w:rFonts w:ascii="Cambria Math" w:eastAsiaTheme="minorEastAsia" w:hAnsi="Cambria Math"/>
                </w:rPr>
                <m:t>dγ</m:t>
              </m:r>
            </m:e>
            <m:sub>
              <m:r>
                <w:rPr>
                  <w:rFonts w:ascii="Cambria Math" w:eastAsiaTheme="minorEastAsia" w:hAnsi="Cambria Math"/>
                </w:rPr>
                <m:t>x</m:t>
              </m:r>
            </m:sub>
          </m:sSub>
          <m:sSub>
            <m:sSubPr>
              <m:ctrlPr>
                <w:rPr>
                  <w:rFonts w:ascii="Cambria Math" w:eastAsiaTheme="minorEastAsia" w:hAnsi="Cambria Math"/>
                  <w:i/>
                </w:rPr>
              </m:ctrlPr>
            </m:sSubPr>
            <m:e>
              <m:r>
                <w:rPr>
                  <w:rFonts w:ascii="Cambria Math" w:eastAsiaTheme="minorEastAsia" w:hAnsi="Cambria Math"/>
                </w:rPr>
                <m:t>dγ</m:t>
              </m:r>
            </m:e>
            <m:sub>
              <m:r>
                <w:rPr>
                  <w:rFonts w:ascii="Cambria Math" w:eastAsiaTheme="minorEastAsia" w:hAnsi="Cambria Math"/>
                </w:rPr>
                <m:t>z</m:t>
              </m:r>
            </m:sub>
          </m:sSub>
          <m:r>
            <w:rPr>
              <w:rFonts w:ascii="Cambria Math" w:eastAsiaTheme="minorEastAsia" w:hAnsi="Cambria Math"/>
            </w:rPr>
            <m:t>.</m:t>
          </m:r>
        </m:oMath>
      </m:oMathPara>
    </w:p>
    <w:p w:rsidR="00083D87" w:rsidRDefault="00083D87" w:rsidP="00083D87">
      <w:pPr>
        <w:jc w:val="both"/>
        <w:rPr>
          <w:rStyle w:val="hps"/>
        </w:rPr>
      </w:pPr>
    </w:p>
    <w:p w:rsidR="00083D87" w:rsidRDefault="00083D87" w:rsidP="00083D87">
      <w:pPr>
        <w:jc w:val="both"/>
        <w:rPr>
          <w:rStyle w:val="hps"/>
        </w:rPr>
      </w:pPr>
      <w:r>
        <w:rPr>
          <w:rStyle w:val="hps"/>
        </w:rPr>
        <w:t xml:space="preserve">After variable substitution  </w:t>
      </w:r>
      <m:oMath>
        <m:f>
          <m:fPr>
            <m:ctrlPr>
              <w:rPr>
                <w:rFonts w:ascii="Cambria Math" w:eastAsiaTheme="minorEastAsia" w:hAnsi="Cambria Math"/>
                <w:i/>
                <w:sz w:val="24"/>
                <w:szCs w:val="24"/>
              </w:rPr>
            </m:ctrlPr>
          </m:fPr>
          <m:num>
            <m:sSub>
              <m:sSubPr>
                <m:ctrlPr>
                  <w:rPr>
                    <w:rFonts w:ascii="Cambria Math" w:eastAsiaTheme="minorEastAsia" w:hAnsi="Cambria Math"/>
                    <w:i/>
                    <w:sz w:val="24"/>
                    <w:szCs w:val="24"/>
                  </w:rPr>
                </m:ctrlPr>
              </m:sSubPr>
              <m:e>
                <m:r>
                  <w:rPr>
                    <w:rFonts w:ascii="Cambria Math" w:eastAsiaTheme="minorEastAsia" w:hAnsi="Cambria Math"/>
                    <w:sz w:val="24"/>
                    <w:szCs w:val="24"/>
                  </w:rPr>
                  <m:t>γ</m:t>
                </m:r>
              </m:e>
              <m:sub>
                <m:r>
                  <w:rPr>
                    <w:rFonts w:ascii="Cambria Math" w:eastAsiaTheme="minorEastAsia" w:hAnsi="Cambria Math"/>
                    <w:sz w:val="24"/>
                    <w:szCs w:val="24"/>
                    <w:lang w:val="en-US"/>
                  </w:rPr>
                  <m:t>x</m:t>
                </m:r>
              </m:sub>
            </m:sSub>
          </m:num>
          <m:den>
            <m:r>
              <w:rPr>
                <w:rFonts w:ascii="Cambria Math" w:eastAsiaTheme="minorEastAsia" w:hAnsi="Cambria Math"/>
                <w:sz w:val="24"/>
                <w:szCs w:val="24"/>
              </w:rPr>
              <m:t xml:space="preserve">    </m:t>
            </m:r>
            <m:sSub>
              <m:sSubPr>
                <m:ctrlPr>
                  <w:rPr>
                    <w:rFonts w:ascii="Cambria Math" w:eastAsiaTheme="minorEastAsia" w:hAnsi="Cambria Math"/>
                    <w:i/>
                    <w:sz w:val="24"/>
                    <w:szCs w:val="24"/>
                  </w:rPr>
                </m:ctrlPr>
              </m:sSubPr>
              <m:e>
                <m:r>
                  <w:rPr>
                    <w:rFonts w:ascii="Cambria Math" w:eastAsiaTheme="minorEastAsia" w:hAnsi="Cambria Math"/>
                    <w:sz w:val="24"/>
                    <w:szCs w:val="24"/>
                  </w:rPr>
                  <m:t>Vd</m:t>
                </m:r>
              </m:e>
              <m:sub>
                <m:r>
                  <w:rPr>
                    <w:rFonts w:ascii="Cambria Math" w:eastAsiaTheme="minorEastAsia" w:hAnsi="Cambria Math"/>
                    <w:sz w:val="24"/>
                    <w:szCs w:val="24"/>
                  </w:rPr>
                  <m:t>tl</m:t>
                </m:r>
              </m:sub>
            </m:sSub>
          </m:den>
        </m:f>
        <m:r>
          <w:rPr>
            <w:rFonts w:ascii="Cambria Math" w:eastAsiaTheme="minorEastAsia" w:hAnsi="Cambria Math"/>
            <w:sz w:val="24"/>
            <w:szCs w:val="24"/>
          </w:rPr>
          <m:t>=η</m:t>
        </m:r>
      </m:oMath>
      <w:r>
        <w:rPr>
          <w:rFonts w:eastAsiaTheme="minorEastAsia"/>
          <w:sz w:val="24"/>
          <w:szCs w:val="24"/>
          <w:lang w:val="en-US"/>
        </w:rPr>
        <w:t xml:space="preserve">      </w:t>
      </w:r>
      <m:oMath>
        <m:f>
          <m:fPr>
            <m:ctrlPr>
              <w:rPr>
                <w:rFonts w:ascii="Cambria Math" w:eastAsiaTheme="minorEastAsia" w:hAnsi="Cambria Math"/>
                <w:i/>
                <w:sz w:val="24"/>
                <w:szCs w:val="24"/>
              </w:rPr>
            </m:ctrlPr>
          </m:fPr>
          <m:num>
            <m:sSub>
              <m:sSubPr>
                <m:ctrlPr>
                  <w:rPr>
                    <w:rFonts w:ascii="Cambria Math" w:eastAsiaTheme="minorEastAsia" w:hAnsi="Cambria Math"/>
                    <w:i/>
                    <w:sz w:val="24"/>
                    <w:szCs w:val="24"/>
                  </w:rPr>
                </m:ctrlPr>
              </m:sSubPr>
              <m:e>
                <m:r>
                  <w:rPr>
                    <w:rFonts w:ascii="Cambria Math" w:eastAsiaTheme="minorEastAsia" w:hAnsi="Cambria Math"/>
                    <w:sz w:val="24"/>
                    <w:szCs w:val="24"/>
                  </w:rPr>
                  <m:t>γ</m:t>
                </m:r>
              </m:e>
              <m:sub>
                <m:r>
                  <w:rPr>
                    <w:rFonts w:ascii="Cambria Math" w:eastAsiaTheme="minorEastAsia" w:hAnsi="Cambria Math"/>
                    <w:sz w:val="24"/>
                    <w:szCs w:val="24"/>
                    <w:lang w:val="en-US"/>
                  </w:rPr>
                  <m:t>z</m:t>
                </m:r>
              </m:sub>
            </m:sSub>
          </m:num>
          <m:den>
            <m:r>
              <w:rPr>
                <w:rFonts w:ascii="Cambria Math" w:eastAsiaTheme="minorEastAsia" w:hAnsi="Cambria Math"/>
                <w:sz w:val="24"/>
                <w:szCs w:val="24"/>
              </w:rPr>
              <m:t xml:space="preserve">    </m:t>
            </m:r>
            <m:sSub>
              <m:sSubPr>
                <m:ctrlPr>
                  <w:rPr>
                    <w:rFonts w:ascii="Cambria Math" w:eastAsiaTheme="minorEastAsia" w:hAnsi="Cambria Math"/>
                    <w:i/>
                    <w:sz w:val="24"/>
                    <w:szCs w:val="24"/>
                  </w:rPr>
                </m:ctrlPr>
              </m:sSubPr>
              <m:e>
                <m:r>
                  <w:rPr>
                    <w:rFonts w:ascii="Cambria Math" w:eastAsiaTheme="minorEastAsia" w:hAnsi="Cambria Math"/>
                    <w:sz w:val="24"/>
                    <w:szCs w:val="24"/>
                  </w:rPr>
                  <m:t>Vp</m:t>
                </m:r>
              </m:e>
              <m:sub>
                <m:r>
                  <w:rPr>
                    <w:rFonts w:ascii="Cambria Math" w:eastAsiaTheme="minorEastAsia" w:hAnsi="Cambria Math"/>
                    <w:sz w:val="24"/>
                    <w:szCs w:val="24"/>
                  </w:rPr>
                  <m:t>m</m:t>
                </m:r>
              </m:sub>
            </m:sSub>
          </m:den>
        </m:f>
        <m:r>
          <w:rPr>
            <w:rFonts w:ascii="Cambria Math" w:eastAsiaTheme="minorEastAsia" w:hAnsi="Cambria Math"/>
            <w:sz w:val="24"/>
            <w:szCs w:val="24"/>
          </w:rPr>
          <m:t>=u</m:t>
        </m:r>
      </m:oMath>
      <w:r>
        <w:rPr>
          <w:rFonts w:eastAsiaTheme="minorEastAsia"/>
          <w:sz w:val="24"/>
          <w:szCs w:val="24"/>
          <w:lang w:val="en-US"/>
        </w:rPr>
        <w:t xml:space="preserve">, it </w:t>
      </w:r>
      <w:r>
        <w:rPr>
          <w:rStyle w:val="hps"/>
        </w:rPr>
        <w:t>is obtained:</w:t>
      </w:r>
    </w:p>
    <w:p w:rsidR="00083D87" w:rsidRDefault="0088606B" w:rsidP="00083D87">
      <w:pPr>
        <w:jc w:val="both"/>
        <w:rPr>
          <w:rFonts w:eastAsiaTheme="minorEastAsia"/>
          <w:i/>
          <w:lang w:val="en-US"/>
        </w:rPr>
      </w:pPr>
      <m:oMathPara>
        <m:oMath>
          <m:sSub>
            <m:sSubPr>
              <m:ctrlPr>
                <w:rPr>
                  <w:rFonts w:ascii="Cambria Math" w:eastAsiaTheme="minorEastAsia" w:hAnsi="Cambria Math"/>
                  <w:i/>
                  <w:lang w:val="en-US"/>
                </w:rPr>
              </m:ctrlPr>
            </m:sSubPr>
            <m:e>
              <m:r>
                <w:rPr>
                  <w:rFonts w:ascii="Cambria Math" w:eastAsiaTheme="minorEastAsia" w:hAnsi="Cambria Math"/>
                  <w:lang w:val="en-US"/>
                </w:rPr>
                <m:t>C</m:t>
              </m:r>
            </m:e>
            <m:sub>
              <m:r>
                <w:rPr>
                  <w:rFonts w:ascii="Cambria Math" w:eastAsiaTheme="minorEastAsia" w:hAnsi="Cambria Math"/>
                  <w:lang w:val="en-US"/>
                </w:rPr>
                <m:t>1</m:t>
              </m:r>
            </m:sub>
          </m:sSub>
          <m:r>
            <w:rPr>
              <w:rFonts w:ascii="Cambria Math" w:eastAsiaTheme="minorEastAsia" w:hAnsi="Cambria Math"/>
              <w:lang w:val="en-US"/>
            </w:rPr>
            <m:t>=</m:t>
          </m:r>
          <m:sSub>
            <m:sSubPr>
              <m:ctrlPr>
                <w:rPr>
                  <w:rFonts w:ascii="Cambria Math" w:eastAsiaTheme="minorEastAsia" w:hAnsi="Cambria Math"/>
                  <w:i/>
                  <w:lang w:val="en-US"/>
                </w:rPr>
              </m:ctrlPr>
            </m:sSubPr>
            <m:e>
              <m:r>
                <w:rPr>
                  <w:rFonts w:ascii="Cambria Math" w:eastAsiaTheme="minorEastAsia" w:hAnsi="Cambria Math"/>
                  <w:lang w:val="en-US"/>
                </w:rPr>
                <m:t>Vd</m:t>
              </m:r>
            </m:e>
            <m:sub>
              <m:r>
                <w:rPr>
                  <w:rFonts w:ascii="Cambria Math" w:eastAsiaTheme="minorEastAsia" w:hAnsi="Cambria Math"/>
                  <w:lang w:val="en-US"/>
                </w:rPr>
                <m:t>l</m:t>
              </m:r>
            </m:sub>
          </m:sSub>
          <m:sSub>
            <m:sSubPr>
              <m:ctrlPr>
                <w:rPr>
                  <w:rFonts w:ascii="Cambria Math" w:eastAsiaTheme="minorEastAsia" w:hAnsi="Cambria Math"/>
                  <w:i/>
                  <w:lang w:val="en-US"/>
                </w:rPr>
              </m:ctrlPr>
            </m:sSubPr>
            <m:e>
              <m:r>
                <w:rPr>
                  <w:rFonts w:ascii="Cambria Math" w:eastAsiaTheme="minorEastAsia" w:hAnsi="Cambria Math"/>
                  <w:lang w:val="en-US"/>
                </w:rPr>
                <m:t>Vp</m:t>
              </m:r>
            </m:e>
            <m:sub>
              <m:r>
                <w:rPr>
                  <w:rFonts w:ascii="Cambria Math" w:eastAsiaTheme="minorEastAsia" w:hAnsi="Cambria Math"/>
                  <w:lang w:val="en-US"/>
                </w:rPr>
                <m:t>m</m:t>
              </m:r>
            </m:sub>
          </m:sSub>
          <m:nary>
            <m:naryPr>
              <m:limLoc m:val="undOvr"/>
              <m:ctrlPr>
                <w:rPr>
                  <w:rFonts w:ascii="Cambria Math" w:eastAsiaTheme="minorEastAsia" w:hAnsi="Cambria Math"/>
                  <w:i/>
                </w:rPr>
              </m:ctrlPr>
            </m:naryPr>
            <m:sub>
              <m:r>
                <w:rPr>
                  <w:rFonts w:ascii="Cambria Math" w:eastAsiaTheme="minorEastAsia" w:hAnsi="Cambria Math"/>
                </w:rPr>
                <m:t>-∞</m:t>
              </m:r>
            </m:sub>
            <m:sup>
              <m:r>
                <w:rPr>
                  <w:rFonts w:ascii="Cambria Math" w:eastAsiaTheme="minorEastAsia" w:hAnsi="Cambria Math"/>
                </w:rPr>
                <m:t>+∞</m:t>
              </m:r>
            </m:sup>
            <m:e>
              <m:nary>
                <m:naryPr>
                  <m:limLoc m:val="undOvr"/>
                  <m:ctrlPr>
                    <w:rPr>
                      <w:rFonts w:ascii="Cambria Math" w:eastAsiaTheme="minorEastAsia" w:hAnsi="Cambria Math"/>
                      <w:i/>
                    </w:rPr>
                  </m:ctrlPr>
                </m:naryPr>
                <m:sub>
                  <m:r>
                    <w:rPr>
                      <w:rFonts w:ascii="Cambria Math" w:eastAsiaTheme="minorEastAsia" w:hAnsi="Cambria Math"/>
                    </w:rPr>
                    <m:t>-∞</m:t>
                  </m:r>
                </m:sub>
                <m:sup>
                  <m:r>
                    <w:rPr>
                      <w:rFonts w:ascii="Cambria Math" w:eastAsiaTheme="minorEastAsia" w:hAnsi="Cambria Math"/>
                    </w:rPr>
                    <m:t>+∞</m:t>
                  </m:r>
                </m:sup>
                <m:e>
                  <m:sSup>
                    <m:sSupPr>
                      <m:ctrlPr>
                        <w:rPr>
                          <w:rFonts w:ascii="Cambria Math" w:eastAsiaTheme="minorEastAsia" w:hAnsi="Cambria Math"/>
                          <w:i/>
                        </w:rPr>
                      </m:ctrlPr>
                    </m:sSupPr>
                    <m:e>
                      <m:r>
                        <w:rPr>
                          <w:rFonts w:ascii="Cambria Math" w:eastAsiaTheme="minorEastAsia" w:hAnsi="Cambria Math"/>
                        </w:rPr>
                        <m:t>η</m:t>
                      </m:r>
                    </m:e>
                    <m:sup>
                      <m:r>
                        <w:rPr>
                          <w:rFonts w:ascii="Cambria Math" w:eastAsiaTheme="minorEastAsia" w:hAnsi="Cambria Math"/>
                        </w:rPr>
                        <m:t>2</m:t>
                      </m:r>
                    </m:sup>
                  </m:sSup>
                  <m:d>
                    <m:dPr>
                      <m:begChr m:val="{"/>
                      <m:endChr m:val="}"/>
                      <m:ctrlPr>
                        <w:rPr>
                          <w:rFonts w:ascii="Cambria Math" w:eastAsiaTheme="minorEastAsia" w:hAnsi="Cambria Math"/>
                          <w:i/>
                        </w:rPr>
                      </m:ctrlPr>
                    </m:dPr>
                    <m:e>
                      <m:r>
                        <w:rPr>
                          <w:rFonts w:ascii="Cambria Math" w:eastAsiaTheme="minorEastAsia" w:hAnsi="Cambria Math"/>
                        </w:rPr>
                        <m:t>1-</m:t>
                      </m:r>
                      <m:sSup>
                        <m:sSupPr>
                          <m:ctrlPr>
                            <w:rPr>
                              <w:rFonts w:ascii="Cambria Math" w:eastAsiaTheme="minorEastAsia" w:hAnsi="Cambria Math"/>
                              <w:i/>
                            </w:rPr>
                          </m:ctrlPr>
                        </m:sSupPr>
                        <m:e>
                          <m:d>
                            <m:dPr>
                              <m:begChr m:val="["/>
                              <m:endChr m:val="]"/>
                              <m:ctrlPr>
                                <w:rPr>
                                  <w:rFonts w:ascii="Cambria Math" w:eastAsiaTheme="minorEastAsia" w:hAnsi="Cambria Math"/>
                                  <w:i/>
                                </w:rPr>
                              </m:ctrlPr>
                            </m:dPr>
                            <m:e>
                              <m:r>
                                <w:rPr>
                                  <w:rFonts w:ascii="Cambria Math" w:eastAsiaTheme="minorEastAsia" w:hAnsi="Cambria Math"/>
                                </w:rPr>
                                <m:t>1-</m:t>
                              </m:r>
                              <m:f>
                                <m:fPr>
                                  <m:ctrlPr>
                                    <w:rPr>
                                      <w:rFonts w:ascii="Cambria Math" w:eastAsiaTheme="minorEastAsia" w:hAnsi="Cambria Math"/>
                                      <w:i/>
                                    </w:rPr>
                                  </m:ctrlPr>
                                </m:fPr>
                                <m:num>
                                  <m:sSup>
                                    <m:sSupPr>
                                      <m:ctrlPr>
                                        <w:rPr>
                                          <w:rFonts w:ascii="Cambria Math" w:eastAsiaTheme="minorEastAsia" w:hAnsi="Cambria Math"/>
                                          <w:i/>
                                        </w:rPr>
                                      </m:ctrlPr>
                                    </m:sSupPr>
                                    <m:e>
                                      <m:sSub>
                                        <m:sSubPr>
                                          <m:ctrlPr>
                                            <w:rPr>
                                              <w:rFonts w:ascii="Cambria Math" w:eastAsiaTheme="minorEastAsia" w:hAnsi="Cambria Math"/>
                                              <w:i/>
                                            </w:rPr>
                                          </m:ctrlPr>
                                        </m:sSubPr>
                                        <m:e>
                                          <m:r>
                                            <w:rPr>
                                              <w:rFonts w:ascii="Cambria Math" w:eastAsiaTheme="minorEastAsia" w:hAnsi="Cambria Math"/>
                                            </w:rPr>
                                            <m:t>S</m:t>
                                          </m:r>
                                        </m:e>
                                        <m:sub>
                                          <m:r>
                                            <w:rPr>
                                              <w:rFonts w:ascii="Cambria Math" w:eastAsiaTheme="minorEastAsia" w:hAnsi="Cambria Math"/>
                                            </w:rPr>
                                            <m:t>z</m:t>
                                          </m:r>
                                        </m:sub>
                                      </m:sSub>
                                      <m:r>
                                        <w:rPr>
                                          <w:rFonts w:ascii="Cambria Math" w:eastAsiaTheme="minorEastAsia" w:hAnsi="Cambria Math"/>
                                        </w:rPr>
                                        <m:t xml:space="preserve"> ρ</m:t>
                                      </m:r>
                                    </m:e>
                                    <m:sup>
                                      <m:r>
                                        <w:rPr>
                                          <w:rFonts w:ascii="Cambria Math" w:eastAsiaTheme="minorEastAsia" w:hAnsi="Cambria Math"/>
                                        </w:rPr>
                                        <m:t>2</m:t>
                                      </m:r>
                                    </m:sup>
                                  </m:sSup>
                                </m:num>
                                <m:den>
                                  <m:sSub>
                                    <m:sSubPr>
                                      <m:ctrlPr>
                                        <w:rPr>
                                          <w:rFonts w:ascii="Cambria Math" w:eastAsiaTheme="minorEastAsia" w:hAnsi="Cambria Math"/>
                                          <w:i/>
                                        </w:rPr>
                                      </m:ctrlPr>
                                    </m:sSubPr>
                                    <m:e>
                                      <m:r>
                                        <w:rPr>
                                          <w:rFonts w:ascii="Cambria Math" w:eastAsiaTheme="minorEastAsia" w:hAnsi="Cambria Math"/>
                                        </w:rPr>
                                        <m:t>Vd</m:t>
                                      </m:r>
                                    </m:e>
                                    <m:sub>
                                      <m:r>
                                        <w:rPr>
                                          <w:rFonts w:ascii="Cambria Math" w:eastAsiaTheme="minorEastAsia" w:hAnsi="Cambria Math"/>
                                        </w:rPr>
                                        <m:t>l</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Vp</m:t>
                                      </m:r>
                                    </m:e>
                                    <m:sub>
                                      <m:r>
                                        <w:rPr>
                                          <w:rFonts w:ascii="Cambria Math" w:eastAsiaTheme="minorEastAsia" w:hAnsi="Cambria Math"/>
                                        </w:rPr>
                                        <m:t>m</m:t>
                                      </m:r>
                                    </m:sub>
                                  </m:sSub>
                                  <m:r>
                                    <w:rPr>
                                      <w:rFonts w:ascii="Cambria Math" w:eastAsiaTheme="minorEastAsia" w:hAnsi="Cambria Math"/>
                                    </w:rPr>
                                    <m:t>∙π</m:t>
                                  </m:r>
                                </m:den>
                              </m:f>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ρ</m:t>
                                      </m:r>
                                    </m:e>
                                    <m:sup>
                                      <m:r>
                                        <w:rPr>
                                          <w:rFonts w:ascii="Cambria Math" w:eastAsiaTheme="minorEastAsia" w:hAnsi="Cambria Math"/>
                                        </w:rPr>
                                        <m:t>2</m:t>
                                      </m:r>
                                    </m:sup>
                                  </m:sSup>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η</m:t>
                                          </m:r>
                                        </m:e>
                                        <m:sup>
                                          <m:r>
                                            <w:rPr>
                                              <w:rFonts w:ascii="Cambria Math" w:eastAsiaTheme="minorEastAsia" w:hAnsi="Cambria Math"/>
                                            </w:rPr>
                                            <m:t>2</m:t>
                                          </m:r>
                                        </m:sup>
                                      </m:sSup>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u</m:t>
                                          </m:r>
                                        </m:e>
                                        <m:sup>
                                          <m:r>
                                            <w:rPr>
                                              <w:rFonts w:ascii="Cambria Math" w:eastAsiaTheme="minorEastAsia" w:hAnsi="Cambria Math"/>
                                            </w:rPr>
                                            <m:t>2</m:t>
                                          </m:r>
                                        </m:sup>
                                      </m:sSup>
                                    </m:e>
                                  </m:d>
                                </m:sup>
                              </m:sSup>
                            </m:e>
                          </m:d>
                        </m:e>
                        <m:sup>
                          <m:r>
                            <w:rPr>
                              <w:rFonts w:ascii="Cambria Math" w:eastAsiaTheme="minorEastAsia" w:hAnsi="Cambria Math"/>
                            </w:rPr>
                            <m:t>N</m:t>
                          </m:r>
                        </m:sup>
                      </m:sSup>
                    </m:e>
                  </m:d>
                </m:e>
              </m:nary>
              <m:r>
                <w:rPr>
                  <w:rFonts w:ascii="Cambria Math" w:eastAsiaTheme="minorEastAsia" w:hAnsi="Cambria Math"/>
                </w:rPr>
                <m:t>d</m:t>
              </m:r>
            </m:e>
          </m:nary>
          <m:r>
            <w:rPr>
              <w:rFonts w:ascii="Cambria Math" w:eastAsiaTheme="minorEastAsia" w:hAnsi="Cambria Math"/>
            </w:rPr>
            <m:t>ηdu.</m:t>
          </m:r>
        </m:oMath>
      </m:oMathPara>
    </w:p>
    <w:p w:rsidR="00083D87" w:rsidRDefault="00083D87" w:rsidP="00083D87">
      <w:pPr>
        <w:jc w:val="both"/>
        <w:rPr>
          <w:rStyle w:val="hps"/>
        </w:rPr>
      </w:pPr>
    </w:p>
    <w:p w:rsidR="00083D87" w:rsidRDefault="00083D87" w:rsidP="00083D87">
      <w:pPr>
        <w:jc w:val="both"/>
        <w:rPr>
          <w:rStyle w:val="hps"/>
        </w:rPr>
      </w:pPr>
      <w:r>
        <w:rPr>
          <w:rStyle w:val="hps"/>
        </w:rPr>
        <w:t xml:space="preserve">Concerning that </w:t>
      </w:r>
      <w:r>
        <w:rPr>
          <w:rFonts w:asciiTheme="majorHAnsi" w:hAnsiTheme="majorHAnsi"/>
          <w:i/>
          <w:lang w:val="en-US"/>
        </w:rPr>
        <w:t xml:space="preserve">2l&lt;Vd </w:t>
      </w:r>
      <w:r>
        <w:rPr>
          <w:rFonts w:cstheme="minorHAnsi"/>
        </w:rPr>
        <w:t>и</w:t>
      </w:r>
      <w:r>
        <w:rPr>
          <w:rFonts w:asciiTheme="majorHAnsi" w:hAnsiTheme="majorHAnsi"/>
          <w:i/>
        </w:rPr>
        <w:t xml:space="preserve"> </w:t>
      </w:r>
      <w:r>
        <w:rPr>
          <w:rFonts w:asciiTheme="majorHAnsi" w:hAnsiTheme="majorHAnsi"/>
          <w:i/>
          <w:lang w:val="en-US"/>
        </w:rPr>
        <w:t>2m&lt;Vp</w:t>
      </w:r>
      <w:r>
        <w:rPr>
          <w:rFonts w:asciiTheme="majorHAnsi" w:hAnsiTheme="majorHAnsi"/>
          <w:i/>
        </w:rPr>
        <w:t>,</w:t>
      </w:r>
      <w:r>
        <w:rPr>
          <w:rStyle w:val="hps"/>
        </w:rPr>
        <w:t xml:space="preserve"> and value </w:t>
      </w:r>
      <m:oMath>
        <m:f>
          <m:fPr>
            <m:ctrlPr>
              <w:rPr>
                <w:rFonts w:ascii="Cambria Math" w:eastAsiaTheme="minorEastAsia" w:hAnsi="Cambria Math"/>
                <w:i/>
              </w:rPr>
            </m:ctrlPr>
          </m:fPr>
          <m:num>
            <m:sSup>
              <m:sSupPr>
                <m:ctrlPr>
                  <w:rPr>
                    <w:rFonts w:ascii="Cambria Math" w:eastAsiaTheme="minorEastAsia" w:hAnsi="Cambria Math"/>
                    <w:i/>
                  </w:rPr>
                </m:ctrlPr>
              </m:sSupPr>
              <m:e>
                <m:sSub>
                  <m:sSubPr>
                    <m:ctrlPr>
                      <w:rPr>
                        <w:rFonts w:ascii="Cambria Math" w:eastAsiaTheme="minorEastAsia" w:hAnsi="Cambria Math"/>
                        <w:i/>
                      </w:rPr>
                    </m:ctrlPr>
                  </m:sSubPr>
                  <m:e>
                    <m:r>
                      <w:rPr>
                        <w:rFonts w:ascii="Cambria Math" w:eastAsiaTheme="minorEastAsia" w:hAnsi="Cambria Math"/>
                      </w:rPr>
                      <m:t>S</m:t>
                    </m:r>
                  </m:e>
                  <m:sub>
                    <m:r>
                      <w:rPr>
                        <w:rFonts w:ascii="Cambria Math" w:eastAsiaTheme="minorEastAsia" w:hAnsi="Cambria Math"/>
                      </w:rPr>
                      <m:t>z</m:t>
                    </m:r>
                  </m:sub>
                </m:sSub>
                <m:r>
                  <w:rPr>
                    <w:rFonts w:ascii="Cambria Math" w:eastAsiaTheme="minorEastAsia" w:hAnsi="Cambria Math"/>
                  </w:rPr>
                  <m:t xml:space="preserve"> ρ</m:t>
                </m:r>
              </m:e>
              <m:sup>
                <m:r>
                  <w:rPr>
                    <w:rFonts w:ascii="Cambria Math" w:eastAsiaTheme="minorEastAsia" w:hAnsi="Cambria Math"/>
                  </w:rPr>
                  <m:t>2</m:t>
                </m:r>
              </m:sup>
            </m:sSup>
          </m:num>
          <m:den>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Vd</m:t>
                </m:r>
              </m:e>
              <m:sub>
                <m:r>
                  <w:rPr>
                    <w:rFonts w:ascii="Cambria Math" w:eastAsiaTheme="minorEastAsia" w:hAnsi="Cambria Math"/>
                  </w:rPr>
                  <m:t>l</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Vp</m:t>
                </m:r>
              </m:e>
              <m:sub>
                <m:r>
                  <w:rPr>
                    <w:rFonts w:ascii="Cambria Math" w:eastAsiaTheme="minorEastAsia" w:hAnsi="Cambria Math"/>
                  </w:rPr>
                  <m:t>m</m:t>
                </m:r>
              </m:sub>
            </m:sSub>
            <m:r>
              <w:rPr>
                <w:rFonts w:ascii="Cambria Math" w:eastAsiaTheme="minorEastAsia" w:hAnsi="Cambria Math"/>
              </w:rPr>
              <m:t>∙π</m:t>
            </m:r>
          </m:den>
        </m:f>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ρ</m:t>
                </m:r>
              </m:e>
              <m:sup>
                <m:r>
                  <w:rPr>
                    <w:rFonts w:ascii="Cambria Math" w:eastAsiaTheme="minorEastAsia" w:hAnsi="Cambria Math"/>
                  </w:rPr>
                  <m:t>2</m:t>
                </m:r>
              </m:sup>
            </m:sSup>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η</m:t>
                    </m:r>
                  </m:e>
                  <m:sup>
                    <m:r>
                      <w:rPr>
                        <w:rFonts w:ascii="Cambria Math" w:eastAsiaTheme="minorEastAsia" w:hAnsi="Cambria Math"/>
                      </w:rPr>
                      <m:t>2</m:t>
                    </m:r>
                  </m:sup>
                </m:sSup>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u</m:t>
                    </m:r>
                  </m:e>
                  <m:sup>
                    <m:r>
                      <w:rPr>
                        <w:rFonts w:ascii="Cambria Math" w:eastAsiaTheme="minorEastAsia" w:hAnsi="Cambria Math"/>
                      </w:rPr>
                      <m:t>2</m:t>
                    </m:r>
                  </m:sup>
                </m:sSup>
              </m:e>
            </m:d>
          </m:sup>
        </m:sSup>
      </m:oMath>
      <w:r>
        <w:rPr>
          <w:rStyle w:val="hps"/>
        </w:rPr>
        <w:t>, which represents the conditional probability of hitting in the first launch, is very small (almost negligible in the subject case) it could be written, without any significant error:</w:t>
      </w:r>
    </w:p>
    <w:p w:rsidR="00083D87" w:rsidRDefault="0088606B" w:rsidP="00083D87">
      <w:pPr>
        <w:jc w:val="both"/>
        <w:rPr>
          <w:rFonts w:eastAsiaTheme="minorEastAsia"/>
          <w:i/>
        </w:rPr>
      </w:pPr>
      <m:oMathPara>
        <m:oMath>
          <m:sSub>
            <m:sSubPr>
              <m:ctrlPr>
                <w:rPr>
                  <w:rFonts w:ascii="Cambria Math" w:eastAsiaTheme="minorEastAsia" w:hAnsi="Cambria Math"/>
                  <w:i/>
                  <w:sz w:val="24"/>
                  <w:szCs w:val="24"/>
                  <w:lang w:val="en-US"/>
                </w:rPr>
              </m:ctrlPr>
            </m:sSubPr>
            <m:e>
              <m:r>
                <w:rPr>
                  <w:rFonts w:ascii="Cambria Math" w:eastAsiaTheme="minorEastAsia" w:hAnsi="Cambria Math"/>
                  <w:sz w:val="24"/>
                  <w:szCs w:val="24"/>
                  <w:lang w:val="en-US"/>
                </w:rPr>
                <m:t>C</m:t>
              </m:r>
            </m:e>
            <m:sub>
              <m:r>
                <w:rPr>
                  <w:rFonts w:ascii="Cambria Math" w:eastAsiaTheme="minorEastAsia" w:hAnsi="Cambria Math"/>
                  <w:sz w:val="24"/>
                  <w:szCs w:val="24"/>
                  <w:lang w:val="en-US"/>
                </w:rPr>
                <m:t>1</m:t>
              </m:r>
            </m:sub>
          </m:sSub>
          <m:r>
            <w:rPr>
              <w:rFonts w:ascii="Cambria Math" w:eastAsiaTheme="minorEastAsia" w:hAnsi="Cambria Math"/>
              <w:sz w:val="24"/>
              <w:szCs w:val="24"/>
              <w:lang w:val="en-US"/>
            </w:rPr>
            <m:t>=</m:t>
          </m:r>
          <m:sSub>
            <m:sSubPr>
              <m:ctrlPr>
                <w:rPr>
                  <w:rFonts w:ascii="Cambria Math" w:eastAsiaTheme="minorEastAsia" w:hAnsi="Cambria Math"/>
                  <w:i/>
                  <w:sz w:val="24"/>
                  <w:szCs w:val="24"/>
                  <w:lang w:val="en-US"/>
                </w:rPr>
              </m:ctrlPr>
            </m:sSubPr>
            <m:e>
              <m:r>
                <w:rPr>
                  <w:rFonts w:ascii="Cambria Math" w:eastAsiaTheme="minorEastAsia" w:hAnsi="Cambria Math"/>
                  <w:sz w:val="24"/>
                  <w:szCs w:val="24"/>
                  <w:lang w:val="en-US"/>
                </w:rPr>
                <m:t>Vd</m:t>
              </m:r>
            </m:e>
            <m:sub>
              <m:r>
                <w:rPr>
                  <w:rFonts w:ascii="Cambria Math" w:eastAsiaTheme="minorEastAsia" w:hAnsi="Cambria Math"/>
                  <w:sz w:val="24"/>
                  <w:szCs w:val="24"/>
                  <w:lang w:val="en-US"/>
                </w:rPr>
                <m:t>l</m:t>
              </m:r>
            </m:sub>
          </m:sSub>
          <m:sSub>
            <m:sSubPr>
              <m:ctrlPr>
                <w:rPr>
                  <w:rFonts w:ascii="Cambria Math" w:eastAsiaTheme="minorEastAsia" w:hAnsi="Cambria Math"/>
                  <w:i/>
                  <w:sz w:val="24"/>
                  <w:szCs w:val="24"/>
                  <w:lang w:val="en-US"/>
                </w:rPr>
              </m:ctrlPr>
            </m:sSubPr>
            <m:e>
              <m:r>
                <w:rPr>
                  <w:rFonts w:ascii="Cambria Math" w:eastAsiaTheme="minorEastAsia" w:hAnsi="Cambria Math"/>
                  <w:sz w:val="24"/>
                  <w:szCs w:val="24"/>
                  <w:lang w:val="en-US"/>
                </w:rPr>
                <m:t>Vp</m:t>
              </m:r>
            </m:e>
            <m:sub>
              <m:r>
                <w:rPr>
                  <w:rFonts w:ascii="Cambria Math" w:eastAsiaTheme="minorEastAsia" w:hAnsi="Cambria Math"/>
                  <w:sz w:val="24"/>
                  <w:szCs w:val="24"/>
                  <w:lang w:val="en-US"/>
                </w:rPr>
                <m:t>m</m:t>
              </m:r>
            </m:sub>
          </m:sSub>
          <m:nary>
            <m:naryPr>
              <m:limLoc m:val="undOvr"/>
              <m:ctrlPr>
                <w:rPr>
                  <w:rFonts w:ascii="Cambria Math" w:eastAsiaTheme="minorEastAsia" w:hAnsi="Cambria Math"/>
                  <w:i/>
                  <w:sz w:val="24"/>
                  <w:szCs w:val="24"/>
                </w:rPr>
              </m:ctrlPr>
            </m:naryPr>
            <m:sub>
              <m:r>
                <w:rPr>
                  <w:rFonts w:ascii="Cambria Math" w:eastAsiaTheme="minorEastAsia" w:hAnsi="Cambria Math"/>
                  <w:sz w:val="24"/>
                  <w:szCs w:val="24"/>
                </w:rPr>
                <m:t>-∞</m:t>
              </m:r>
            </m:sub>
            <m:sup>
              <m:r>
                <w:rPr>
                  <w:rFonts w:ascii="Cambria Math" w:eastAsiaTheme="minorEastAsia" w:hAnsi="Cambria Math"/>
                  <w:sz w:val="24"/>
                  <w:szCs w:val="24"/>
                </w:rPr>
                <m:t>+∞</m:t>
              </m:r>
            </m:sup>
            <m:e>
              <m:nary>
                <m:naryPr>
                  <m:limLoc m:val="undOvr"/>
                  <m:ctrlPr>
                    <w:rPr>
                      <w:rFonts w:ascii="Cambria Math" w:eastAsiaTheme="minorEastAsia" w:hAnsi="Cambria Math"/>
                      <w:i/>
                      <w:sz w:val="24"/>
                      <w:szCs w:val="24"/>
                    </w:rPr>
                  </m:ctrlPr>
                </m:naryPr>
                <m:sub>
                  <m:r>
                    <w:rPr>
                      <w:rFonts w:ascii="Cambria Math" w:eastAsiaTheme="minorEastAsia" w:hAnsi="Cambria Math"/>
                      <w:sz w:val="24"/>
                      <w:szCs w:val="24"/>
                    </w:rPr>
                    <m:t>-∞</m:t>
                  </m:r>
                </m:sub>
                <m:sup>
                  <m:r>
                    <w:rPr>
                      <w:rFonts w:ascii="Cambria Math" w:eastAsiaTheme="minorEastAsia" w:hAnsi="Cambria Math"/>
                      <w:sz w:val="24"/>
                      <w:szCs w:val="24"/>
                    </w:rPr>
                    <m:t>+∞</m:t>
                  </m:r>
                </m:sup>
                <m:e>
                  <m:d>
                    <m:dPr>
                      <m:begChr m:val="{"/>
                      <m:endChr m:val="}"/>
                      <m:ctrlPr>
                        <w:rPr>
                          <w:rFonts w:ascii="Cambria Math" w:eastAsiaTheme="minorEastAsia" w:hAnsi="Cambria Math"/>
                          <w:i/>
                          <w:sz w:val="24"/>
                          <w:szCs w:val="24"/>
                        </w:rPr>
                      </m:ctrlPr>
                    </m:dPr>
                    <m:e>
                      <m:r>
                        <w:rPr>
                          <w:rFonts w:ascii="Cambria Math" w:eastAsiaTheme="minorEastAsia" w:hAnsi="Cambria Math"/>
                          <w:sz w:val="24"/>
                          <w:szCs w:val="24"/>
                        </w:rPr>
                        <m:t>1-</m:t>
                      </m:r>
                      <m:sSup>
                        <m:sSupPr>
                          <m:ctrlPr>
                            <w:rPr>
                              <w:rFonts w:ascii="Cambria Math" w:eastAsiaTheme="minorEastAsia" w:hAnsi="Cambria Math"/>
                              <w:i/>
                              <w:sz w:val="24"/>
                              <w:szCs w:val="24"/>
                            </w:rPr>
                          </m:ctrlPr>
                        </m:sSupPr>
                        <m:e>
                          <m:r>
                            <w:rPr>
                              <w:rFonts w:ascii="Cambria Math" w:hAnsi="Cambria Math"/>
                              <w:sz w:val="24"/>
                              <w:szCs w:val="24"/>
                            </w:rPr>
                            <m:t>e</m:t>
                          </m:r>
                        </m:e>
                        <m:sup>
                          <m:r>
                            <w:rPr>
                              <w:rFonts w:ascii="Cambria Math" w:hAnsi="Cambria Math"/>
                              <w:sz w:val="24"/>
                              <w:szCs w:val="24"/>
                            </w:rPr>
                            <m:t>-N∙</m:t>
                          </m:r>
                          <m:f>
                            <m:fPr>
                              <m:ctrlPr>
                                <w:rPr>
                                  <w:rFonts w:ascii="Cambria Math" w:eastAsiaTheme="minorEastAsia" w:hAnsi="Cambria Math"/>
                                  <w:i/>
                                  <w:sz w:val="24"/>
                                  <w:szCs w:val="24"/>
                                </w:rPr>
                              </m:ctrlPr>
                            </m:fPr>
                            <m:num>
                              <m:sSup>
                                <m:sSupPr>
                                  <m:ctrlPr>
                                    <w:rPr>
                                      <w:rFonts w:ascii="Cambria Math" w:eastAsiaTheme="minorEastAsia" w:hAnsi="Cambria Math"/>
                                      <w:i/>
                                      <w:sz w:val="24"/>
                                      <w:szCs w:val="24"/>
                                    </w:rPr>
                                  </m:ctrlPr>
                                </m:sSupPr>
                                <m:e>
                                  <m:sSub>
                                    <m:sSubPr>
                                      <m:ctrlPr>
                                        <w:rPr>
                                          <w:rFonts w:ascii="Cambria Math" w:eastAsiaTheme="minorEastAsia" w:hAnsi="Cambria Math"/>
                                          <w:i/>
                                          <w:sz w:val="24"/>
                                          <w:szCs w:val="24"/>
                                        </w:rPr>
                                      </m:ctrlPr>
                                    </m:sSubPr>
                                    <m:e>
                                      <m:r>
                                        <w:rPr>
                                          <w:rFonts w:ascii="Cambria Math" w:eastAsiaTheme="minorEastAsia" w:hAnsi="Cambria Math"/>
                                          <w:sz w:val="24"/>
                                          <w:szCs w:val="24"/>
                                        </w:rPr>
                                        <m:t>S</m:t>
                                      </m:r>
                                    </m:e>
                                    <m:sub>
                                      <m:r>
                                        <w:rPr>
                                          <w:rFonts w:ascii="Cambria Math" w:eastAsiaTheme="minorEastAsia" w:hAnsi="Cambria Math"/>
                                          <w:sz w:val="24"/>
                                          <w:szCs w:val="24"/>
                                        </w:rPr>
                                        <m:t>z</m:t>
                                      </m:r>
                                    </m:sub>
                                  </m:sSub>
                                  <m:r>
                                    <w:rPr>
                                      <w:rFonts w:ascii="Cambria Math" w:eastAsiaTheme="minorEastAsia" w:hAnsi="Cambria Math"/>
                                      <w:sz w:val="24"/>
                                      <w:szCs w:val="24"/>
                                    </w:rPr>
                                    <m:t xml:space="preserve"> ρ</m:t>
                                  </m:r>
                                </m:e>
                                <m:sup>
                                  <m:r>
                                    <w:rPr>
                                      <w:rFonts w:ascii="Cambria Math" w:eastAsiaTheme="minorEastAsia" w:hAnsi="Cambria Math"/>
                                      <w:sz w:val="24"/>
                                      <w:szCs w:val="24"/>
                                    </w:rPr>
                                    <m:t>2</m:t>
                                  </m:r>
                                </m:sup>
                              </m:sSup>
                            </m:num>
                            <m:den>
                              <m:sSub>
                                <m:sSubPr>
                                  <m:ctrlPr>
                                    <w:rPr>
                                      <w:rFonts w:ascii="Cambria Math" w:eastAsiaTheme="minorEastAsia" w:hAnsi="Cambria Math"/>
                                      <w:i/>
                                      <w:sz w:val="24"/>
                                      <w:szCs w:val="24"/>
                                    </w:rPr>
                                  </m:ctrlPr>
                                </m:sSubPr>
                                <m:e>
                                  <m:r>
                                    <w:rPr>
                                      <w:rFonts w:ascii="Cambria Math" w:eastAsiaTheme="minorEastAsia" w:hAnsi="Cambria Math"/>
                                      <w:sz w:val="24"/>
                                      <w:szCs w:val="24"/>
                                    </w:rPr>
                                    <m:t>Vd</m:t>
                                  </m:r>
                                </m:e>
                                <m:sub>
                                  <m:r>
                                    <w:rPr>
                                      <w:rFonts w:ascii="Cambria Math" w:eastAsiaTheme="minorEastAsia" w:hAnsi="Cambria Math"/>
                                      <w:sz w:val="24"/>
                                      <w:szCs w:val="24"/>
                                    </w:rPr>
                                    <m:t>l</m:t>
                                  </m:r>
                                </m:sub>
                              </m:sSub>
                              <m:r>
                                <w:rPr>
                                  <w:rFonts w:ascii="Cambria Math" w:eastAsiaTheme="minorEastAsia" w:hAnsi="Cambria Math"/>
                                  <w:sz w:val="24"/>
                                  <w:szCs w:val="24"/>
                                </w:rPr>
                                <m:t>∙</m:t>
                              </m:r>
                              <m:sSub>
                                <m:sSubPr>
                                  <m:ctrlPr>
                                    <w:rPr>
                                      <w:rFonts w:ascii="Cambria Math" w:eastAsiaTheme="minorEastAsia" w:hAnsi="Cambria Math"/>
                                      <w:i/>
                                      <w:sz w:val="24"/>
                                      <w:szCs w:val="24"/>
                                    </w:rPr>
                                  </m:ctrlPr>
                                </m:sSubPr>
                                <m:e>
                                  <m:r>
                                    <w:rPr>
                                      <w:rFonts w:ascii="Cambria Math" w:eastAsiaTheme="minorEastAsia" w:hAnsi="Cambria Math"/>
                                      <w:sz w:val="24"/>
                                      <w:szCs w:val="24"/>
                                    </w:rPr>
                                    <m:t>Vp</m:t>
                                  </m:r>
                                </m:e>
                                <m:sub>
                                  <m:r>
                                    <w:rPr>
                                      <w:rFonts w:ascii="Cambria Math" w:eastAsiaTheme="minorEastAsia" w:hAnsi="Cambria Math"/>
                                      <w:sz w:val="24"/>
                                      <w:szCs w:val="24"/>
                                    </w:rPr>
                                    <m:t>m</m:t>
                                  </m:r>
                                </m:sub>
                              </m:sSub>
                              <m:r>
                                <w:rPr>
                                  <w:rFonts w:ascii="Cambria Math" w:eastAsiaTheme="minorEastAsia" w:hAnsi="Cambria Math"/>
                                  <w:sz w:val="24"/>
                                  <w:szCs w:val="24"/>
                                </w:rPr>
                                <m:t>∙π</m:t>
                              </m:r>
                            </m:den>
                          </m:f>
                          <m:r>
                            <w:rPr>
                              <w:rFonts w:ascii="Cambria Math" w:eastAsiaTheme="minorEastAsia" w:hAnsi="Cambria Math"/>
                              <w:sz w:val="24"/>
                              <w:szCs w:val="24"/>
                            </w:rPr>
                            <m:t>∙</m:t>
                          </m:r>
                          <m:sSup>
                            <m:sSupPr>
                              <m:ctrlPr>
                                <w:rPr>
                                  <w:rFonts w:ascii="Cambria Math" w:eastAsiaTheme="minorEastAsia" w:hAnsi="Cambria Math"/>
                                  <w:i/>
                                  <w:sz w:val="24"/>
                                  <w:szCs w:val="24"/>
                                </w:rPr>
                              </m:ctrlPr>
                            </m:sSupPr>
                            <m:e>
                              <m:r>
                                <w:rPr>
                                  <w:rFonts w:ascii="Cambria Math" w:eastAsiaTheme="minorEastAsia" w:hAnsi="Cambria Math"/>
                                  <w:sz w:val="24"/>
                                  <w:szCs w:val="24"/>
                                </w:rPr>
                                <m:t>e</m:t>
                              </m:r>
                            </m:e>
                            <m:sup>
                              <m:r>
                                <w:rPr>
                                  <w:rFonts w:ascii="Cambria Math" w:eastAsiaTheme="minorEastAsia" w:hAnsi="Cambria Math"/>
                                  <w:sz w:val="24"/>
                                  <w:szCs w:val="24"/>
                                </w:rPr>
                                <m:t>-</m:t>
                              </m:r>
                              <m:sSup>
                                <m:sSupPr>
                                  <m:ctrlPr>
                                    <w:rPr>
                                      <w:rFonts w:ascii="Cambria Math" w:eastAsiaTheme="minorEastAsia" w:hAnsi="Cambria Math"/>
                                      <w:i/>
                                      <w:sz w:val="24"/>
                                      <w:szCs w:val="24"/>
                                    </w:rPr>
                                  </m:ctrlPr>
                                </m:sSupPr>
                                <m:e>
                                  <m:r>
                                    <w:rPr>
                                      <w:rFonts w:ascii="Cambria Math" w:eastAsiaTheme="minorEastAsia" w:hAnsi="Cambria Math"/>
                                      <w:sz w:val="24"/>
                                      <w:szCs w:val="24"/>
                                    </w:rPr>
                                    <m:t>ρ</m:t>
                                  </m:r>
                                </m:e>
                                <m:sup>
                                  <m:r>
                                    <w:rPr>
                                      <w:rFonts w:ascii="Cambria Math" w:eastAsiaTheme="minorEastAsia" w:hAnsi="Cambria Math"/>
                                      <w:sz w:val="24"/>
                                      <w:szCs w:val="24"/>
                                    </w:rPr>
                                    <m:t>2</m:t>
                                  </m:r>
                                </m:sup>
                              </m:sSup>
                              <m:d>
                                <m:dPr>
                                  <m:ctrlPr>
                                    <w:rPr>
                                      <w:rFonts w:ascii="Cambria Math" w:eastAsiaTheme="minorEastAsia" w:hAnsi="Cambria Math"/>
                                      <w:i/>
                                      <w:sz w:val="24"/>
                                      <w:szCs w:val="24"/>
                                    </w:rPr>
                                  </m:ctrlPr>
                                </m:dPr>
                                <m:e>
                                  <m:sSup>
                                    <m:sSupPr>
                                      <m:ctrlPr>
                                        <w:rPr>
                                          <w:rFonts w:ascii="Cambria Math" w:eastAsiaTheme="minorEastAsia" w:hAnsi="Cambria Math"/>
                                          <w:i/>
                                          <w:sz w:val="24"/>
                                          <w:szCs w:val="24"/>
                                        </w:rPr>
                                      </m:ctrlPr>
                                    </m:sSupPr>
                                    <m:e>
                                      <m:r>
                                        <w:rPr>
                                          <w:rFonts w:ascii="Cambria Math" w:eastAsiaTheme="minorEastAsia" w:hAnsi="Cambria Math"/>
                                          <w:sz w:val="24"/>
                                          <w:szCs w:val="24"/>
                                        </w:rPr>
                                        <m:t>η</m:t>
                                      </m:r>
                                    </m:e>
                                    <m:sup>
                                      <m:r>
                                        <w:rPr>
                                          <w:rFonts w:ascii="Cambria Math" w:eastAsiaTheme="minorEastAsia" w:hAnsi="Cambria Math"/>
                                          <w:sz w:val="24"/>
                                          <w:szCs w:val="24"/>
                                        </w:rPr>
                                        <m:t>2</m:t>
                                      </m:r>
                                    </m:sup>
                                  </m:sSup>
                                  <m:r>
                                    <w:rPr>
                                      <w:rFonts w:ascii="Cambria Math" w:eastAsiaTheme="minorEastAsia" w:hAnsi="Cambria Math"/>
                                      <w:sz w:val="24"/>
                                      <w:szCs w:val="24"/>
                                    </w:rPr>
                                    <m:t xml:space="preserve">+ </m:t>
                                  </m:r>
                                  <m:sSup>
                                    <m:sSupPr>
                                      <m:ctrlPr>
                                        <w:rPr>
                                          <w:rFonts w:ascii="Cambria Math" w:eastAsiaTheme="minorEastAsia" w:hAnsi="Cambria Math"/>
                                          <w:i/>
                                          <w:sz w:val="24"/>
                                          <w:szCs w:val="24"/>
                                        </w:rPr>
                                      </m:ctrlPr>
                                    </m:sSupPr>
                                    <m:e>
                                      <m:r>
                                        <w:rPr>
                                          <w:rFonts w:ascii="Cambria Math" w:eastAsiaTheme="minorEastAsia" w:hAnsi="Cambria Math"/>
                                          <w:sz w:val="24"/>
                                          <w:szCs w:val="24"/>
                                        </w:rPr>
                                        <m:t>u</m:t>
                                      </m:r>
                                    </m:e>
                                    <m:sup>
                                      <m:r>
                                        <w:rPr>
                                          <w:rFonts w:ascii="Cambria Math" w:eastAsiaTheme="minorEastAsia" w:hAnsi="Cambria Math"/>
                                          <w:sz w:val="24"/>
                                          <w:szCs w:val="24"/>
                                        </w:rPr>
                                        <m:t>2</m:t>
                                      </m:r>
                                    </m:sup>
                                  </m:sSup>
                                </m:e>
                              </m:d>
                            </m:sup>
                          </m:sSup>
                        </m:sup>
                      </m:sSup>
                    </m:e>
                  </m:d>
                </m:e>
              </m:nary>
              <m:r>
                <w:rPr>
                  <w:rFonts w:ascii="Cambria Math" w:eastAsiaTheme="minorEastAsia" w:hAnsi="Cambria Math"/>
                  <w:sz w:val="24"/>
                  <w:szCs w:val="24"/>
                </w:rPr>
                <m:t>d</m:t>
              </m:r>
            </m:e>
          </m:nary>
          <m:r>
            <w:rPr>
              <w:rFonts w:ascii="Cambria Math" w:eastAsiaTheme="minorEastAsia" w:hAnsi="Cambria Math"/>
              <w:sz w:val="24"/>
              <w:szCs w:val="24"/>
            </w:rPr>
            <m:t>ηdu.</m:t>
          </m:r>
        </m:oMath>
      </m:oMathPara>
    </w:p>
    <w:p w:rsidR="00083D87" w:rsidRDefault="00083D87" w:rsidP="00083D87">
      <w:pPr>
        <w:jc w:val="both"/>
        <w:rPr>
          <w:rStyle w:val="hps"/>
        </w:rPr>
      </w:pPr>
      <w:r>
        <w:rPr>
          <w:rStyle w:val="hps"/>
        </w:rPr>
        <w:lastRenderedPageBreak/>
        <w:t xml:space="preserve">For determination of value of </w:t>
      </w:r>
      <w:r>
        <w:rPr>
          <w:rStyle w:val="hps"/>
          <w:rFonts w:asciiTheme="majorHAnsi" w:hAnsiTheme="majorHAnsi"/>
          <w:i/>
        </w:rPr>
        <w:t>C</w:t>
      </w:r>
      <w:r>
        <w:rPr>
          <w:rStyle w:val="hps"/>
          <w:rFonts w:asciiTheme="majorHAnsi" w:hAnsiTheme="majorHAnsi"/>
          <w:i/>
          <w:vertAlign w:val="subscript"/>
        </w:rPr>
        <w:t>1</w:t>
      </w:r>
      <w:r>
        <w:rPr>
          <w:rStyle w:val="hps"/>
          <w:rFonts w:asciiTheme="majorHAnsi" w:hAnsiTheme="majorHAnsi"/>
          <w:i/>
        </w:rPr>
        <w:t xml:space="preserve"> </w:t>
      </w:r>
      <w:r>
        <w:rPr>
          <w:rStyle w:val="hps"/>
        </w:rPr>
        <w:t xml:space="preserve">coefficient the table of function values </w:t>
      </w:r>
      <w:r>
        <w:rPr>
          <w:rFonts w:eastAsiaTheme="minorEastAsia" w:cstheme="minorHAnsi"/>
        </w:rPr>
        <w:t>ε(</w:t>
      </w:r>
      <w:r>
        <w:rPr>
          <w:rFonts w:eastAsiaTheme="minorEastAsia" w:cstheme="minorHAnsi"/>
          <w:lang w:val="en-US"/>
        </w:rPr>
        <w:t>t</w:t>
      </w:r>
      <w:r>
        <w:rPr>
          <w:rFonts w:eastAsiaTheme="minorEastAsia" w:cstheme="minorHAnsi"/>
        </w:rPr>
        <w:t>)</w:t>
      </w:r>
      <w:r>
        <w:rPr>
          <w:rStyle w:val="hps"/>
        </w:rPr>
        <w:t xml:space="preserve"> is composed and it could be found at the end of this appendix as a sample for the comparison with the values calculated with the integral written bellow.</w:t>
      </w:r>
    </w:p>
    <w:p w:rsidR="00083D87" w:rsidRDefault="00083D87" w:rsidP="00083D87">
      <w:pPr>
        <w:spacing w:line="240" w:lineRule="atLeast"/>
        <w:jc w:val="both"/>
        <w:rPr>
          <w:rStyle w:val="hps"/>
          <w:rFonts w:eastAsiaTheme="minorEastAsia"/>
          <w:lang w:val="en-US"/>
        </w:rPr>
      </w:pPr>
      <m:oMathPara>
        <m:oMath>
          <m:r>
            <w:rPr>
              <w:rFonts w:ascii="Cambria Math" w:eastAsiaTheme="minorEastAsia" w:hAnsi="Cambria Math"/>
              <w:lang w:val="en-US"/>
            </w:rPr>
            <m:t>ε(t)=</m:t>
          </m:r>
          <m:f>
            <m:fPr>
              <m:ctrlPr>
                <w:rPr>
                  <w:rFonts w:ascii="Cambria Math" w:eastAsiaTheme="minorEastAsia" w:hAnsi="Cambria Math"/>
                  <w:i/>
                  <w:lang w:val="en-US"/>
                </w:rPr>
              </m:ctrlPr>
            </m:fPr>
            <m:num>
              <m:sSup>
                <m:sSupPr>
                  <m:ctrlPr>
                    <w:rPr>
                      <w:rFonts w:ascii="Cambria Math" w:eastAsiaTheme="minorEastAsia" w:hAnsi="Cambria Math"/>
                      <w:i/>
                      <w:lang w:val="en-US"/>
                    </w:rPr>
                  </m:ctrlPr>
                </m:sSupPr>
                <m:e>
                  <m:r>
                    <w:rPr>
                      <w:rFonts w:ascii="Cambria Math" w:eastAsiaTheme="minorEastAsia" w:hAnsi="Cambria Math"/>
                      <w:lang w:val="en-US"/>
                    </w:rPr>
                    <m:t>ρ</m:t>
                  </m:r>
                </m:e>
                <m:sup>
                  <m:r>
                    <w:rPr>
                      <w:rFonts w:ascii="Cambria Math" w:eastAsiaTheme="minorEastAsia" w:hAnsi="Cambria Math"/>
                      <w:lang w:val="en-US"/>
                    </w:rPr>
                    <m:t>2</m:t>
                  </m:r>
                </m:sup>
              </m:sSup>
            </m:num>
            <m:den>
              <m:r>
                <w:rPr>
                  <w:rFonts w:ascii="Cambria Math" w:eastAsiaTheme="minorEastAsia" w:hAnsi="Cambria Math"/>
                  <w:lang w:val="en-US"/>
                </w:rPr>
                <m:t>π∙t</m:t>
              </m:r>
            </m:den>
          </m:f>
          <m:nary>
            <m:naryPr>
              <m:limLoc m:val="undOvr"/>
              <m:ctrlPr>
                <w:rPr>
                  <w:rFonts w:ascii="Cambria Math" w:eastAsiaTheme="minorEastAsia" w:hAnsi="Cambria Math"/>
                  <w:i/>
                </w:rPr>
              </m:ctrlPr>
            </m:naryPr>
            <m:sub>
              <m:r>
                <w:rPr>
                  <w:rFonts w:ascii="Cambria Math" w:eastAsiaTheme="minorEastAsia" w:hAnsi="Cambria Math"/>
                </w:rPr>
                <m:t>-∞</m:t>
              </m:r>
            </m:sub>
            <m:sup>
              <m:r>
                <w:rPr>
                  <w:rFonts w:ascii="Cambria Math" w:eastAsiaTheme="minorEastAsia" w:hAnsi="Cambria Math"/>
                </w:rPr>
                <m:t>+∞</m:t>
              </m:r>
            </m:sup>
            <m:e>
              <m:nary>
                <m:naryPr>
                  <m:limLoc m:val="undOvr"/>
                  <m:ctrlPr>
                    <w:rPr>
                      <w:rFonts w:ascii="Cambria Math" w:eastAsiaTheme="minorEastAsia" w:hAnsi="Cambria Math"/>
                      <w:i/>
                    </w:rPr>
                  </m:ctrlPr>
                </m:naryPr>
                <m:sub>
                  <m:r>
                    <w:rPr>
                      <w:rFonts w:ascii="Cambria Math" w:eastAsiaTheme="minorEastAsia" w:hAnsi="Cambria Math"/>
                    </w:rPr>
                    <m:t>-∞</m:t>
                  </m:r>
                </m:sub>
                <m:sup>
                  <m:r>
                    <w:rPr>
                      <w:rFonts w:ascii="Cambria Math" w:eastAsiaTheme="minorEastAsia" w:hAnsi="Cambria Math"/>
                    </w:rPr>
                    <m:t>+∞</m:t>
                  </m:r>
                </m:sup>
                <m:e>
                  <m:d>
                    <m:dPr>
                      <m:begChr m:val="{"/>
                      <m:endChr m:val="}"/>
                      <m:ctrlPr>
                        <w:rPr>
                          <w:rFonts w:ascii="Cambria Math" w:eastAsiaTheme="minorEastAsia" w:hAnsi="Cambria Math"/>
                          <w:i/>
                        </w:rPr>
                      </m:ctrlPr>
                    </m:dPr>
                    <m:e>
                      <m:r>
                        <w:rPr>
                          <w:rFonts w:ascii="Cambria Math" w:eastAsiaTheme="minorEastAsia" w:hAnsi="Cambria Math"/>
                        </w:rPr>
                        <m:t>1-</m:t>
                      </m:r>
                      <m:sSup>
                        <m:sSupPr>
                          <m:ctrlPr>
                            <w:rPr>
                              <w:rFonts w:ascii="Cambria Math" w:eastAsiaTheme="minorEastAsia" w:hAnsi="Cambria Math"/>
                              <w:i/>
                            </w:rPr>
                          </m:ctrlPr>
                        </m:sSupPr>
                        <m:e>
                          <m:r>
                            <w:rPr>
                              <w:rFonts w:ascii="Cambria Math" w:eastAsiaTheme="minorEastAsia" w:hAnsi="Cambria Math"/>
                            </w:rPr>
                            <m:t>e</m:t>
                          </m:r>
                        </m:e>
                        <m:sup>
                          <m:sSup>
                            <m:sSupPr>
                              <m:ctrlPr>
                                <w:rPr>
                                  <w:rFonts w:ascii="Cambria Math" w:eastAsiaTheme="minorEastAsia" w:hAnsi="Cambria Math"/>
                                  <w:i/>
                                </w:rPr>
                              </m:ctrlPr>
                            </m:sSupPr>
                            <m:e>
                              <m:r>
                                <w:rPr>
                                  <w:rFonts w:ascii="Cambria Math" w:eastAsiaTheme="minorEastAsia" w:hAnsi="Cambria Math"/>
                                </w:rPr>
                                <m:t>-te</m:t>
                              </m:r>
                            </m:e>
                            <m:sup>
                              <m:sSup>
                                <m:sSupPr>
                                  <m:ctrlPr>
                                    <w:rPr>
                                      <w:rFonts w:ascii="Cambria Math" w:eastAsiaTheme="minorEastAsia" w:hAnsi="Cambria Math"/>
                                      <w:i/>
                                    </w:rPr>
                                  </m:ctrlPr>
                                </m:sSupPr>
                                <m:e>
                                  <m:r>
                                    <w:rPr>
                                      <w:rFonts w:ascii="Cambria Math" w:eastAsiaTheme="minorEastAsia" w:hAnsi="Cambria Math"/>
                                    </w:rPr>
                                    <m:t>-</m:t>
                                  </m:r>
                                </m:e>
                                <m:sup>
                                  <m:sSup>
                                    <m:sSupPr>
                                      <m:ctrlPr>
                                        <w:rPr>
                                          <w:rFonts w:ascii="Cambria Math" w:eastAsiaTheme="minorEastAsia" w:hAnsi="Cambria Math"/>
                                          <w:i/>
                                        </w:rPr>
                                      </m:ctrlPr>
                                    </m:sSupPr>
                                    <m:e>
                                      <m:r>
                                        <w:rPr>
                                          <w:rFonts w:ascii="Cambria Math" w:eastAsiaTheme="minorEastAsia" w:hAnsi="Cambria Math"/>
                                        </w:rPr>
                                        <m:t>ρ</m:t>
                                      </m:r>
                                    </m:e>
                                    <m:sup>
                                      <m:r>
                                        <w:rPr>
                                          <w:rFonts w:ascii="Cambria Math" w:eastAsiaTheme="minorEastAsia" w:hAnsi="Cambria Math"/>
                                        </w:rPr>
                                        <m:t>2</m:t>
                                      </m:r>
                                    </m:sup>
                                  </m:sSup>
                                </m:sup>
                              </m:sSup>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η</m:t>
                                      </m:r>
                                    </m:e>
                                    <m:sup>
                                      <m:r>
                                        <w:rPr>
                                          <w:rFonts w:ascii="Cambria Math" w:eastAsiaTheme="minorEastAsia" w:hAnsi="Cambria Math"/>
                                        </w:rPr>
                                        <m:t>2</m:t>
                                      </m:r>
                                    </m:sup>
                                  </m:sSup>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u</m:t>
                                      </m:r>
                                    </m:e>
                                    <m:sup>
                                      <m:r>
                                        <w:rPr>
                                          <w:rFonts w:ascii="Cambria Math" w:eastAsiaTheme="minorEastAsia" w:hAnsi="Cambria Math"/>
                                        </w:rPr>
                                        <m:t>2</m:t>
                                      </m:r>
                                    </m:sup>
                                  </m:sSup>
                                </m:e>
                              </m:d>
                            </m:sup>
                          </m:sSup>
                        </m:sup>
                      </m:sSup>
                    </m:e>
                  </m:d>
                </m:e>
              </m:nary>
              <m:r>
                <w:rPr>
                  <w:rFonts w:ascii="Cambria Math" w:eastAsiaTheme="minorEastAsia" w:hAnsi="Cambria Math"/>
                </w:rPr>
                <m:t>d</m:t>
              </m:r>
            </m:e>
          </m:nary>
          <m:r>
            <w:rPr>
              <w:rFonts w:ascii="Cambria Math" w:eastAsiaTheme="minorEastAsia" w:hAnsi="Cambria Math"/>
            </w:rPr>
            <m:t>ηdu.</m:t>
          </m:r>
        </m:oMath>
      </m:oMathPara>
    </w:p>
    <w:p w:rsidR="00083D87" w:rsidRDefault="00083D87" w:rsidP="00083D87">
      <w:pPr>
        <w:jc w:val="both"/>
      </w:pPr>
      <w:r>
        <w:rPr>
          <w:rFonts w:eastAsiaTheme="minorEastAsia"/>
        </w:rPr>
        <w:t>where the argument is:</w:t>
      </w:r>
    </w:p>
    <w:p w:rsidR="00083D87" w:rsidRDefault="00083D87" w:rsidP="00083D87">
      <w:pPr>
        <w:spacing w:line="320" w:lineRule="atLeast"/>
        <w:jc w:val="center"/>
        <w:rPr>
          <w:rFonts w:eastAsiaTheme="minorEastAsia"/>
          <w:lang w:val="en-US"/>
        </w:rPr>
      </w:pPr>
      <m:oMath>
        <m:r>
          <w:rPr>
            <w:rFonts w:ascii="Cambria Math" w:eastAsiaTheme="minorEastAsia" w:hAnsi="Cambria Math"/>
            <w:sz w:val="28"/>
            <w:szCs w:val="28"/>
          </w:rPr>
          <m:t>t=</m:t>
        </m:r>
        <m:f>
          <m:fPr>
            <m:ctrlPr>
              <w:rPr>
                <w:rFonts w:ascii="Cambria Math" w:eastAsiaTheme="minorEastAsia" w:hAnsi="Cambria Math"/>
                <w:i/>
                <w:sz w:val="28"/>
                <w:szCs w:val="28"/>
              </w:rPr>
            </m:ctrlPr>
          </m:fPr>
          <m:num>
            <m:r>
              <w:rPr>
                <w:rFonts w:ascii="Cambria Math" w:eastAsiaTheme="minorEastAsia" w:hAnsi="Cambria Math"/>
                <w:sz w:val="28"/>
                <w:szCs w:val="28"/>
              </w:rPr>
              <m:t>N</m:t>
            </m:r>
            <m:sSub>
              <m:sSubPr>
                <m:ctrlPr>
                  <w:rPr>
                    <w:rFonts w:ascii="Cambria Math" w:eastAsiaTheme="minorEastAsia" w:hAnsi="Cambria Math"/>
                    <w:i/>
                    <w:sz w:val="28"/>
                    <w:szCs w:val="28"/>
                  </w:rPr>
                </m:ctrlPr>
              </m:sSubPr>
              <m:e>
                <m:r>
                  <w:rPr>
                    <w:rFonts w:ascii="Cambria Math" w:eastAsiaTheme="minorEastAsia" w:hAnsi="Cambria Math"/>
                    <w:sz w:val="28"/>
                    <w:szCs w:val="28"/>
                  </w:rPr>
                  <m:t>S</m:t>
                </m:r>
              </m:e>
              <m:sub>
                <m:r>
                  <w:rPr>
                    <w:rFonts w:ascii="Cambria Math" w:eastAsiaTheme="minorEastAsia" w:hAnsi="Cambria Math"/>
                    <w:sz w:val="28"/>
                    <w:szCs w:val="28"/>
                  </w:rPr>
                  <m:t>z</m:t>
                </m:r>
              </m:sub>
            </m:sSub>
            <m:sSup>
              <m:sSupPr>
                <m:ctrlPr>
                  <w:rPr>
                    <w:rFonts w:ascii="Cambria Math" w:eastAsiaTheme="minorEastAsia" w:hAnsi="Cambria Math"/>
                    <w:i/>
                    <w:sz w:val="28"/>
                    <w:szCs w:val="28"/>
                  </w:rPr>
                </m:ctrlPr>
              </m:sSupPr>
              <m:e>
                <m:r>
                  <w:rPr>
                    <w:rFonts w:ascii="Cambria Math" w:eastAsiaTheme="minorEastAsia" w:hAnsi="Cambria Math"/>
                    <w:sz w:val="28"/>
                    <w:szCs w:val="28"/>
                  </w:rPr>
                  <m:t>ρ</m:t>
                </m:r>
              </m:e>
              <m:sup>
                <m:r>
                  <w:rPr>
                    <w:rFonts w:ascii="Cambria Math" w:eastAsiaTheme="minorEastAsia" w:hAnsi="Cambria Math"/>
                    <w:sz w:val="28"/>
                    <w:szCs w:val="28"/>
                  </w:rPr>
                  <m:t>2</m:t>
                </m:r>
              </m:sup>
            </m:sSup>
          </m:num>
          <m:den>
            <m:sSub>
              <m:sSubPr>
                <m:ctrlPr>
                  <w:rPr>
                    <w:rFonts w:ascii="Cambria Math" w:eastAsiaTheme="minorEastAsia" w:hAnsi="Cambria Math"/>
                    <w:i/>
                    <w:sz w:val="28"/>
                    <w:szCs w:val="28"/>
                  </w:rPr>
                </m:ctrlPr>
              </m:sSubPr>
              <m:e>
                <m:r>
                  <w:rPr>
                    <w:rFonts w:ascii="Cambria Math" w:eastAsiaTheme="minorEastAsia" w:hAnsi="Cambria Math"/>
                    <w:sz w:val="28"/>
                    <w:szCs w:val="28"/>
                  </w:rPr>
                  <m:t>Vd</m:t>
                </m:r>
              </m:e>
              <m:sub>
                <m:r>
                  <w:rPr>
                    <w:rFonts w:ascii="Cambria Math" w:eastAsiaTheme="minorEastAsia" w:hAnsi="Cambria Math"/>
                    <w:sz w:val="28"/>
                    <w:szCs w:val="28"/>
                  </w:rPr>
                  <m:t>l</m:t>
                </m:r>
              </m:sub>
            </m:sSub>
            <m:sSub>
              <m:sSubPr>
                <m:ctrlPr>
                  <w:rPr>
                    <w:rFonts w:ascii="Cambria Math" w:eastAsiaTheme="minorEastAsia" w:hAnsi="Cambria Math"/>
                    <w:i/>
                    <w:sz w:val="28"/>
                    <w:szCs w:val="28"/>
                  </w:rPr>
                </m:ctrlPr>
              </m:sSubPr>
              <m:e>
                <m:r>
                  <w:rPr>
                    <w:rFonts w:ascii="Cambria Math" w:eastAsiaTheme="minorEastAsia" w:hAnsi="Cambria Math"/>
                    <w:sz w:val="28"/>
                    <w:szCs w:val="28"/>
                  </w:rPr>
                  <m:t>Vp</m:t>
                </m:r>
              </m:e>
              <m:sub>
                <m:r>
                  <w:rPr>
                    <w:rFonts w:ascii="Cambria Math" w:eastAsiaTheme="minorEastAsia" w:hAnsi="Cambria Math"/>
                    <w:sz w:val="28"/>
                    <w:szCs w:val="28"/>
                  </w:rPr>
                  <m:t>m</m:t>
                </m:r>
              </m:sub>
            </m:sSub>
            <m:r>
              <w:rPr>
                <w:rFonts w:ascii="Cambria Math" w:eastAsiaTheme="minorEastAsia" w:hAnsi="Cambria Math"/>
                <w:sz w:val="28"/>
                <w:szCs w:val="28"/>
              </w:rPr>
              <m:t>∙π</m:t>
            </m:r>
          </m:den>
        </m:f>
      </m:oMath>
      <w:r>
        <w:rPr>
          <w:rFonts w:eastAsiaTheme="minorEastAsia"/>
          <w:lang w:val="en-US"/>
        </w:rPr>
        <w:t xml:space="preserve">                           4.11.</w:t>
      </w:r>
    </w:p>
    <w:p w:rsidR="00083D87" w:rsidRDefault="00083D87" w:rsidP="00083D87">
      <w:pPr>
        <w:jc w:val="both"/>
        <w:rPr>
          <w:rStyle w:val="hps"/>
        </w:rPr>
      </w:pPr>
      <w:r>
        <w:rPr>
          <w:rStyle w:val="hps"/>
        </w:rPr>
        <w:t>which implies:</w:t>
      </w:r>
    </w:p>
    <w:p w:rsidR="00083D87" w:rsidRDefault="0088606B" w:rsidP="00083D87">
      <w:pPr>
        <w:spacing w:after="100" w:afterAutospacing="1" w:line="240" w:lineRule="exact"/>
        <w:jc w:val="both"/>
        <w:rPr>
          <w:rStyle w:val="hps"/>
          <w:rFonts w:eastAsiaTheme="minorEastAsia"/>
          <w:lang w:val="en-US"/>
        </w:rPr>
      </w:pPr>
      <m:oMathPara>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S</m:t>
              </m:r>
            </m:e>
            <m:sub>
              <m:r>
                <w:rPr>
                  <w:rFonts w:ascii="Cambria Math" w:eastAsiaTheme="minorEastAsia" w:hAnsi="Cambria Math"/>
                </w:rPr>
                <m:t>z</m:t>
              </m:r>
            </m:sub>
          </m:sSub>
          <m:r>
            <w:rPr>
              <w:rFonts w:ascii="Cambria Math" w:eastAsiaTheme="minorEastAsia" w:hAnsi="Cambria Math"/>
            </w:rPr>
            <m:t>∙N∙ε</m:t>
          </m:r>
          <m:d>
            <m:dPr>
              <m:ctrlPr>
                <w:rPr>
                  <w:rFonts w:ascii="Cambria Math" w:eastAsiaTheme="minorEastAsia" w:hAnsi="Cambria Math"/>
                  <w:i/>
                </w:rPr>
              </m:ctrlPr>
            </m:dPr>
            <m:e>
              <m:r>
                <w:rPr>
                  <w:rFonts w:ascii="Cambria Math" w:eastAsiaTheme="minorEastAsia" w:hAnsi="Cambria Math"/>
                </w:rPr>
                <m:t>t</m:t>
              </m:r>
            </m:e>
          </m:d>
          <m:r>
            <w:rPr>
              <w:rFonts w:ascii="Cambria Math" w:eastAsiaTheme="minorEastAsia" w:hAnsi="Cambria Math"/>
            </w:rPr>
            <m:t xml:space="preserve">                                          4.12.</m:t>
          </m:r>
        </m:oMath>
      </m:oMathPara>
    </w:p>
    <w:p w:rsidR="00083D87" w:rsidRDefault="00083D87" w:rsidP="00083D87">
      <w:pPr>
        <w:spacing w:line="240" w:lineRule="exact"/>
        <w:jc w:val="both"/>
        <w:rPr>
          <w:rStyle w:val="hps"/>
        </w:rPr>
      </w:pPr>
      <w:r>
        <w:rPr>
          <w:rStyle w:val="hps"/>
        </w:rPr>
        <w:t>There is also a need for determination of average probable errors</w:t>
      </w:r>
      <m:oMath>
        <m:sSub>
          <m:sSubPr>
            <m:ctrlPr>
              <w:rPr>
                <w:rFonts w:ascii="Cambria Math" w:eastAsiaTheme="minorEastAsia" w:hAnsi="Cambria Math"/>
                <w:i/>
              </w:rPr>
            </m:ctrlPr>
          </m:sSubPr>
          <m:e>
            <m:r>
              <w:rPr>
                <w:rFonts w:ascii="Cambria Math" w:eastAsiaTheme="minorEastAsia" w:hAnsi="Cambria Math"/>
                <w:lang w:val="en-US"/>
              </w:rPr>
              <m:t xml:space="preserve"> Ex</m:t>
            </m:r>
          </m:e>
          <m:sub>
            <m:r>
              <w:rPr>
                <w:rFonts w:ascii="Cambria Math" w:eastAsiaTheme="minorEastAsia" w:hAnsi="Cambria Math"/>
              </w:rPr>
              <m:t>d</m:t>
            </m:r>
          </m:sub>
        </m:sSub>
        <m:r>
          <w:rPr>
            <w:rFonts w:ascii="Cambria Math" w:eastAsiaTheme="minorEastAsia" w:hAnsi="Cambria Math"/>
          </w:rPr>
          <m:t xml:space="preserve"> и  </m:t>
        </m:r>
        <m:sSub>
          <m:sSubPr>
            <m:ctrlPr>
              <w:rPr>
                <w:rFonts w:ascii="Cambria Math" w:eastAsiaTheme="minorEastAsia" w:hAnsi="Cambria Math"/>
                <w:i/>
              </w:rPr>
            </m:ctrlPr>
          </m:sSubPr>
          <m:e>
            <m:r>
              <w:rPr>
                <w:rFonts w:ascii="Cambria Math" w:eastAsiaTheme="minorEastAsia" w:hAnsi="Cambria Math"/>
                <w:lang w:val="en-US"/>
              </w:rPr>
              <m:t>Ez</m:t>
            </m:r>
          </m:e>
          <m:sub>
            <m:r>
              <w:rPr>
                <w:rFonts w:ascii="Cambria Math" w:eastAsiaTheme="minorEastAsia" w:hAnsi="Cambria Math"/>
              </w:rPr>
              <m:t xml:space="preserve">d </m:t>
            </m:r>
          </m:sub>
        </m:sSub>
      </m:oMath>
      <w:r>
        <w:rPr>
          <w:rStyle w:val="hps"/>
        </w:rPr>
        <w:t>of normal law</w:t>
      </w:r>
      <m:oMath>
        <m:r>
          <w:rPr>
            <w:rFonts w:ascii="Cambria Math" w:eastAsiaTheme="minorEastAsia" w:hAnsi="Cambria Math"/>
          </w:rPr>
          <m:t xml:space="preserve"> φ(</m:t>
        </m:r>
        <m:sSub>
          <m:sSubPr>
            <m:ctrlPr>
              <w:rPr>
                <w:rFonts w:ascii="Cambria Math" w:eastAsiaTheme="minorEastAsia" w:hAnsi="Cambria Math"/>
                <w:i/>
                <w:lang w:val="en-US"/>
              </w:rPr>
            </m:ctrlPr>
          </m:sSubPr>
          <m:e>
            <m:r>
              <w:rPr>
                <w:rFonts w:ascii="Cambria Math" w:eastAsiaTheme="minorEastAsia" w:hAnsi="Cambria Math"/>
                <w:lang w:val="en-US"/>
              </w:rPr>
              <m:t>x</m:t>
            </m:r>
          </m:e>
          <m:sub>
            <m:r>
              <w:rPr>
                <w:rFonts w:ascii="Cambria Math" w:eastAsiaTheme="minorEastAsia" w:hAnsi="Cambria Math"/>
                <w:lang w:val="en-US"/>
              </w:rPr>
              <m:t>d</m:t>
            </m:r>
          </m:sub>
        </m:sSub>
        <m:sSub>
          <m:sSubPr>
            <m:ctrlPr>
              <w:rPr>
                <w:rFonts w:ascii="Cambria Math" w:eastAsiaTheme="minorEastAsia" w:hAnsi="Cambria Math"/>
                <w:i/>
                <w:lang w:val="en-US"/>
              </w:rPr>
            </m:ctrlPr>
          </m:sSubPr>
          <m:e>
            <m:r>
              <w:rPr>
                <w:rFonts w:ascii="Cambria Math" w:eastAsiaTheme="minorEastAsia" w:hAnsi="Cambria Math"/>
                <w:lang w:val="en-US"/>
              </w:rPr>
              <m:t>, z</m:t>
            </m:r>
          </m:e>
          <m:sub>
            <m:r>
              <w:rPr>
                <w:rFonts w:ascii="Cambria Math" w:eastAsiaTheme="minorEastAsia" w:hAnsi="Cambria Math"/>
                <w:lang w:val="en-US"/>
              </w:rPr>
              <m:t>d</m:t>
            </m:r>
          </m:sub>
        </m:sSub>
        <m:r>
          <w:rPr>
            <w:rFonts w:ascii="Cambria Math" w:eastAsiaTheme="minorEastAsia" w:hAnsi="Cambria Math"/>
            <w:lang w:val="en-US"/>
          </w:rPr>
          <m:t>)</m:t>
        </m:r>
      </m:oMath>
      <w:r>
        <w:rPr>
          <w:rFonts w:eastAsiaTheme="minorEastAsia"/>
        </w:rPr>
        <w:t xml:space="preserve">, </w:t>
      </w:r>
      <w:r>
        <w:rPr>
          <w:rStyle w:val="hps"/>
        </w:rPr>
        <w:t xml:space="preserve">which substitute the normal law </w:t>
      </w:r>
      <m:oMath>
        <m:sSub>
          <m:sSubPr>
            <m:ctrlPr>
              <w:rPr>
                <w:rFonts w:ascii="Cambria Math" w:eastAsiaTheme="minorEastAsia" w:hAnsi="Cambria Math"/>
                <w:i/>
              </w:rPr>
            </m:ctrlPr>
          </m:sSubPr>
          <m:e>
            <m:r>
              <w:rPr>
                <w:rFonts w:ascii="Cambria Math" w:eastAsiaTheme="minorEastAsia" w:hAnsi="Cambria Math"/>
              </w:rPr>
              <m:t xml:space="preserve"> φ</m:t>
            </m:r>
          </m:e>
          <m:sub>
            <m:r>
              <w:rPr>
                <w:rFonts w:ascii="Cambria Math" w:eastAsiaTheme="minorEastAsia" w:hAnsi="Cambria Math"/>
              </w:rPr>
              <m:t>2</m:t>
            </m:r>
          </m:sub>
        </m:sSub>
        <m:d>
          <m:dPr>
            <m:ctrlPr>
              <w:rPr>
                <w:rFonts w:ascii="Cambria Math" w:eastAsiaTheme="minorEastAsia" w:hAnsi="Cambria Math"/>
                <w:i/>
              </w:rPr>
            </m:ctrlPr>
          </m:dPr>
          <m:e>
            <m:sSub>
              <m:sSubPr>
                <m:ctrlPr>
                  <w:rPr>
                    <w:rFonts w:ascii="Cambria Math" w:eastAsiaTheme="minorEastAsia" w:hAnsi="Cambria Math"/>
                    <w:i/>
                    <w:lang w:val="en-US"/>
                  </w:rPr>
                </m:ctrlPr>
              </m:sSubPr>
              <m:e>
                <m:r>
                  <w:rPr>
                    <w:rFonts w:ascii="Cambria Math" w:eastAsiaTheme="minorEastAsia" w:hAnsi="Cambria Math"/>
                    <w:lang w:val="en-US"/>
                  </w:rPr>
                  <m:t>x</m:t>
                </m:r>
              </m:e>
              <m:sub>
                <m:r>
                  <w:rPr>
                    <w:rFonts w:ascii="Cambria Math" w:eastAsiaTheme="minorEastAsia" w:hAnsi="Cambria Math"/>
                    <w:lang w:val="en-US"/>
                  </w:rPr>
                  <m:t>d</m:t>
                </m:r>
              </m:sub>
            </m:sSub>
            <m:sSub>
              <m:sSubPr>
                <m:ctrlPr>
                  <w:rPr>
                    <w:rFonts w:ascii="Cambria Math" w:eastAsiaTheme="minorEastAsia" w:hAnsi="Cambria Math"/>
                    <w:i/>
                    <w:lang w:val="en-US"/>
                  </w:rPr>
                </m:ctrlPr>
              </m:sSubPr>
              <m:e>
                <m:r>
                  <w:rPr>
                    <w:rFonts w:ascii="Cambria Math" w:eastAsiaTheme="minorEastAsia" w:hAnsi="Cambria Math"/>
                    <w:lang w:val="en-US"/>
                  </w:rPr>
                  <m:t>, z</m:t>
                </m:r>
              </m:e>
              <m:sub>
                <m:r>
                  <w:rPr>
                    <w:rFonts w:ascii="Cambria Math" w:eastAsiaTheme="minorEastAsia" w:hAnsi="Cambria Math"/>
                    <w:lang w:val="en-US"/>
                  </w:rPr>
                  <m:t>d</m:t>
                </m:r>
              </m:sub>
            </m:sSub>
            <m:ctrlPr>
              <w:rPr>
                <w:rFonts w:ascii="Cambria Math" w:eastAsiaTheme="minorEastAsia" w:hAnsi="Cambria Math"/>
                <w:i/>
                <w:lang w:val="en-US"/>
              </w:rPr>
            </m:ctrlPr>
          </m:e>
        </m:d>
        <m:r>
          <w:rPr>
            <w:rFonts w:ascii="Cambria Math" w:eastAsiaTheme="minorEastAsia" w:hAnsi="Cambria Math"/>
            <w:lang w:val="en-US"/>
          </w:rPr>
          <m:t xml:space="preserve">. </m:t>
        </m:r>
      </m:oMath>
      <w:r>
        <w:rPr>
          <w:rFonts w:eastAsiaTheme="minorEastAsia"/>
          <w:lang w:val="en-US"/>
        </w:rPr>
        <w:t xml:space="preserve"> </w:t>
      </w:r>
      <w:r>
        <w:rPr>
          <w:rStyle w:val="hps"/>
        </w:rPr>
        <w:t xml:space="preserve">. The characteristics of this law (average probable errors) will be determined by expressions: </w:t>
      </w:r>
    </w:p>
    <w:p w:rsidR="00083D87" w:rsidRDefault="0088606B" w:rsidP="00083D87">
      <w:pPr>
        <w:spacing w:after="100" w:afterAutospacing="1" w:line="240" w:lineRule="exact"/>
        <w:jc w:val="center"/>
        <w:rPr>
          <w:rFonts w:eastAsiaTheme="minorEastAsia"/>
          <w:lang w:val="en-US"/>
        </w:rPr>
      </w:pPr>
      <m:oMath>
        <m:sSub>
          <m:sSubPr>
            <m:ctrlPr>
              <w:rPr>
                <w:rFonts w:ascii="Cambria Math" w:eastAsiaTheme="minorEastAsia" w:hAnsi="Cambria Math"/>
                <w:i/>
              </w:rPr>
            </m:ctrlPr>
          </m:sSubPr>
          <m:e>
            <m:r>
              <w:rPr>
                <w:rFonts w:ascii="Cambria Math" w:eastAsiaTheme="minorEastAsia" w:hAnsi="Cambria Math"/>
                <w:lang w:val="en-US"/>
              </w:rPr>
              <m:t>Ex</m:t>
            </m:r>
          </m:e>
          <m:sub>
            <m:r>
              <w:rPr>
                <w:rFonts w:ascii="Cambria Math" w:eastAsiaTheme="minorEastAsia" w:hAnsi="Cambria Math"/>
              </w:rPr>
              <m:t>d</m:t>
            </m:r>
          </m:sub>
        </m:sSub>
        <m:r>
          <w:rPr>
            <w:rFonts w:ascii="Cambria Math" w:eastAsiaTheme="minorEastAsia" w:hAnsi="Cambria Math"/>
          </w:rPr>
          <m:t>=</m:t>
        </m:r>
        <m:rad>
          <m:radPr>
            <m:degHide m:val="on"/>
            <m:ctrlPr>
              <w:rPr>
                <w:rFonts w:ascii="Cambria Math" w:eastAsiaTheme="minorEastAsia" w:hAnsi="Cambria Math"/>
                <w:i/>
              </w:rPr>
            </m:ctrlPr>
          </m:radPr>
          <m:deg/>
          <m:e>
            <m:sSubSup>
              <m:sSubSupPr>
                <m:ctrlPr>
                  <w:rPr>
                    <w:rFonts w:ascii="Cambria Math" w:eastAsiaTheme="minorEastAsia" w:hAnsi="Cambria Math"/>
                    <w:i/>
                  </w:rPr>
                </m:ctrlPr>
              </m:sSubSupPr>
              <m:e>
                <m:r>
                  <w:rPr>
                    <w:rFonts w:ascii="Cambria Math" w:eastAsiaTheme="minorEastAsia" w:hAnsi="Cambria Math"/>
                  </w:rPr>
                  <m:t>E</m:t>
                </m:r>
              </m:e>
              <m:sub>
                <m:r>
                  <w:rPr>
                    <w:rFonts w:ascii="Cambria Math" w:eastAsiaTheme="minorEastAsia" w:hAnsi="Cambria Math"/>
                  </w:rPr>
                  <m:t xml:space="preserve">x </m:t>
                </m:r>
              </m:sub>
              <m:sup>
                <m:r>
                  <w:rPr>
                    <w:rFonts w:ascii="Cambria Math" w:eastAsiaTheme="minorEastAsia" w:hAnsi="Cambria Math"/>
                  </w:rPr>
                  <m:t>2</m:t>
                </m:r>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E</m:t>
                </m:r>
              </m:e>
              <m: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t</m:t>
                    </m:r>
                  </m:sub>
                </m:sSub>
              </m:sub>
              <m:sup>
                <m:r>
                  <w:rPr>
                    <w:rFonts w:ascii="Cambria Math" w:eastAsiaTheme="minorEastAsia" w:hAnsi="Cambria Math"/>
                  </w:rPr>
                  <m:t>2</m:t>
                </m:r>
              </m:sup>
            </m:sSubSup>
          </m:e>
        </m:rad>
      </m:oMath>
      <w:r w:rsidR="00083D87">
        <w:rPr>
          <w:rFonts w:eastAsiaTheme="minorEastAsia"/>
          <w:lang w:val="en-US"/>
        </w:rPr>
        <w:t xml:space="preserve">                           4.13.</w:t>
      </w:r>
    </w:p>
    <w:p w:rsidR="00083D87" w:rsidRDefault="0088606B" w:rsidP="00083D87">
      <w:pPr>
        <w:spacing w:after="100" w:afterAutospacing="1" w:line="240" w:lineRule="exact"/>
        <w:jc w:val="center"/>
        <w:rPr>
          <w:rStyle w:val="hps"/>
        </w:rPr>
      </w:pPr>
      <m:oMath>
        <m:sSub>
          <m:sSubPr>
            <m:ctrlPr>
              <w:rPr>
                <w:rFonts w:ascii="Cambria Math" w:eastAsiaTheme="minorEastAsia" w:hAnsi="Cambria Math"/>
                <w:i/>
              </w:rPr>
            </m:ctrlPr>
          </m:sSubPr>
          <m:e>
            <m:r>
              <w:rPr>
                <w:rFonts w:ascii="Cambria Math" w:eastAsiaTheme="minorEastAsia" w:hAnsi="Cambria Math"/>
                <w:lang w:val="en-US"/>
              </w:rPr>
              <m:t>Ez</m:t>
            </m:r>
          </m:e>
          <m:sub>
            <m:r>
              <w:rPr>
                <w:rFonts w:ascii="Cambria Math" w:eastAsiaTheme="minorEastAsia" w:hAnsi="Cambria Math"/>
              </w:rPr>
              <m:t>d</m:t>
            </m:r>
          </m:sub>
        </m:sSub>
        <m:r>
          <w:rPr>
            <w:rFonts w:ascii="Cambria Math" w:eastAsiaTheme="minorEastAsia" w:hAnsi="Cambria Math"/>
          </w:rPr>
          <m:t>=</m:t>
        </m:r>
        <m:rad>
          <m:radPr>
            <m:degHide m:val="on"/>
            <m:ctrlPr>
              <w:rPr>
                <w:rFonts w:ascii="Cambria Math" w:eastAsiaTheme="minorEastAsia" w:hAnsi="Cambria Math"/>
                <w:i/>
              </w:rPr>
            </m:ctrlPr>
          </m:radPr>
          <m:deg/>
          <m:e>
            <m:sSubSup>
              <m:sSubSupPr>
                <m:ctrlPr>
                  <w:rPr>
                    <w:rFonts w:ascii="Cambria Math" w:eastAsiaTheme="minorEastAsia" w:hAnsi="Cambria Math"/>
                    <w:i/>
                  </w:rPr>
                </m:ctrlPr>
              </m:sSubSupPr>
              <m:e>
                <m:r>
                  <w:rPr>
                    <w:rFonts w:ascii="Cambria Math" w:eastAsiaTheme="minorEastAsia" w:hAnsi="Cambria Math"/>
                  </w:rPr>
                  <m:t>E</m:t>
                </m:r>
              </m:e>
              <m:sub>
                <m:r>
                  <w:rPr>
                    <w:rFonts w:ascii="Cambria Math" w:eastAsiaTheme="minorEastAsia" w:hAnsi="Cambria Math"/>
                  </w:rPr>
                  <m:t xml:space="preserve">z </m:t>
                </m:r>
              </m:sub>
              <m:sup>
                <m:r>
                  <w:rPr>
                    <w:rFonts w:ascii="Cambria Math" w:eastAsiaTheme="minorEastAsia" w:hAnsi="Cambria Math"/>
                  </w:rPr>
                  <m:t>2</m:t>
                </m:r>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E</m:t>
                </m:r>
              </m:e>
              <m:sub>
                <m:sSub>
                  <m:sSubPr>
                    <m:ctrlPr>
                      <w:rPr>
                        <w:rFonts w:ascii="Cambria Math" w:eastAsiaTheme="minorEastAsia" w:hAnsi="Cambria Math"/>
                        <w:i/>
                      </w:rPr>
                    </m:ctrlPr>
                  </m:sSubPr>
                  <m:e>
                    <m:r>
                      <w:rPr>
                        <w:rFonts w:ascii="Cambria Math" w:eastAsiaTheme="minorEastAsia" w:hAnsi="Cambria Math"/>
                      </w:rPr>
                      <m:t>z</m:t>
                    </m:r>
                  </m:e>
                  <m:sub>
                    <m:r>
                      <w:rPr>
                        <w:rFonts w:ascii="Cambria Math" w:eastAsiaTheme="minorEastAsia" w:hAnsi="Cambria Math"/>
                      </w:rPr>
                      <m:t>t</m:t>
                    </m:r>
                  </m:sub>
                </m:sSub>
              </m:sub>
              <m:sup>
                <m:r>
                  <w:rPr>
                    <w:rFonts w:ascii="Cambria Math" w:eastAsiaTheme="minorEastAsia" w:hAnsi="Cambria Math"/>
                  </w:rPr>
                  <m:t>2</m:t>
                </m:r>
              </m:sup>
            </m:sSubSup>
          </m:e>
        </m:rad>
      </m:oMath>
      <w:r w:rsidR="00083D87">
        <w:rPr>
          <w:rFonts w:eastAsiaTheme="minorEastAsia"/>
          <w:lang w:val="en-US"/>
        </w:rPr>
        <w:t xml:space="preserve">                           4.14.</w:t>
      </w:r>
    </w:p>
    <w:p w:rsidR="00083D87" w:rsidRDefault="00083D87" w:rsidP="00083D87">
      <w:pPr>
        <w:spacing w:line="240" w:lineRule="exact"/>
        <w:jc w:val="both"/>
        <w:rPr>
          <w:rStyle w:val="hps"/>
        </w:rPr>
      </w:pPr>
      <w:r>
        <w:rPr>
          <w:rStyle w:val="hps"/>
        </w:rPr>
        <w:t xml:space="preserve">The average probable errors of the firing elements preparation </w:t>
      </w:r>
      <w:r>
        <w:rPr>
          <w:rFonts w:asciiTheme="majorHAnsi" w:eastAsiaTheme="minorEastAsia" w:hAnsiTheme="majorHAnsi"/>
          <w:i/>
          <w:lang w:val="en-US"/>
        </w:rPr>
        <w:t>E</w:t>
      </w:r>
      <w:r>
        <w:rPr>
          <w:rFonts w:asciiTheme="majorHAnsi" w:eastAsiaTheme="minorEastAsia" w:hAnsiTheme="majorHAnsi"/>
          <w:i/>
          <w:vertAlign w:val="subscript"/>
          <w:lang w:val="en-US"/>
        </w:rPr>
        <w:t>X</w:t>
      </w:r>
      <w:r>
        <w:rPr>
          <w:rFonts w:asciiTheme="majorHAnsi" w:eastAsiaTheme="minorEastAsia" w:hAnsiTheme="majorHAnsi"/>
          <w:i/>
          <w:lang w:val="en-US"/>
        </w:rPr>
        <w:t xml:space="preserve"> </w:t>
      </w:r>
      <w:r>
        <w:rPr>
          <w:rFonts w:asciiTheme="majorHAnsi" w:eastAsiaTheme="minorEastAsia" w:hAnsiTheme="majorHAnsi"/>
          <w:i/>
        </w:rPr>
        <w:t xml:space="preserve"> и </w:t>
      </w:r>
      <w:r>
        <w:rPr>
          <w:rFonts w:asciiTheme="majorHAnsi" w:eastAsiaTheme="minorEastAsia" w:hAnsiTheme="majorHAnsi"/>
          <w:i/>
          <w:lang w:val="en-US"/>
        </w:rPr>
        <w:t>E</w:t>
      </w:r>
      <w:r>
        <w:rPr>
          <w:rFonts w:asciiTheme="majorHAnsi" w:eastAsiaTheme="minorEastAsia" w:hAnsiTheme="majorHAnsi"/>
          <w:i/>
          <w:vertAlign w:val="subscript"/>
          <w:lang w:val="en-US"/>
        </w:rPr>
        <w:t>Z</w:t>
      </w:r>
      <w:r>
        <w:rPr>
          <w:rStyle w:val="PlaceholderText"/>
          <w:lang w:val="en-US"/>
        </w:rPr>
        <w:t xml:space="preserve"> </w:t>
      </w:r>
      <w:r>
        <w:rPr>
          <w:rStyle w:val="hps"/>
        </w:rPr>
        <w:t xml:space="preserve"> are known so it is needed to determine the values </w:t>
      </w:r>
      <m:oMath>
        <m:sSub>
          <m:sSubPr>
            <m:ctrlPr>
              <w:rPr>
                <w:rFonts w:ascii="Cambria Math" w:eastAsiaTheme="minorEastAsia" w:hAnsi="Cambria Math" w:cstheme="minorHAnsi"/>
                <w:i/>
              </w:rPr>
            </m:ctrlPr>
          </m:sSubPr>
          <m:e>
            <m:r>
              <w:rPr>
                <w:rFonts w:ascii="Cambria Math" w:eastAsiaTheme="minorEastAsia" w:hAnsi="Cambria Math" w:cstheme="minorHAnsi"/>
                <w:lang w:val="en-US"/>
              </w:rPr>
              <m:t>E</m:t>
            </m:r>
          </m:e>
          <m:sub>
            <m:sSub>
              <m:sSubPr>
                <m:ctrlPr>
                  <w:rPr>
                    <w:rFonts w:ascii="Cambria Math" w:eastAsiaTheme="minorEastAsia" w:hAnsi="Cambria Math" w:cstheme="minorHAnsi"/>
                    <w:i/>
                  </w:rPr>
                </m:ctrlPr>
              </m:sSubPr>
              <m:e>
                <m:r>
                  <w:rPr>
                    <w:rFonts w:ascii="Cambria Math" w:eastAsiaTheme="minorEastAsia" w:hAnsi="Cambria Math" w:cstheme="minorHAnsi"/>
                  </w:rPr>
                  <m:t>x</m:t>
                </m:r>
              </m:e>
              <m:sub>
                <m:r>
                  <w:rPr>
                    <w:rFonts w:ascii="Cambria Math" w:eastAsiaTheme="minorEastAsia" w:hAnsi="Cambria Math" w:cstheme="minorHAnsi"/>
                  </w:rPr>
                  <m:t>t</m:t>
                </m:r>
              </m:sub>
            </m:sSub>
          </m:sub>
        </m:sSub>
      </m:oMath>
      <w:r>
        <w:rPr>
          <w:rFonts w:eastAsiaTheme="minorEastAsia" w:cstheme="minorHAnsi"/>
        </w:rPr>
        <w:t xml:space="preserve"> и</w:t>
      </w:r>
      <w:r>
        <w:rPr>
          <w:rFonts w:eastAsiaTheme="minorEastAsia" w:cstheme="minorHAnsi"/>
          <w:lang w:val="en-US"/>
        </w:rPr>
        <w:t xml:space="preserve"> </w:t>
      </w:r>
      <m:oMath>
        <m:sSub>
          <m:sSubPr>
            <m:ctrlPr>
              <w:rPr>
                <w:rFonts w:ascii="Cambria Math" w:eastAsiaTheme="minorEastAsia" w:hAnsi="Cambria Math" w:cstheme="minorHAnsi"/>
                <w:i/>
                <w:lang w:val="en-US"/>
              </w:rPr>
            </m:ctrlPr>
          </m:sSubPr>
          <m:e>
            <m:r>
              <w:rPr>
                <w:rFonts w:ascii="Cambria Math" w:eastAsiaTheme="minorEastAsia" w:hAnsi="Cambria Math" w:cstheme="minorHAnsi"/>
                <w:lang w:val="en-US"/>
              </w:rPr>
              <m:t>E</m:t>
            </m:r>
          </m:e>
          <m:sub>
            <m:sSub>
              <m:sSubPr>
                <m:ctrlPr>
                  <w:rPr>
                    <w:rFonts w:ascii="Cambria Math" w:eastAsiaTheme="minorEastAsia" w:hAnsi="Cambria Math" w:cstheme="minorHAnsi"/>
                    <w:i/>
                    <w:lang w:val="en-US"/>
                  </w:rPr>
                </m:ctrlPr>
              </m:sSubPr>
              <m:e>
                <m:r>
                  <w:rPr>
                    <w:rFonts w:ascii="Cambria Math" w:eastAsiaTheme="minorEastAsia" w:hAnsi="Cambria Math" w:cstheme="minorHAnsi"/>
                    <w:lang w:val="en-US"/>
                  </w:rPr>
                  <m:t>z</m:t>
                </m:r>
              </m:e>
              <m:sub>
                <m:r>
                  <w:rPr>
                    <w:rFonts w:ascii="Cambria Math" w:eastAsiaTheme="minorEastAsia" w:hAnsi="Cambria Math" w:cstheme="minorHAnsi"/>
                    <w:lang w:val="en-US"/>
                  </w:rPr>
                  <m:t>t</m:t>
                </m:r>
              </m:sub>
            </m:sSub>
          </m:sub>
        </m:sSub>
      </m:oMath>
      <w:r>
        <w:rPr>
          <w:rFonts w:eastAsiaTheme="minorEastAsia" w:cstheme="minorHAnsi"/>
          <w:lang w:val="en-US"/>
        </w:rPr>
        <w:t xml:space="preserve">. </w:t>
      </w:r>
      <w:r>
        <w:rPr>
          <w:rStyle w:val="hps"/>
        </w:rPr>
        <w:t xml:space="preserve"> The average probable errors</w:t>
      </w:r>
      <m:oMath>
        <m:sSub>
          <m:sSubPr>
            <m:ctrlPr>
              <w:rPr>
                <w:rFonts w:ascii="Cambria Math" w:eastAsiaTheme="minorEastAsia" w:hAnsi="Cambria Math" w:cstheme="minorHAnsi"/>
                <w:i/>
              </w:rPr>
            </m:ctrlPr>
          </m:sSubPr>
          <m:e>
            <m:r>
              <w:rPr>
                <w:rFonts w:ascii="Cambria Math" w:eastAsiaTheme="minorEastAsia" w:hAnsi="Cambria Math" w:cstheme="minorHAnsi"/>
                <w:lang w:val="en-US"/>
              </w:rPr>
              <m:t xml:space="preserve">  E</m:t>
            </m:r>
          </m:e>
          <m:sub>
            <m:sSub>
              <m:sSubPr>
                <m:ctrlPr>
                  <w:rPr>
                    <w:rFonts w:ascii="Cambria Math" w:eastAsiaTheme="minorEastAsia" w:hAnsi="Cambria Math" w:cstheme="minorHAnsi"/>
                    <w:i/>
                  </w:rPr>
                </m:ctrlPr>
              </m:sSubPr>
              <m:e>
                <m:r>
                  <w:rPr>
                    <w:rFonts w:ascii="Cambria Math" w:eastAsiaTheme="minorEastAsia" w:hAnsi="Cambria Math" w:cstheme="minorHAnsi"/>
                  </w:rPr>
                  <m:t>x</m:t>
                </m:r>
              </m:e>
              <m:sub>
                <m:r>
                  <w:rPr>
                    <w:rFonts w:ascii="Cambria Math" w:eastAsiaTheme="minorEastAsia" w:hAnsi="Cambria Math" w:cstheme="minorHAnsi"/>
                  </w:rPr>
                  <m:t>t</m:t>
                </m:r>
              </m:sub>
            </m:sSub>
          </m:sub>
        </m:sSub>
      </m:oMath>
      <w:r>
        <w:rPr>
          <w:rFonts w:eastAsiaTheme="minorEastAsia" w:cstheme="minorHAnsi"/>
        </w:rPr>
        <w:t xml:space="preserve"> и</w:t>
      </w:r>
      <w:r>
        <w:rPr>
          <w:rFonts w:eastAsiaTheme="minorEastAsia" w:cstheme="minorHAnsi"/>
          <w:lang w:val="en-US"/>
        </w:rPr>
        <w:t xml:space="preserve"> </w:t>
      </w:r>
      <m:oMath>
        <m:sSub>
          <m:sSubPr>
            <m:ctrlPr>
              <w:rPr>
                <w:rFonts w:ascii="Cambria Math" w:eastAsiaTheme="minorEastAsia" w:hAnsi="Cambria Math" w:cstheme="minorHAnsi"/>
                <w:i/>
                <w:lang w:val="en-US"/>
              </w:rPr>
            </m:ctrlPr>
          </m:sSubPr>
          <m:e>
            <m:r>
              <w:rPr>
                <w:rFonts w:ascii="Cambria Math" w:eastAsiaTheme="minorEastAsia" w:hAnsi="Cambria Math" w:cstheme="minorHAnsi"/>
                <w:lang w:val="en-US"/>
              </w:rPr>
              <m:t>E</m:t>
            </m:r>
          </m:e>
          <m:sub>
            <m:sSub>
              <m:sSubPr>
                <m:ctrlPr>
                  <w:rPr>
                    <w:rFonts w:ascii="Cambria Math" w:eastAsiaTheme="minorEastAsia" w:hAnsi="Cambria Math" w:cstheme="minorHAnsi"/>
                    <w:i/>
                    <w:lang w:val="en-US"/>
                  </w:rPr>
                </m:ctrlPr>
              </m:sSubPr>
              <m:e>
                <m:r>
                  <w:rPr>
                    <w:rFonts w:ascii="Cambria Math" w:eastAsiaTheme="minorEastAsia" w:hAnsi="Cambria Math" w:cstheme="minorHAnsi"/>
                    <w:lang w:val="en-US"/>
                  </w:rPr>
                  <m:t>z</m:t>
                </m:r>
              </m:e>
              <m:sub>
                <m:r>
                  <w:rPr>
                    <w:rFonts w:ascii="Cambria Math" w:eastAsiaTheme="minorEastAsia" w:hAnsi="Cambria Math" w:cstheme="minorHAnsi"/>
                    <w:lang w:val="en-US"/>
                  </w:rPr>
                  <m:t>t</m:t>
                </m:r>
              </m:sub>
            </m:sSub>
          </m:sub>
        </m:sSub>
      </m:oMath>
      <w:r>
        <w:rPr>
          <w:rFonts w:eastAsiaTheme="minorEastAsia" w:cstheme="minorHAnsi"/>
          <w:lang w:val="en-US"/>
        </w:rPr>
        <w:t xml:space="preserve"> </w:t>
      </w:r>
      <w:r>
        <w:rPr>
          <w:rStyle w:val="hps"/>
        </w:rPr>
        <w:t xml:space="preserve">could be found by general rules over the dispersion of the stochastic values </w:t>
      </w:r>
      <m:oMath>
        <m:sSub>
          <m:sSubPr>
            <m:ctrlPr>
              <w:rPr>
                <w:rFonts w:ascii="Cambria Math" w:eastAsiaTheme="minorEastAsia" w:hAnsi="Cambria Math" w:cstheme="minorHAnsi"/>
                <w:i/>
              </w:rPr>
            </m:ctrlPr>
          </m:sSubPr>
          <m:e>
            <m:r>
              <w:rPr>
                <w:rFonts w:ascii="Cambria Math" w:eastAsiaTheme="minorEastAsia" w:hAnsi="Cambria Math" w:cstheme="minorHAnsi"/>
              </w:rPr>
              <m:t xml:space="preserve">  γ</m:t>
            </m:r>
          </m:e>
          <m:sub>
            <m:r>
              <w:rPr>
                <w:rFonts w:ascii="Cambria Math" w:eastAsiaTheme="minorEastAsia" w:hAnsi="Cambria Math" w:cstheme="minorHAnsi"/>
              </w:rPr>
              <m:t>x</m:t>
            </m:r>
          </m:sub>
        </m:sSub>
      </m:oMath>
      <w:r>
        <w:rPr>
          <w:rFonts w:eastAsiaTheme="minorEastAsia" w:cstheme="minorHAnsi"/>
        </w:rPr>
        <w:t xml:space="preserve"> и</w:t>
      </w:r>
      <w:r>
        <w:rPr>
          <w:rFonts w:eastAsiaTheme="minorEastAsia" w:cstheme="minorHAnsi"/>
          <w:lang w:val="en-US"/>
        </w:rPr>
        <w:t xml:space="preserve"> </w:t>
      </w:r>
      <m:oMath>
        <m:sSub>
          <m:sSubPr>
            <m:ctrlPr>
              <w:rPr>
                <w:rFonts w:ascii="Cambria Math" w:eastAsiaTheme="minorEastAsia" w:hAnsi="Cambria Math" w:cstheme="minorHAnsi"/>
                <w:i/>
              </w:rPr>
            </m:ctrlPr>
          </m:sSubPr>
          <m:e>
            <m:r>
              <w:rPr>
                <w:rFonts w:ascii="Cambria Math" w:eastAsiaTheme="minorEastAsia" w:hAnsi="Cambria Math" w:cstheme="minorHAnsi"/>
              </w:rPr>
              <m:t xml:space="preserve"> γ</m:t>
            </m:r>
          </m:e>
          <m:sub>
            <m:r>
              <w:rPr>
                <w:rFonts w:ascii="Cambria Math" w:eastAsiaTheme="minorEastAsia" w:hAnsi="Cambria Math" w:cstheme="minorHAnsi"/>
              </w:rPr>
              <m:t>z</m:t>
            </m:r>
          </m:sub>
        </m:sSub>
      </m:oMath>
      <w:r>
        <w:rPr>
          <w:rFonts w:eastAsiaTheme="minorEastAsia" w:cstheme="minorHAnsi"/>
        </w:rPr>
        <w:t xml:space="preserve"> </w:t>
      </w:r>
      <w:r>
        <w:rPr>
          <w:rStyle w:val="hps"/>
        </w:rPr>
        <w:t xml:space="preserve"> with the distribution</w:t>
      </w:r>
      <m:oMath>
        <m:r>
          <w:rPr>
            <w:rStyle w:val="hps"/>
            <w:rFonts w:ascii="Cambria Math" w:hAnsi="Cambria Math"/>
          </w:rPr>
          <m:t xml:space="preserve"> </m:t>
        </m:r>
        <m:r>
          <w:rPr>
            <w:rFonts w:ascii="Cambria Math" w:eastAsiaTheme="minorEastAsia" w:hAnsi="Cambria Math"/>
          </w:rPr>
          <m:t>g</m:t>
        </m:r>
        <m:d>
          <m:dPr>
            <m:ctrlPr>
              <w:rPr>
                <w:rFonts w:ascii="Cambria Math" w:hAnsiTheme="majorHAnsi" w:cstheme="minorHAnsi"/>
                <w:i/>
                <w:lang w:val="en-US"/>
              </w:rPr>
            </m:ctrlPr>
          </m:dPr>
          <m:e>
            <m:sSub>
              <m:sSubPr>
                <m:ctrlPr>
                  <w:rPr>
                    <w:rFonts w:ascii="Cambria Math" w:hAnsiTheme="majorHAnsi" w:cstheme="minorHAnsi"/>
                    <w:i/>
                    <w:lang w:val="en-US"/>
                  </w:rPr>
                </m:ctrlPr>
              </m:sSubPr>
              <m:e>
                <m:r>
                  <w:rPr>
                    <w:rFonts w:ascii="Cambria Math" w:hAnsi="Cambria Math" w:cstheme="minorHAnsi"/>
                    <w:lang w:val="en-US"/>
                  </w:rPr>
                  <m:t>γ</m:t>
                </m:r>
              </m:e>
              <m:sub>
                <m:r>
                  <w:rPr>
                    <w:rFonts w:ascii="Cambria Math" w:hAnsi="Cambria Math" w:cstheme="minorHAnsi"/>
                    <w:lang w:val="en-US"/>
                  </w:rPr>
                  <m:t>x</m:t>
                </m:r>
              </m:sub>
            </m:sSub>
            <m:r>
              <w:rPr>
                <w:rFonts w:ascii="Cambria Math" w:hAnsiTheme="majorHAnsi" w:cstheme="minorHAnsi"/>
                <w:lang w:val="en-US"/>
              </w:rPr>
              <m:t>,</m:t>
            </m:r>
            <m:sSub>
              <m:sSubPr>
                <m:ctrlPr>
                  <w:rPr>
                    <w:rFonts w:ascii="Cambria Math" w:hAnsiTheme="majorHAnsi" w:cstheme="minorHAnsi"/>
                    <w:i/>
                    <w:lang w:val="en-US"/>
                  </w:rPr>
                </m:ctrlPr>
              </m:sSubPr>
              <m:e>
                <m:r>
                  <w:rPr>
                    <w:rFonts w:ascii="Cambria Math" w:hAnsi="Cambria Math" w:cstheme="minorHAnsi"/>
                    <w:lang w:val="en-US"/>
                  </w:rPr>
                  <m:t>γ</m:t>
                </m:r>
              </m:e>
              <m:sub>
                <m:r>
                  <w:rPr>
                    <w:rFonts w:ascii="Cambria Math" w:hAnsi="Cambria Math" w:cstheme="minorHAnsi"/>
                    <w:lang w:val="en-US"/>
                  </w:rPr>
                  <m:t>z</m:t>
                </m:r>
                <m:r>
                  <w:rPr>
                    <w:rFonts w:ascii="Cambria Math" w:hAnsiTheme="majorHAnsi" w:cstheme="minorHAnsi"/>
                    <w:lang w:val="en-US"/>
                  </w:rPr>
                  <m:t xml:space="preserve"> </m:t>
                </m:r>
              </m:sub>
            </m:sSub>
            <m:ctrlPr>
              <w:rPr>
                <w:rFonts w:ascii="Cambria Math" w:eastAsiaTheme="minorEastAsia" w:hAnsiTheme="majorHAnsi" w:cstheme="minorHAnsi"/>
                <w:i/>
                <w:lang w:val="en-US"/>
              </w:rPr>
            </m:ctrlPr>
          </m:e>
        </m:d>
      </m:oMath>
      <w:r>
        <w:rPr>
          <w:rFonts w:eastAsiaTheme="minorEastAsia" w:cstheme="minorHAnsi"/>
        </w:rPr>
        <w:t xml:space="preserve">. </w:t>
      </w:r>
      <w:r>
        <w:rPr>
          <w:rStyle w:val="hps"/>
        </w:rPr>
        <w:t xml:space="preserve"> So, for example the square of average probable error </w:t>
      </w:r>
      <m:oMath>
        <m:sSub>
          <m:sSubPr>
            <m:ctrlPr>
              <w:rPr>
                <w:rFonts w:ascii="Cambria Math" w:eastAsiaTheme="minorEastAsia" w:hAnsi="Cambria Math" w:cstheme="minorHAnsi"/>
                <w:i/>
              </w:rPr>
            </m:ctrlPr>
          </m:sSubPr>
          <m:e>
            <m:r>
              <w:rPr>
                <w:rFonts w:ascii="Cambria Math" w:eastAsiaTheme="minorEastAsia" w:hAnsi="Cambria Math" w:cstheme="minorHAnsi"/>
                <w:lang w:val="en-US"/>
              </w:rPr>
              <m:t xml:space="preserve"> E</m:t>
            </m:r>
          </m:e>
          <m:sub>
            <m:sSub>
              <m:sSubPr>
                <m:ctrlPr>
                  <w:rPr>
                    <w:rFonts w:ascii="Cambria Math" w:eastAsiaTheme="minorEastAsia" w:hAnsi="Cambria Math" w:cstheme="minorHAnsi"/>
                    <w:i/>
                  </w:rPr>
                </m:ctrlPr>
              </m:sSubPr>
              <m:e>
                <m:r>
                  <w:rPr>
                    <w:rFonts w:ascii="Cambria Math" w:eastAsiaTheme="minorEastAsia" w:hAnsi="Cambria Math" w:cstheme="minorHAnsi"/>
                  </w:rPr>
                  <m:t>x</m:t>
                </m:r>
              </m:e>
              <m:sub>
                <m:r>
                  <w:rPr>
                    <w:rFonts w:ascii="Cambria Math" w:eastAsiaTheme="minorEastAsia" w:hAnsi="Cambria Math" w:cstheme="minorHAnsi"/>
                  </w:rPr>
                  <m:t>t</m:t>
                </m:r>
              </m:sub>
            </m:sSub>
          </m:sub>
        </m:sSub>
        <m:r>
          <w:rPr>
            <w:rFonts w:ascii="Cambria Math" w:eastAsiaTheme="minorEastAsia" w:hAnsi="Cambria Math" w:cstheme="minorHAnsi"/>
          </w:rPr>
          <m:t xml:space="preserve"> </m:t>
        </m:r>
      </m:oMath>
      <w:r>
        <w:rPr>
          <w:rStyle w:val="hps"/>
        </w:rPr>
        <w:t xml:space="preserve"> will be:</w:t>
      </w:r>
    </w:p>
    <w:p w:rsidR="00083D87" w:rsidRDefault="0088606B" w:rsidP="00083D87">
      <w:pPr>
        <w:jc w:val="both"/>
        <w:rPr>
          <w:rFonts w:eastAsiaTheme="minorEastAsia" w:cstheme="minorHAnsi"/>
        </w:rPr>
      </w:pPr>
      <m:oMathPara>
        <m:oMath>
          <m:sSubSup>
            <m:sSubSupPr>
              <m:ctrlPr>
                <w:rPr>
                  <w:rFonts w:ascii="Cambria Math" w:eastAsiaTheme="minorEastAsia" w:hAnsi="Cambria Math" w:cstheme="minorHAnsi"/>
                  <w:i/>
                </w:rPr>
              </m:ctrlPr>
            </m:sSubSupPr>
            <m:e>
              <m:r>
                <w:rPr>
                  <w:rFonts w:ascii="Cambria Math" w:eastAsiaTheme="minorEastAsia" w:hAnsi="Cambria Math" w:cstheme="minorHAnsi"/>
                </w:rPr>
                <m:t>E</m:t>
              </m:r>
            </m:e>
            <m:sub>
              <m:sSub>
                <m:sSubPr>
                  <m:ctrlPr>
                    <w:rPr>
                      <w:rFonts w:ascii="Cambria Math" w:eastAsiaTheme="minorEastAsia" w:hAnsi="Cambria Math" w:cstheme="minorHAnsi"/>
                      <w:i/>
                    </w:rPr>
                  </m:ctrlPr>
                </m:sSubPr>
                <m:e>
                  <m:r>
                    <w:rPr>
                      <w:rFonts w:ascii="Cambria Math" w:eastAsiaTheme="minorEastAsia" w:hAnsi="Cambria Math" w:cstheme="minorHAnsi"/>
                    </w:rPr>
                    <m:t>x</m:t>
                  </m:r>
                </m:e>
                <m:sub>
                  <m:r>
                    <w:rPr>
                      <w:rFonts w:ascii="Cambria Math" w:eastAsiaTheme="minorEastAsia" w:hAnsi="Cambria Math" w:cstheme="minorHAnsi"/>
                    </w:rPr>
                    <m:t>t</m:t>
                  </m:r>
                </m:sub>
              </m:sSub>
            </m:sub>
            <m:sup>
              <m:r>
                <w:rPr>
                  <w:rFonts w:ascii="Cambria Math" w:eastAsiaTheme="minorEastAsia" w:hAnsi="Cambria Math" w:cstheme="minorHAnsi"/>
                </w:rPr>
                <m:t>2</m:t>
              </m:r>
            </m:sup>
          </m:sSubSup>
          <m:r>
            <m:rPr>
              <m:sty m:val="p"/>
            </m:rPr>
            <w:rPr>
              <w:rFonts w:ascii="Cambria Math" w:eastAsiaTheme="minorEastAsia" w:hAnsi="Cambria Math" w:cstheme="minorHAnsi"/>
              <w:lang w:val="en-US"/>
            </w:rPr>
            <m:t xml:space="preserve"> </m:t>
          </m:r>
          <m:r>
            <w:rPr>
              <w:rFonts w:ascii="Cambria Math" w:eastAsiaTheme="minorEastAsia" w:hAnsi="Cambria Math" w:cstheme="minorHAnsi"/>
              <w:lang w:val="en-US"/>
            </w:rPr>
            <m:t>=2∙</m:t>
          </m:r>
          <m:sSup>
            <m:sSupPr>
              <m:ctrlPr>
                <w:rPr>
                  <w:rFonts w:ascii="Cambria Math" w:eastAsiaTheme="minorEastAsia" w:hAnsi="Cambria Math" w:cstheme="minorHAnsi"/>
                  <w:i/>
                  <w:lang w:val="en-US"/>
                </w:rPr>
              </m:ctrlPr>
            </m:sSupPr>
            <m:e>
              <m:r>
                <w:rPr>
                  <w:rFonts w:ascii="Cambria Math" w:eastAsiaTheme="minorEastAsia" w:hAnsi="Cambria Math" w:cstheme="minorHAnsi"/>
                  <w:lang w:val="en-US"/>
                </w:rPr>
                <m:t>ρ</m:t>
              </m:r>
            </m:e>
            <m:sup>
              <m:r>
                <w:rPr>
                  <w:rFonts w:ascii="Cambria Math" w:eastAsiaTheme="minorEastAsia" w:hAnsi="Cambria Math" w:cstheme="minorHAnsi"/>
                  <w:lang w:val="en-US"/>
                </w:rPr>
                <m:t>2</m:t>
              </m:r>
            </m:sup>
          </m:sSup>
          <m:r>
            <w:rPr>
              <w:rFonts w:ascii="Cambria Math" w:eastAsiaTheme="minorEastAsia" w:hAnsi="Cambria Math" w:cstheme="minorHAnsi"/>
              <w:lang w:val="en-US"/>
            </w:rPr>
            <m:t>∙</m:t>
          </m:r>
          <m:sSubSup>
            <m:sSubSupPr>
              <m:ctrlPr>
                <w:rPr>
                  <w:rFonts w:ascii="Cambria Math" w:eastAsiaTheme="minorEastAsia" w:hAnsi="Cambria Math" w:cstheme="minorHAnsi"/>
                  <w:i/>
                  <w:lang w:val="en-US"/>
                </w:rPr>
              </m:ctrlPr>
            </m:sSubSupPr>
            <m:e>
              <m:r>
                <w:rPr>
                  <w:rFonts w:ascii="Cambria Math" w:eastAsiaTheme="minorEastAsia" w:hAnsi="Cambria Math" w:cstheme="minorHAnsi"/>
                  <w:lang w:val="en-US"/>
                </w:rPr>
                <m:t>σ</m:t>
              </m:r>
            </m:e>
            <m:sub>
              <m:sSub>
                <m:sSubPr>
                  <m:ctrlPr>
                    <w:rPr>
                      <w:rFonts w:ascii="Cambria Math" w:eastAsiaTheme="minorEastAsia" w:hAnsi="Cambria Math" w:cstheme="minorHAnsi"/>
                      <w:i/>
                      <w:lang w:val="en-US"/>
                    </w:rPr>
                  </m:ctrlPr>
                </m:sSubPr>
                <m:e>
                  <m:r>
                    <w:rPr>
                      <w:rFonts w:ascii="Cambria Math" w:eastAsiaTheme="minorEastAsia" w:hAnsi="Cambria Math" w:cstheme="minorHAnsi"/>
                      <w:lang w:val="en-US"/>
                    </w:rPr>
                    <m:t>x</m:t>
                  </m:r>
                </m:e>
                <m:sub>
                  <m:r>
                    <w:rPr>
                      <w:rFonts w:ascii="Cambria Math" w:eastAsiaTheme="minorEastAsia" w:hAnsi="Cambria Math" w:cstheme="minorHAnsi"/>
                      <w:lang w:val="en-US"/>
                    </w:rPr>
                    <m:t>t</m:t>
                  </m:r>
                </m:sub>
              </m:sSub>
            </m:sub>
            <m:sup>
              <m:r>
                <w:rPr>
                  <w:rFonts w:ascii="Cambria Math" w:eastAsiaTheme="minorEastAsia" w:hAnsi="Cambria Math" w:cstheme="minorHAnsi"/>
                  <w:lang w:val="en-US"/>
                </w:rPr>
                <m:t>2</m:t>
              </m:r>
            </m:sup>
          </m:sSubSup>
          <m:r>
            <w:rPr>
              <w:rFonts w:ascii="Cambria Math" w:eastAsiaTheme="minorEastAsia" w:hAnsi="Cambria Math" w:cstheme="minorHAnsi"/>
              <w:lang w:val="en-US"/>
            </w:rPr>
            <m:t>=</m:t>
          </m:r>
          <m:r>
            <m:rPr>
              <m:sty m:val="p"/>
            </m:rPr>
            <w:rPr>
              <w:rFonts w:ascii="Cambria Math" w:eastAsiaTheme="minorEastAsia" w:hAnsi="Cambria Math" w:cstheme="minorHAnsi"/>
              <w:lang w:val="en-US"/>
            </w:rPr>
            <m:t>2∙</m:t>
          </m:r>
          <m:sSup>
            <m:sSupPr>
              <m:ctrlPr>
                <w:rPr>
                  <w:rFonts w:ascii="Cambria Math" w:eastAsiaTheme="minorEastAsia" w:hAnsi="Cambria Math" w:cstheme="minorHAnsi"/>
                  <w:lang w:val="en-US"/>
                </w:rPr>
              </m:ctrlPr>
            </m:sSupPr>
            <m:e>
              <m:r>
                <m:rPr>
                  <m:sty m:val="p"/>
                </m:rPr>
                <w:rPr>
                  <w:rFonts w:ascii="Cambria Math" w:eastAsiaTheme="minorEastAsia" w:hAnsi="Cambria Math" w:cstheme="minorHAnsi"/>
                  <w:lang w:val="en-US"/>
                </w:rPr>
                <m:t>ρ</m:t>
              </m:r>
            </m:e>
            <m:sup>
              <m:r>
                <m:rPr>
                  <m:sty m:val="p"/>
                </m:rPr>
                <w:rPr>
                  <w:rFonts w:ascii="Cambria Math" w:eastAsiaTheme="minorEastAsia" w:hAnsi="Cambria Math" w:cstheme="minorHAnsi"/>
                  <w:lang w:val="en-US"/>
                </w:rPr>
                <m:t>2</m:t>
              </m:r>
            </m:sup>
          </m:sSup>
          <m:nary>
            <m:naryPr>
              <m:limLoc m:val="undOvr"/>
              <m:ctrlPr>
                <w:rPr>
                  <w:rFonts w:ascii="Cambria Math" w:eastAsiaTheme="minorEastAsia" w:hAnsi="Cambria Math"/>
                  <w:i/>
                </w:rPr>
              </m:ctrlPr>
            </m:naryPr>
            <m:sub>
              <m:r>
                <w:rPr>
                  <w:rFonts w:ascii="Cambria Math" w:eastAsiaTheme="minorEastAsia" w:hAnsi="Cambria Math"/>
                </w:rPr>
                <m:t>-∞</m:t>
              </m:r>
            </m:sub>
            <m:sup>
              <m:r>
                <w:rPr>
                  <w:rFonts w:ascii="Cambria Math" w:eastAsiaTheme="minorEastAsia" w:hAnsi="Cambria Math"/>
                </w:rPr>
                <m:t>+∞</m:t>
              </m:r>
            </m:sup>
            <m:e>
              <m:nary>
                <m:naryPr>
                  <m:limLoc m:val="undOvr"/>
                  <m:ctrlPr>
                    <w:rPr>
                      <w:rFonts w:ascii="Cambria Math" w:eastAsiaTheme="minorEastAsia" w:hAnsi="Cambria Math"/>
                      <w:i/>
                    </w:rPr>
                  </m:ctrlPr>
                </m:naryPr>
                <m:sub>
                  <m:r>
                    <w:rPr>
                      <w:rFonts w:ascii="Cambria Math" w:eastAsiaTheme="minorEastAsia" w:hAnsi="Cambria Math"/>
                    </w:rPr>
                    <m:t>-∞</m:t>
                  </m:r>
                </m:sub>
                <m:sup>
                  <m:r>
                    <w:rPr>
                      <w:rFonts w:ascii="Cambria Math" w:eastAsiaTheme="minorEastAsia" w:hAnsi="Cambria Math"/>
                    </w:rPr>
                    <m:t>+∞</m:t>
                  </m:r>
                </m:sup>
                <m:e>
                  <m:sSup>
                    <m:sSupPr>
                      <m:ctrlPr>
                        <w:rPr>
                          <w:rFonts w:ascii="Cambria Math" w:eastAsiaTheme="minorEastAsia" w:hAnsi="Cambria Math"/>
                          <w:i/>
                        </w:rPr>
                      </m:ctrlPr>
                    </m:sSupPr>
                    <m:e>
                      <m:r>
                        <w:rPr>
                          <w:rFonts w:ascii="Cambria Math" w:eastAsiaTheme="minorEastAsia" w:hAnsi="Cambria Math"/>
                        </w:rPr>
                        <m:t>γ</m:t>
                      </m:r>
                    </m:e>
                    <m:sup>
                      <m:r>
                        <w:rPr>
                          <w:rFonts w:ascii="Cambria Math" w:eastAsiaTheme="minorEastAsia" w:hAnsi="Cambria Math"/>
                        </w:rPr>
                        <m:t>2</m:t>
                      </m:r>
                    </m:sup>
                  </m:sSup>
                </m:e>
              </m:nary>
            </m:e>
          </m:nary>
          <m:r>
            <w:rPr>
              <w:rFonts w:ascii="Cambria Math" w:eastAsiaTheme="minorEastAsia" w:hAnsi="Cambria Math"/>
            </w:rPr>
            <m:t>g</m:t>
          </m:r>
          <m:d>
            <m:dPr>
              <m:ctrlPr>
                <w:rPr>
                  <w:rFonts w:ascii="Cambria Math" w:hAnsiTheme="majorHAnsi" w:cstheme="minorHAnsi"/>
                  <w:i/>
                  <w:lang w:val="en-US"/>
                </w:rPr>
              </m:ctrlPr>
            </m:dPr>
            <m:e>
              <m:sSub>
                <m:sSubPr>
                  <m:ctrlPr>
                    <w:rPr>
                      <w:rFonts w:ascii="Cambria Math" w:hAnsiTheme="majorHAnsi" w:cstheme="minorHAnsi"/>
                      <w:i/>
                      <w:lang w:val="en-US"/>
                    </w:rPr>
                  </m:ctrlPr>
                </m:sSubPr>
                <m:e>
                  <m:r>
                    <w:rPr>
                      <w:rFonts w:ascii="Cambria Math" w:hAnsi="Cambria Math" w:cstheme="minorHAnsi"/>
                      <w:lang w:val="en-US"/>
                    </w:rPr>
                    <m:t>γ</m:t>
                  </m:r>
                </m:e>
                <m:sub>
                  <m:r>
                    <w:rPr>
                      <w:rFonts w:ascii="Cambria Math" w:hAnsi="Cambria Math" w:cstheme="minorHAnsi"/>
                      <w:lang w:val="en-US"/>
                    </w:rPr>
                    <m:t>x</m:t>
                  </m:r>
                </m:sub>
              </m:sSub>
              <m:r>
                <w:rPr>
                  <w:rFonts w:ascii="Cambria Math" w:hAnsiTheme="majorHAnsi" w:cstheme="minorHAnsi"/>
                  <w:lang w:val="en-US"/>
                </w:rPr>
                <m:t>,</m:t>
              </m:r>
              <m:sSub>
                <m:sSubPr>
                  <m:ctrlPr>
                    <w:rPr>
                      <w:rFonts w:ascii="Cambria Math" w:hAnsiTheme="majorHAnsi" w:cstheme="minorHAnsi"/>
                      <w:i/>
                      <w:lang w:val="en-US"/>
                    </w:rPr>
                  </m:ctrlPr>
                </m:sSubPr>
                <m:e>
                  <m:r>
                    <w:rPr>
                      <w:rFonts w:ascii="Cambria Math" w:hAnsi="Cambria Math" w:cstheme="minorHAnsi"/>
                      <w:lang w:val="en-US"/>
                    </w:rPr>
                    <m:t>γ</m:t>
                  </m:r>
                </m:e>
                <m:sub>
                  <m:r>
                    <w:rPr>
                      <w:rFonts w:ascii="Cambria Math" w:hAnsi="Cambria Math" w:cstheme="minorHAnsi"/>
                      <w:lang w:val="en-US"/>
                    </w:rPr>
                    <m:t>z</m:t>
                  </m:r>
                  <m:r>
                    <w:rPr>
                      <w:rFonts w:ascii="Cambria Math" w:hAnsiTheme="majorHAnsi" w:cstheme="minorHAnsi"/>
                      <w:lang w:val="en-US"/>
                    </w:rPr>
                    <m:t xml:space="preserve"> </m:t>
                  </m:r>
                </m:sub>
              </m:sSub>
              <m:ctrlPr>
                <w:rPr>
                  <w:rFonts w:ascii="Cambria Math" w:eastAsiaTheme="minorEastAsia" w:hAnsiTheme="majorHAnsi" w:cstheme="minorHAnsi"/>
                  <w:i/>
                  <w:lang w:val="en-US"/>
                </w:rPr>
              </m:ctrlPr>
            </m:e>
          </m:d>
          <m:sSub>
            <m:sSubPr>
              <m:ctrlPr>
                <w:rPr>
                  <w:rFonts w:ascii="Cambria Math" w:eastAsiaTheme="minorEastAsia" w:hAnsi="Cambria Math"/>
                  <w:i/>
                </w:rPr>
              </m:ctrlPr>
            </m:sSubPr>
            <m:e>
              <m:r>
                <w:rPr>
                  <w:rFonts w:ascii="Cambria Math" w:eastAsiaTheme="minorEastAsia" w:hAnsi="Cambria Math"/>
                </w:rPr>
                <m:t>dγ</m:t>
              </m:r>
            </m:e>
            <m:sub>
              <m:r>
                <w:rPr>
                  <w:rFonts w:ascii="Cambria Math" w:eastAsiaTheme="minorEastAsia" w:hAnsi="Cambria Math"/>
                </w:rPr>
                <m:t>x</m:t>
              </m:r>
            </m:sub>
          </m:sSub>
          <m:sSub>
            <m:sSubPr>
              <m:ctrlPr>
                <w:rPr>
                  <w:rFonts w:ascii="Cambria Math" w:eastAsiaTheme="minorEastAsia" w:hAnsi="Cambria Math"/>
                  <w:i/>
                </w:rPr>
              </m:ctrlPr>
            </m:sSubPr>
            <m:e>
              <m:r>
                <w:rPr>
                  <w:rFonts w:ascii="Cambria Math" w:eastAsiaTheme="minorEastAsia" w:hAnsi="Cambria Math"/>
                </w:rPr>
                <m:t>dγ</m:t>
              </m:r>
            </m:e>
            <m:sub>
              <m:r>
                <w:rPr>
                  <w:rFonts w:ascii="Cambria Math" w:eastAsiaTheme="minorEastAsia" w:hAnsi="Cambria Math"/>
                </w:rPr>
                <m:t>z</m:t>
              </m:r>
            </m:sub>
          </m:sSub>
          <m:r>
            <w:rPr>
              <w:rFonts w:ascii="Cambria Math" w:eastAsiaTheme="minorEastAsia" w:hAnsi="Cambria Math"/>
            </w:rPr>
            <m:t>=</m:t>
          </m:r>
        </m:oMath>
      </m:oMathPara>
    </w:p>
    <w:p w:rsidR="00083D87" w:rsidRDefault="00083D87" w:rsidP="00083D87">
      <w:pPr>
        <w:jc w:val="both"/>
        <w:rPr>
          <w:rStyle w:val="hps"/>
        </w:rPr>
      </w:pPr>
      <m:oMathPara>
        <m:oMath>
          <m:r>
            <w:rPr>
              <w:rFonts w:ascii="Cambria Math" w:eastAsiaTheme="minorEastAsia" w:hAnsi="Cambria Math" w:cstheme="minorHAnsi"/>
              <w:lang w:val="en-US"/>
            </w:rPr>
            <m:t>=</m:t>
          </m:r>
          <m:f>
            <m:fPr>
              <m:ctrlPr>
                <w:rPr>
                  <w:rFonts w:ascii="Cambria Math" w:eastAsiaTheme="minorEastAsia" w:hAnsi="Cambria Math" w:cstheme="minorHAnsi"/>
                  <w:i/>
                  <w:lang w:val="en-US"/>
                </w:rPr>
              </m:ctrlPr>
            </m:fPr>
            <m:num>
              <m:sSup>
                <m:sSupPr>
                  <m:ctrlPr>
                    <w:rPr>
                      <w:rFonts w:ascii="Cambria Math" w:eastAsiaTheme="minorEastAsia" w:hAnsi="Cambria Math" w:cstheme="minorHAnsi"/>
                      <w:i/>
                      <w:lang w:val="en-US"/>
                    </w:rPr>
                  </m:ctrlPr>
                </m:sSupPr>
                <m:e>
                  <m:r>
                    <w:rPr>
                      <w:rFonts w:ascii="Cambria Math" w:eastAsiaTheme="minorEastAsia" w:hAnsi="Cambria Math" w:cstheme="minorHAnsi"/>
                      <w:lang w:val="en-US"/>
                    </w:rPr>
                    <m:t>2∙ρ</m:t>
                  </m:r>
                </m:e>
                <m:sup>
                  <m:r>
                    <w:rPr>
                      <w:rFonts w:ascii="Cambria Math" w:eastAsiaTheme="minorEastAsia" w:hAnsi="Cambria Math" w:cstheme="minorHAnsi"/>
                      <w:lang w:val="en-US"/>
                    </w:rPr>
                    <m:t>2</m:t>
                  </m:r>
                </m:sup>
              </m:sSup>
            </m:num>
            <m:den>
              <m:sSub>
                <m:sSubPr>
                  <m:ctrlPr>
                    <w:rPr>
                      <w:rFonts w:ascii="Cambria Math" w:eastAsiaTheme="minorEastAsia" w:hAnsi="Cambria Math" w:cstheme="minorHAnsi"/>
                      <w:i/>
                      <w:lang w:val="en-US"/>
                    </w:rPr>
                  </m:ctrlPr>
                </m:sSubPr>
                <m:e>
                  <m:r>
                    <w:rPr>
                      <w:rFonts w:ascii="Cambria Math" w:eastAsiaTheme="minorEastAsia" w:hAnsi="Cambria Math" w:cstheme="minorHAnsi"/>
                      <w:lang w:val="en-US"/>
                    </w:rPr>
                    <m:t>C</m:t>
                  </m:r>
                </m:e>
                <m:sub>
                  <m:r>
                    <w:rPr>
                      <w:rFonts w:ascii="Cambria Math" w:eastAsiaTheme="minorEastAsia" w:hAnsi="Cambria Math" w:cstheme="minorHAnsi"/>
                      <w:lang w:val="en-US"/>
                    </w:rPr>
                    <m:t>1</m:t>
                  </m:r>
                </m:sub>
              </m:sSub>
            </m:den>
          </m:f>
          <m:nary>
            <m:naryPr>
              <m:limLoc m:val="undOvr"/>
              <m:ctrlPr>
                <w:rPr>
                  <w:rFonts w:ascii="Cambria Math" w:eastAsiaTheme="minorEastAsia" w:hAnsi="Cambria Math"/>
                  <w:i/>
                </w:rPr>
              </m:ctrlPr>
            </m:naryPr>
            <m:sub>
              <m:r>
                <w:rPr>
                  <w:rFonts w:ascii="Cambria Math" w:eastAsiaTheme="minorEastAsia" w:hAnsi="Cambria Math"/>
                </w:rPr>
                <m:t>-∞</m:t>
              </m:r>
            </m:sub>
            <m:sup>
              <m:r>
                <w:rPr>
                  <w:rFonts w:ascii="Cambria Math" w:eastAsiaTheme="minorEastAsia" w:hAnsi="Cambria Math"/>
                </w:rPr>
                <m:t>+∞</m:t>
              </m:r>
            </m:sup>
            <m:e>
              <m:nary>
                <m:naryPr>
                  <m:limLoc m:val="undOvr"/>
                  <m:ctrlPr>
                    <w:rPr>
                      <w:rFonts w:ascii="Cambria Math" w:eastAsiaTheme="minorEastAsia" w:hAnsi="Cambria Math"/>
                      <w:i/>
                    </w:rPr>
                  </m:ctrlPr>
                </m:naryPr>
                <m:sub>
                  <m:r>
                    <w:rPr>
                      <w:rFonts w:ascii="Cambria Math" w:eastAsiaTheme="minorEastAsia" w:hAnsi="Cambria Math"/>
                    </w:rPr>
                    <m:t>-∞</m:t>
                  </m:r>
                </m:sub>
                <m:sup>
                  <m:r>
                    <w:rPr>
                      <w:rFonts w:ascii="Cambria Math" w:eastAsiaTheme="minorEastAsia" w:hAnsi="Cambria Math"/>
                    </w:rPr>
                    <m:t>+∞</m:t>
                  </m:r>
                </m:sup>
                <m:e>
                  <m:sSubSup>
                    <m:sSubSupPr>
                      <m:ctrlPr>
                        <w:rPr>
                          <w:rFonts w:ascii="Cambria Math" w:eastAsiaTheme="minorEastAsia" w:hAnsi="Cambria Math"/>
                          <w:i/>
                        </w:rPr>
                      </m:ctrlPr>
                    </m:sSubSupPr>
                    <m:e>
                      <m:r>
                        <w:rPr>
                          <w:rFonts w:ascii="Cambria Math" w:eastAsiaTheme="minorEastAsia" w:hAnsi="Cambria Math"/>
                        </w:rPr>
                        <m:t>γ</m:t>
                      </m:r>
                    </m:e>
                    <m:sub>
                      <m:r>
                        <w:rPr>
                          <w:rFonts w:ascii="Cambria Math" w:eastAsiaTheme="minorEastAsia" w:hAnsi="Cambria Math"/>
                        </w:rPr>
                        <m:t>x</m:t>
                      </m:r>
                    </m:sub>
                    <m:sup>
                      <m:r>
                        <w:rPr>
                          <w:rFonts w:ascii="Cambria Math" w:eastAsiaTheme="minorEastAsia" w:hAnsi="Cambria Math"/>
                        </w:rPr>
                        <m:t>2</m:t>
                      </m:r>
                    </m:sup>
                  </m:sSubSup>
                  <m:d>
                    <m:dPr>
                      <m:begChr m:val="{"/>
                      <m:endChr m:val="}"/>
                      <m:ctrlPr>
                        <w:rPr>
                          <w:rFonts w:ascii="Cambria Math" w:eastAsiaTheme="minorEastAsia" w:hAnsi="Cambria Math"/>
                          <w:i/>
                        </w:rPr>
                      </m:ctrlPr>
                    </m:dPr>
                    <m:e>
                      <m:r>
                        <w:rPr>
                          <w:rFonts w:ascii="Cambria Math" w:eastAsiaTheme="minorEastAsia" w:hAnsi="Cambria Math"/>
                        </w:rPr>
                        <m:t>1-</m:t>
                      </m:r>
                      <m:sSup>
                        <m:sSupPr>
                          <m:ctrlPr>
                            <w:rPr>
                              <w:rFonts w:ascii="Cambria Math" w:eastAsiaTheme="minorEastAsia" w:hAnsi="Cambria Math"/>
                              <w:i/>
                            </w:rPr>
                          </m:ctrlPr>
                        </m:sSupPr>
                        <m:e>
                          <m:d>
                            <m:dPr>
                              <m:begChr m:val="["/>
                              <m:endChr m:val="]"/>
                              <m:ctrlPr>
                                <w:rPr>
                                  <w:rFonts w:ascii="Cambria Math" w:eastAsiaTheme="minorEastAsia" w:hAnsi="Cambria Math"/>
                                  <w:i/>
                                </w:rPr>
                              </m:ctrlPr>
                            </m:dPr>
                            <m:e>
                              <m:r>
                                <w:rPr>
                                  <w:rFonts w:ascii="Cambria Math" w:eastAsiaTheme="minorEastAsia" w:hAnsi="Cambria Math"/>
                                </w:rPr>
                                <m:t>1-</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S</m:t>
                                      </m:r>
                                    </m:e>
                                    <m:sub>
                                      <m:r>
                                        <w:rPr>
                                          <w:rFonts w:ascii="Cambria Math" w:eastAsiaTheme="minorEastAsia" w:hAnsi="Cambria Math"/>
                                        </w:rPr>
                                        <m:t>z</m:t>
                                      </m:r>
                                    </m:sub>
                                  </m:sSub>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ρ</m:t>
                                      </m:r>
                                    </m:e>
                                    <m:sup>
                                      <m:r>
                                        <w:rPr>
                                          <w:rFonts w:ascii="Cambria Math" w:eastAsiaTheme="minorEastAsia" w:hAnsi="Cambria Math"/>
                                        </w:rPr>
                                        <m:t>2</m:t>
                                      </m:r>
                                    </m:sup>
                                  </m:sSup>
                                </m:num>
                                <m:den>
                                  <m:sSub>
                                    <m:sSubPr>
                                      <m:ctrlPr>
                                        <w:rPr>
                                          <w:rFonts w:ascii="Cambria Math" w:eastAsiaTheme="minorEastAsia" w:hAnsi="Cambria Math"/>
                                          <w:i/>
                                        </w:rPr>
                                      </m:ctrlPr>
                                    </m:sSubPr>
                                    <m:e>
                                      <m:r>
                                        <w:rPr>
                                          <w:rFonts w:ascii="Cambria Math" w:eastAsiaTheme="minorEastAsia" w:hAnsi="Cambria Math"/>
                                        </w:rPr>
                                        <m:t>Vd</m:t>
                                      </m:r>
                                    </m:e>
                                    <m:sub>
                                      <m:r>
                                        <w:rPr>
                                          <w:rFonts w:ascii="Cambria Math" w:eastAsiaTheme="minorEastAsia" w:hAnsi="Cambria Math"/>
                                        </w:rPr>
                                        <m:t>l</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Vp</m:t>
                                      </m:r>
                                    </m:e>
                                    <m:sub>
                                      <m:r>
                                        <w:rPr>
                                          <w:rFonts w:ascii="Cambria Math" w:eastAsiaTheme="minorEastAsia" w:hAnsi="Cambria Math"/>
                                        </w:rPr>
                                        <m:t>m</m:t>
                                      </m:r>
                                    </m:sub>
                                  </m:sSub>
                                  <m:r>
                                    <w:rPr>
                                      <w:rFonts w:ascii="Cambria Math" w:eastAsiaTheme="minorEastAsia" w:hAnsi="Cambria Math"/>
                                    </w:rPr>
                                    <m:t>∙π</m:t>
                                  </m:r>
                                </m:den>
                              </m:f>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ρ</m:t>
                                      </m:r>
                                    </m:e>
                                    <m:sup>
                                      <m:r>
                                        <w:rPr>
                                          <w:rFonts w:ascii="Cambria Math" w:eastAsiaTheme="minorEastAsia" w:hAnsi="Cambria Math"/>
                                        </w:rPr>
                                        <m:t>2</m:t>
                                      </m:r>
                                    </m:sup>
                                  </m:sSup>
                                  <m:d>
                                    <m:dPr>
                                      <m:ctrlPr>
                                        <w:rPr>
                                          <w:rFonts w:ascii="Cambria Math" w:eastAsiaTheme="minorEastAsia" w:hAnsi="Cambria Math"/>
                                          <w:i/>
                                        </w:rPr>
                                      </m:ctrlPr>
                                    </m:dPr>
                                    <m:e>
                                      <m:f>
                                        <m:fPr>
                                          <m:ctrlPr>
                                            <w:rPr>
                                              <w:rFonts w:ascii="Cambria Math" w:eastAsiaTheme="minorEastAsia" w:hAnsi="Cambria Math"/>
                                              <w:i/>
                                            </w:rPr>
                                          </m:ctrlPr>
                                        </m:fPr>
                                        <m:num>
                                          <m:sSubSup>
                                            <m:sSubSupPr>
                                              <m:ctrlPr>
                                                <w:rPr>
                                                  <w:rFonts w:ascii="Cambria Math" w:eastAsiaTheme="minorEastAsia" w:hAnsi="Cambria Math"/>
                                                  <w:i/>
                                                </w:rPr>
                                              </m:ctrlPr>
                                            </m:sSubSupPr>
                                            <m:e>
                                              <m:r>
                                                <w:rPr>
                                                  <w:rFonts w:ascii="Cambria Math" w:eastAsiaTheme="minorEastAsia" w:hAnsi="Cambria Math"/>
                                                </w:rPr>
                                                <m:t>γ</m:t>
                                              </m:r>
                                            </m:e>
                                            <m:sub>
                                              <m:r>
                                                <w:rPr>
                                                  <w:rFonts w:ascii="Cambria Math" w:eastAsiaTheme="minorEastAsia" w:hAnsi="Cambria Math"/>
                                                </w:rPr>
                                                <m:t>x</m:t>
                                              </m:r>
                                            </m:sub>
                                            <m:sup>
                                              <m:r>
                                                <w:rPr>
                                                  <w:rFonts w:ascii="Cambria Math" w:eastAsiaTheme="minorEastAsia" w:hAnsi="Cambria Math"/>
                                                </w:rPr>
                                                <m:t>2</m:t>
                                              </m:r>
                                            </m:sup>
                                          </m:sSubSup>
                                        </m:num>
                                        <m:den>
                                          <m:sSubSup>
                                            <m:sSubSupPr>
                                              <m:ctrlPr>
                                                <w:rPr>
                                                  <w:rFonts w:ascii="Cambria Math" w:eastAsiaTheme="minorEastAsia" w:hAnsi="Cambria Math"/>
                                                  <w:i/>
                                                </w:rPr>
                                              </m:ctrlPr>
                                            </m:sSubSupPr>
                                            <m:e>
                                              <m:r>
                                                <w:rPr>
                                                  <w:rFonts w:ascii="Cambria Math" w:eastAsiaTheme="minorEastAsia" w:hAnsi="Cambria Math"/>
                                                </w:rPr>
                                                <m:t>Vd</m:t>
                                              </m:r>
                                            </m:e>
                                            <m:sub>
                                              <m:r>
                                                <w:rPr>
                                                  <w:rFonts w:ascii="Cambria Math" w:eastAsiaTheme="minorEastAsia" w:hAnsi="Cambria Math"/>
                                                </w:rPr>
                                                <m:t>l</m:t>
                                              </m:r>
                                            </m:sub>
                                            <m:sup>
                                              <m:r>
                                                <w:rPr>
                                                  <w:rFonts w:ascii="Cambria Math" w:eastAsiaTheme="minorEastAsia" w:hAnsi="Cambria Math"/>
                                                </w:rPr>
                                                <m:t>2</m:t>
                                              </m:r>
                                            </m:sup>
                                          </m:sSubSup>
                                        </m:den>
                                      </m:f>
                                      <m:r>
                                        <w:rPr>
                                          <w:rFonts w:ascii="Cambria Math" w:eastAsiaTheme="minorEastAsia" w:hAnsi="Cambria Math"/>
                                        </w:rPr>
                                        <m:t xml:space="preserve"> + </m:t>
                                      </m:r>
                                      <m:f>
                                        <m:fPr>
                                          <m:ctrlPr>
                                            <w:rPr>
                                              <w:rFonts w:ascii="Cambria Math" w:eastAsiaTheme="minorEastAsia" w:hAnsi="Cambria Math"/>
                                              <w:i/>
                                            </w:rPr>
                                          </m:ctrlPr>
                                        </m:fPr>
                                        <m:num>
                                          <m:sSubSup>
                                            <m:sSubSupPr>
                                              <m:ctrlPr>
                                                <w:rPr>
                                                  <w:rFonts w:ascii="Cambria Math" w:eastAsiaTheme="minorEastAsia" w:hAnsi="Cambria Math"/>
                                                  <w:i/>
                                                </w:rPr>
                                              </m:ctrlPr>
                                            </m:sSubSupPr>
                                            <m:e>
                                              <m:r>
                                                <w:rPr>
                                                  <w:rFonts w:ascii="Cambria Math" w:eastAsiaTheme="minorEastAsia" w:hAnsi="Cambria Math"/>
                                                </w:rPr>
                                                <m:t>γ</m:t>
                                              </m:r>
                                            </m:e>
                                            <m:sub>
                                              <m:r>
                                                <w:rPr>
                                                  <w:rFonts w:ascii="Cambria Math" w:eastAsiaTheme="minorEastAsia" w:hAnsi="Cambria Math"/>
                                                </w:rPr>
                                                <m:t>z</m:t>
                                              </m:r>
                                            </m:sub>
                                            <m:sup>
                                              <m:r>
                                                <w:rPr>
                                                  <w:rFonts w:ascii="Cambria Math" w:eastAsiaTheme="minorEastAsia" w:hAnsi="Cambria Math"/>
                                                </w:rPr>
                                                <m:t>2</m:t>
                                              </m:r>
                                            </m:sup>
                                          </m:sSubSup>
                                        </m:num>
                                        <m:den>
                                          <m:sSubSup>
                                            <m:sSubSupPr>
                                              <m:ctrlPr>
                                                <w:rPr>
                                                  <w:rFonts w:ascii="Cambria Math" w:eastAsiaTheme="minorEastAsia" w:hAnsi="Cambria Math"/>
                                                  <w:i/>
                                                </w:rPr>
                                              </m:ctrlPr>
                                            </m:sSubSupPr>
                                            <m:e>
                                              <m:r>
                                                <w:rPr>
                                                  <w:rFonts w:ascii="Cambria Math" w:eastAsiaTheme="minorEastAsia" w:hAnsi="Cambria Math"/>
                                                </w:rPr>
                                                <m:t>Vp</m:t>
                                              </m:r>
                                            </m:e>
                                            <m:sub>
                                              <m:r>
                                                <w:rPr>
                                                  <w:rFonts w:ascii="Cambria Math" w:eastAsiaTheme="minorEastAsia" w:hAnsi="Cambria Math"/>
                                                </w:rPr>
                                                <m:t>m</m:t>
                                              </m:r>
                                            </m:sub>
                                            <m:sup>
                                              <m:r>
                                                <w:rPr>
                                                  <w:rFonts w:ascii="Cambria Math" w:eastAsiaTheme="minorEastAsia" w:hAnsi="Cambria Math"/>
                                                </w:rPr>
                                                <m:t>2</m:t>
                                              </m:r>
                                            </m:sup>
                                          </m:sSubSup>
                                        </m:den>
                                      </m:f>
                                    </m:e>
                                  </m:d>
                                </m:sup>
                              </m:sSup>
                            </m:e>
                          </m:d>
                        </m:e>
                        <m:sup>
                          <m:r>
                            <w:rPr>
                              <w:rFonts w:ascii="Cambria Math" w:eastAsiaTheme="minorEastAsia" w:hAnsi="Cambria Math"/>
                            </w:rPr>
                            <m:t>N</m:t>
                          </m:r>
                        </m:sup>
                      </m:sSup>
                    </m:e>
                  </m:d>
                </m:e>
              </m:nary>
            </m:e>
          </m:nary>
          <m:sSub>
            <m:sSubPr>
              <m:ctrlPr>
                <w:rPr>
                  <w:rFonts w:ascii="Cambria Math" w:eastAsiaTheme="minorEastAsia" w:hAnsi="Cambria Math"/>
                  <w:i/>
                </w:rPr>
              </m:ctrlPr>
            </m:sSubPr>
            <m:e>
              <m:r>
                <w:rPr>
                  <w:rFonts w:ascii="Cambria Math" w:eastAsiaTheme="minorEastAsia" w:hAnsi="Cambria Math"/>
                </w:rPr>
                <m:t>dγ</m:t>
              </m:r>
            </m:e>
            <m:sub>
              <m:r>
                <w:rPr>
                  <w:rFonts w:ascii="Cambria Math" w:eastAsiaTheme="minorEastAsia" w:hAnsi="Cambria Math"/>
                </w:rPr>
                <m:t>x</m:t>
              </m:r>
            </m:sub>
          </m:sSub>
          <m:sSub>
            <m:sSubPr>
              <m:ctrlPr>
                <w:rPr>
                  <w:rFonts w:ascii="Cambria Math" w:eastAsiaTheme="minorEastAsia" w:hAnsi="Cambria Math"/>
                  <w:i/>
                </w:rPr>
              </m:ctrlPr>
            </m:sSubPr>
            <m:e>
              <m:r>
                <w:rPr>
                  <w:rFonts w:ascii="Cambria Math" w:eastAsiaTheme="minorEastAsia" w:hAnsi="Cambria Math"/>
                </w:rPr>
                <m:t>dγ</m:t>
              </m:r>
            </m:e>
            <m:sub>
              <m:r>
                <w:rPr>
                  <w:rFonts w:ascii="Cambria Math" w:eastAsiaTheme="minorEastAsia" w:hAnsi="Cambria Math"/>
                </w:rPr>
                <m:t>z</m:t>
              </m:r>
            </m:sub>
          </m:sSub>
        </m:oMath>
      </m:oMathPara>
    </w:p>
    <w:p w:rsidR="00083D87" w:rsidRDefault="00083D87" w:rsidP="00083D87">
      <w:pPr>
        <w:jc w:val="both"/>
        <w:rPr>
          <w:rStyle w:val="hps"/>
        </w:rPr>
      </w:pPr>
      <w:r>
        <w:rPr>
          <w:rStyle w:val="hps"/>
        </w:rPr>
        <w:t xml:space="preserve">After substitution </w:t>
      </w:r>
      <m:oMath>
        <m:f>
          <m:fPr>
            <m:ctrlPr>
              <w:rPr>
                <w:rFonts w:ascii="Cambria Math" w:eastAsiaTheme="minorEastAsia" w:hAnsi="Cambria Math"/>
                <w:i/>
                <w:sz w:val="24"/>
                <w:szCs w:val="24"/>
              </w:rPr>
            </m:ctrlPr>
          </m:fPr>
          <m:num>
            <m:sSub>
              <m:sSubPr>
                <m:ctrlPr>
                  <w:rPr>
                    <w:rFonts w:ascii="Cambria Math" w:eastAsiaTheme="minorEastAsia" w:hAnsi="Cambria Math"/>
                    <w:i/>
                    <w:sz w:val="24"/>
                    <w:szCs w:val="24"/>
                  </w:rPr>
                </m:ctrlPr>
              </m:sSubPr>
              <m:e>
                <m:r>
                  <w:rPr>
                    <w:rFonts w:ascii="Cambria Math" w:eastAsiaTheme="minorEastAsia" w:hAnsi="Cambria Math"/>
                    <w:sz w:val="24"/>
                    <w:szCs w:val="24"/>
                  </w:rPr>
                  <m:t>γ</m:t>
                </m:r>
              </m:e>
              <m:sub>
                <m:r>
                  <w:rPr>
                    <w:rFonts w:ascii="Cambria Math" w:eastAsiaTheme="minorEastAsia" w:hAnsi="Cambria Math"/>
                    <w:sz w:val="24"/>
                    <w:szCs w:val="24"/>
                    <w:lang w:val="en-US"/>
                  </w:rPr>
                  <m:t>x</m:t>
                </m:r>
              </m:sub>
            </m:sSub>
          </m:num>
          <m:den>
            <m:r>
              <w:rPr>
                <w:rFonts w:ascii="Cambria Math" w:eastAsiaTheme="minorEastAsia" w:hAnsi="Cambria Math"/>
                <w:sz w:val="24"/>
                <w:szCs w:val="24"/>
              </w:rPr>
              <m:t xml:space="preserve">    </m:t>
            </m:r>
            <m:sSub>
              <m:sSubPr>
                <m:ctrlPr>
                  <w:rPr>
                    <w:rFonts w:ascii="Cambria Math" w:eastAsiaTheme="minorEastAsia" w:hAnsi="Cambria Math"/>
                    <w:i/>
                    <w:sz w:val="24"/>
                    <w:szCs w:val="24"/>
                  </w:rPr>
                </m:ctrlPr>
              </m:sSubPr>
              <m:e>
                <m:r>
                  <w:rPr>
                    <w:rFonts w:ascii="Cambria Math" w:eastAsiaTheme="minorEastAsia" w:hAnsi="Cambria Math"/>
                    <w:sz w:val="24"/>
                    <w:szCs w:val="24"/>
                  </w:rPr>
                  <m:t>Vd</m:t>
                </m:r>
              </m:e>
              <m:sub>
                <m:r>
                  <w:rPr>
                    <w:rFonts w:ascii="Cambria Math" w:eastAsiaTheme="minorEastAsia" w:hAnsi="Cambria Math"/>
                    <w:sz w:val="24"/>
                    <w:szCs w:val="24"/>
                  </w:rPr>
                  <m:t>l</m:t>
                </m:r>
              </m:sub>
            </m:sSub>
          </m:den>
        </m:f>
        <m:r>
          <w:rPr>
            <w:rFonts w:ascii="Cambria Math" w:eastAsiaTheme="minorEastAsia" w:hAnsi="Cambria Math"/>
            <w:sz w:val="24"/>
            <w:szCs w:val="24"/>
          </w:rPr>
          <m:t>=η</m:t>
        </m:r>
      </m:oMath>
      <w:r>
        <w:rPr>
          <w:rFonts w:eastAsiaTheme="minorEastAsia"/>
          <w:sz w:val="24"/>
          <w:szCs w:val="24"/>
          <w:lang w:val="en-US"/>
        </w:rPr>
        <w:t xml:space="preserve">      </w:t>
      </w:r>
      <m:oMath>
        <m:f>
          <m:fPr>
            <m:ctrlPr>
              <w:rPr>
                <w:rFonts w:ascii="Cambria Math" w:eastAsiaTheme="minorEastAsia" w:hAnsi="Cambria Math"/>
                <w:i/>
                <w:sz w:val="24"/>
                <w:szCs w:val="24"/>
              </w:rPr>
            </m:ctrlPr>
          </m:fPr>
          <m:num>
            <m:sSub>
              <m:sSubPr>
                <m:ctrlPr>
                  <w:rPr>
                    <w:rFonts w:ascii="Cambria Math" w:eastAsiaTheme="minorEastAsia" w:hAnsi="Cambria Math"/>
                    <w:i/>
                    <w:sz w:val="24"/>
                    <w:szCs w:val="24"/>
                  </w:rPr>
                </m:ctrlPr>
              </m:sSubPr>
              <m:e>
                <m:r>
                  <w:rPr>
                    <w:rFonts w:ascii="Cambria Math" w:eastAsiaTheme="minorEastAsia" w:hAnsi="Cambria Math"/>
                    <w:sz w:val="24"/>
                    <w:szCs w:val="24"/>
                  </w:rPr>
                  <m:t>γ</m:t>
                </m:r>
              </m:e>
              <m:sub>
                <m:r>
                  <w:rPr>
                    <w:rFonts w:ascii="Cambria Math" w:eastAsiaTheme="minorEastAsia" w:hAnsi="Cambria Math"/>
                    <w:sz w:val="24"/>
                    <w:szCs w:val="24"/>
                    <w:lang w:val="en-US"/>
                  </w:rPr>
                  <m:t>z</m:t>
                </m:r>
              </m:sub>
            </m:sSub>
          </m:num>
          <m:den>
            <m:r>
              <w:rPr>
                <w:rFonts w:ascii="Cambria Math" w:eastAsiaTheme="minorEastAsia" w:hAnsi="Cambria Math"/>
                <w:sz w:val="24"/>
                <w:szCs w:val="24"/>
              </w:rPr>
              <m:t xml:space="preserve">    </m:t>
            </m:r>
            <m:sSub>
              <m:sSubPr>
                <m:ctrlPr>
                  <w:rPr>
                    <w:rFonts w:ascii="Cambria Math" w:eastAsiaTheme="minorEastAsia" w:hAnsi="Cambria Math"/>
                    <w:i/>
                    <w:sz w:val="24"/>
                    <w:szCs w:val="24"/>
                  </w:rPr>
                </m:ctrlPr>
              </m:sSubPr>
              <m:e>
                <m:r>
                  <w:rPr>
                    <w:rFonts w:ascii="Cambria Math" w:eastAsiaTheme="minorEastAsia" w:hAnsi="Cambria Math"/>
                    <w:sz w:val="24"/>
                    <w:szCs w:val="24"/>
                  </w:rPr>
                  <m:t>Vp</m:t>
                </m:r>
              </m:e>
              <m:sub>
                <m:r>
                  <w:rPr>
                    <w:rFonts w:ascii="Cambria Math" w:eastAsiaTheme="minorEastAsia" w:hAnsi="Cambria Math"/>
                    <w:sz w:val="24"/>
                    <w:szCs w:val="24"/>
                  </w:rPr>
                  <m:t>m</m:t>
                </m:r>
              </m:sub>
            </m:sSub>
          </m:den>
        </m:f>
        <m:r>
          <w:rPr>
            <w:rFonts w:ascii="Cambria Math" w:eastAsiaTheme="minorEastAsia" w:hAnsi="Cambria Math"/>
            <w:sz w:val="24"/>
            <w:szCs w:val="24"/>
          </w:rPr>
          <m:t>=u</m:t>
        </m:r>
      </m:oMath>
      <w:r>
        <w:rPr>
          <w:rFonts w:eastAsiaTheme="minorEastAsia"/>
          <w:sz w:val="24"/>
          <w:szCs w:val="24"/>
          <w:lang w:val="en-US"/>
        </w:rPr>
        <w:t>,</w:t>
      </w:r>
      <w:r>
        <w:rPr>
          <w:rStyle w:val="hps"/>
        </w:rPr>
        <w:t xml:space="preserve"> we obtain:</w:t>
      </w:r>
    </w:p>
    <w:p w:rsidR="00083D87" w:rsidRDefault="0088606B" w:rsidP="00083D87">
      <w:pPr>
        <w:jc w:val="both"/>
        <w:rPr>
          <w:rStyle w:val="hps"/>
          <w:rFonts w:eastAsiaTheme="minorEastAsia"/>
          <w:i/>
        </w:rPr>
      </w:pPr>
      <m:oMathPara>
        <m:oMath>
          <m:sSubSup>
            <m:sSubSupPr>
              <m:ctrlPr>
                <w:rPr>
                  <w:rFonts w:ascii="Cambria Math" w:eastAsiaTheme="minorEastAsia" w:hAnsi="Cambria Math" w:cstheme="minorHAnsi"/>
                  <w:i/>
                </w:rPr>
              </m:ctrlPr>
            </m:sSubSupPr>
            <m:e>
              <m:r>
                <w:rPr>
                  <w:rFonts w:ascii="Cambria Math" w:eastAsiaTheme="minorEastAsia" w:hAnsi="Cambria Math" w:cstheme="minorHAnsi"/>
                </w:rPr>
                <m:t>E</m:t>
              </m:r>
            </m:e>
            <m:sub>
              <m:sSub>
                <m:sSubPr>
                  <m:ctrlPr>
                    <w:rPr>
                      <w:rFonts w:ascii="Cambria Math" w:eastAsiaTheme="minorEastAsia" w:hAnsi="Cambria Math" w:cstheme="minorHAnsi"/>
                      <w:i/>
                    </w:rPr>
                  </m:ctrlPr>
                </m:sSubPr>
                <m:e>
                  <m:r>
                    <w:rPr>
                      <w:rFonts w:ascii="Cambria Math" w:eastAsiaTheme="minorEastAsia" w:hAnsi="Cambria Math" w:cstheme="minorHAnsi"/>
                    </w:rPr>
                    <m:t>x</m:t>
                  </m:r>
                </m:e>
                <m:sub>
                  <m:r>
                    <w:rPr>
                      <w:rFonts w:ascii="Cambria Math" w:eastAsiaTheme="minorEastAsia" w:hAnsi="Cambria Math" w:cstheme="minorHAnsi"/>
                    </w:rPr>
                    <m:t>t</m:t>
                  </m:r>
                </m:sub>
              </m:sSub>
            </m:sub>
            <m:sup>
              <m:r>
                <w:rPr>
                  <w:rFonts w:ascii="Cambria Math" w:eastAsiaTheme="minorEastAsia" w:hAnsi="Cambria Math" w:cstheme="minorHAnsi"/>
                </w:rPr>
                <m:t>2</m:t>
              </m:r>
            </m:sup>
          </m:sSubSup>
          <m:r>
            <w:rPr>
              <w:rFonts w:ascii="Cambria Math" w:eastAsiaTheme="minorEastAsia" w:hAnsi="Cambria Math"/>
              <w:lang w:val="en-US"/>
            </w:rPr>
            <m:t>=</m:t>
          </m:r>
          <m:sSup>
            <m:sSupPr>
              <m:ctrlPr>
                <w:rPr>
                  <w:rFonts w:ascii="Cambria Math" w:eastAsiaTheme="minorEastAsia" w:hAnsi="Cambria Math"/>
                  <w:i/>
                  <w:lang w:val="en-US"/>
                </w:rPr>
              </m:ctrlPr>
            </m:sSupPr>
            <m:e>
              <m:r>
                <w:rPr>
                  <w:rFonts w:ascii="Cambria Math" w:eastAsiaTheme="minorEastAsia" w:hAnsi="Cambria Math"/>
                  <w:lang w:val="en-US"/>
                </w:rPr>
                <m:t>2∙ρ</m:t>
              </m:r>
            </m:e>
            <m:sup>
              <m:r>
                <w:rPr>
                  <w:rFonts w:ascii="Cambria Math" w:eastAsiaTheme="minorEastAsia" w:hAnsi="Cambria Math"/>
                  <w:lang w:val="en-US"/>
                </w:rPr>
                <m:t>2</m:t>
              </m:r>
            </m:sup>
          </m:sSup>
          <m:r>
            <w:rPr>
              <w:rFonts w:ascii="Cambria Math" w:eastAsiaTheme="minorEastAsia" w:hAnsi="Cambria Math"/>
              <w:lang w:val="en-US"/>
            </w:rPr>
            <m:t>∙</m:t>
          </m:r>
          <m:f>
            <m:fPr>
              <m:ctrlPr>
                <w:rPr>
                  <w:rFonts w:ascii="Cambria Math" w:eastAsiaTheme="minorEastAsia" w:hAnsi="Cambria Math"/>
                  <w:i/>
                  <w:lang w:val="en-US"/>
                </w:rPr>
              </m:ctrlPr>
            </m:fPr>
            <m:num>
              <m:sSubSup>
                <m:sSubSupPr>
                  <m:ctrlPr>
                    <w:rPr>
                      <w:rFonts w:ascii="Cambria Math" w:eastAsiaTheme="minorEastAsia" w:hAnsi="Cambria Math"/>
                      <w:i/>
                      <w:lang w:val="en-US"/>
                    </w:rPr>
                  </m:ctrlPr>
                </m:sSubSupPr>
                <m:e>
                  <m:r>
                    <w:rPr>
                      <w:rFonts w:ascii="Cambria Math" w:eastAsiaTheme="minorEastAsia" w:hAnsi="Cambria Math"/>
                      <w:lang w:val="en-US"/>
                    </w:rPr>
                    <m:t>Vd</m:t>
                  </m:r>
                </m:e>
                <m:sub>
                  <m:r>
                    <w:rPr>
                      <w:rFonts w:ascii="Cambria Math" w:eastAsiaTheme="minorEastAsia" w:hAnsi="Cambria Math"/>
                      <w:lang w:val="en-US"/>
                    </w:rPr>
                    <m:t>l</m:t>
                  </m:r>
                </m:sub>
                <m:sup>
                  <m:r>
                    <w:rPr>
                      <w:rFonts w:ascii="Cambria Math" w:eastAsiaTheme="minorEastAsia" w:hAnsi="Cambria Math"/>
                      <w:lang w:val="en-US"/>
                    </w:rPr>
                    <m:t>3</m:t>
                  </m:r>
                </m:sup>
              </m:sSubSup>
              <m:sSub>
                <m:sSubPr>
                  <m:ctrlPr>
                    <w:rPr>
                      <w:rFonts w:ascii="Cambria Math" w:eastAsiaTheme="minorEastAsia" w:hAnsi="Cambria Math"/>
                      <w:i/>
                      <w:lang w:val="en-US"/>
                    </w:rPr>
                  </m:ctrlPr>
                </m:sSubPr>
                <m:e>
                  <m:r>
                    <w:rPr>
                      <w:rFonts w:ascii="Cambria Math" w:eastAsiaTheme="minorEastAsia" w:hAnsi="Cambria Math"/>
                      <w:lang w:val="en-US"/>
                    </w:rPr>
                    <m:t>Vp</m:t>
                  </m:r>
                </m:e>
                <m:sub>
                  <m:r>
                    <w:rPr>
                      <w:rFonts w:ascii="Cambria Math" w:eastAsiaTheme="minorEastAsia" w:hAnsi="Cambria Math"/>
                      <w:lang w:val="en-US"/>
                    </w:rPr>
                    <m:t>m</m:t>
                  </m:r>
                </m:sub>
              </m:sSub>
            </m:num>
            <m:den>
              <m:sSub>
                <m:sSubPr>
                  <m:ctrlPr>
                    <w:rPr>
                      <w:rFonts w:ascii="Cambria Math" w:eastAsiaTheme="minorEastAsia" w:hAnsi="Cambria Math"/>
                      <w:i/>
                      <w:lang w:val="en-US"/>
                    </w:rPr>
                  </m:ctrlPr>
                </m:sSubPr>
                <m:e>
                  <m:r>
                    <w:rPr>
                      <w:rFonts w:ascii="Cambria Math" w:eastAsiaTheme="minorEastAsia" w:hAnsi="Cambria Math"/>
                      <w:lang w:val="en-US"/>
                    </w:rPr>
                    <m:t>C</m:t>
                  </m:r>
                </m:e>
                <m:sub>
                  <m:r>
                    <w:rPr>
                      <w:rFonts w:ascii="Cambria Math" w:eastAsiaTheme="minorEastAsia" w:hAnsi="Cambria Math"/>
                      <w:lang w:val="en-US"/>
                    </w:rPr>
                    <m:t>1</m:t>
                  </m:r>
                </m:sub>
              </m:sSub>
            </m:den>
          </m:f>
          <m:nary>
            <m:naryPr>
              <m:limLoc m:val="undOvr"/>
              <m:ctrlPr>
                <w:rPr>
                  <w:rFonts w:ascii="Cambria Math" w:eastAsiaTheme="minorEastAsia" w:hAnsi="Cambria Math"/>
                  <w:i/>
                </w:rPr>
              </m:ctrlPr>
            </m:naryPr>
            <m:sub>
              <m:r>
                <w:rPr>
                  <w:rFonts w:ascii="Cambria Math" w:eastAsiaTheme="minorEastAsia" w:hAnsi="Cambria Math"/>
                </w:rPr>
                <m:t>-∞</m:t>
              </m:r>
            </m:sub>
            <m:sup>
              <m:r>
                <w:rPr>
                  <w:rFonts w:ascii="Cambria Math" w:eastAsiaTheme="minorEastAsia" w:hAnsi="Cambria Math"/>
                </w:rPr>
                <m:t>+∞</m:t>
              </m:r>
            </m:sup>
            <m:e>
              <m:nary>
                <m:naryPr>
                  <m:limLoc m:val="undOvr"/>
                  <m:ctrlPr>
                    <w:rPr>
                      <w:rFonts w:ascii="Cambria Math" w:eastAsiaTheme="minorEastAsia" w:hAnsi="Cambria Math"/>
                      <w:i/>
                    </w:rPr>
                  </m:ctrlPr>
                </m:naryPr>
                <m:sub>
                  <m:r>
                    <w:rPr>
                      <w:rFonts w:ascii="Cambria Math" w:eastAsiaTheme="minorEastAsia" w:hAnsi="Cambria Math"/>
                    </w:rPr>
                    <m:t>-∞</m:t>
                  </m:r>
                </m:sub>
                <m:sup>
                  <m:r>
                    <w:rPr>
                      <w:rFonts w:ascii="Cambria Math" w:eastAsiaTheme="minorEastAsia" w:hAnsi="Cambria Math"/>
                    </w:rPr>
                    <m:t>+∞</m:t>
                  </m:r>
                </m:sup>
                <m:e>
                  <m:sSup>
                    <m:sSupPr>
                      <m:ctrlPr>
                        <w:rPr>
                          <w:rFonts w:ascii="Cambria Math" w:eastAsiaTheme="minorEastAsia" w:hAnsi="Cambria Math"/>
                          <w:i/>
                        </w:rPr>
                      </m:ctrlPr>
                    </m:sSupPr>
                    <m:e>
                      <m:r>
                        <w:rPr>
                          <w:rFonts w:ascii="Cambria Math" w:eastAsiaTheme="minorEastAsia" w:hAnsi="Cambria Math"/>
                        </w:rPr>
                        <m:t>η</m:t>
                      </m:r>
                    </m:e>
                    <m:sup>
                      <m:r>
                        <w:rPr>
                          <w:rFonts w:ascii="Cambria Math" w:eastAsiaTheme="minorEastAsia" w:hAnsi="Cambria Math"/>
                        </w:rPr>
                        <m:t>2</m:t>
                      </m:r>
                    </m:sup>
                  </m:sSup>
                  <m:d>
                    <m:dPr>
                      <m:begChr m:val="{"/>
                      <m:endChr m:val="}"/>
                      <m:ctrlPr>
                        <w:rPr>
                          <w:rFonts w:ascii="Cambria Math" w:eastAsiaTheme="minorEastAsia" w:hAnsi="Cambria Math"/>
                          <w:i/>
                        </w:rPr>
                      </m:ctrlPr>
                    </m:dPr>
                    <m:e>
                      <m:r>
                        <w:rPr>
                          <w:rFonts w:ascii="Cambria Math" w:eastAsiaTheme="minorEastAsia" w:hAnsi="Cambria Math"/>
                        </w:rPr>
                        <m:t>1-</m:t>
                      </m:r>
                      <m:sSup>
                        <m:sSupPr>
                          <m:ctrlPr>
                            <w:rPr>
                              <w:rFonts w:ascii="Cambria Math" w:eastAsiaTheme="minorEastAsia" w:hAnsi="Cambria Math"/>
                              <w:i/>
                            </w:rPr>
                          </m:ctrlPr>
                        </m:sSupPr>
                        <m:e>
                          <m:d>
                            <m:dPr>
                              <m:begChr m:val="["/>
                              <m:endChr m:val="]"/>
                              <m:ctrlPr>
                                <w:rPr>
                                  <w:rFonts w:ascii="Cambria Math" w:eastAsiaTheme="minorEastAsia" w:hAnsi="Cambria Math"/>
                                  <w:i/>
                                </w:rPr>
                              </m:ctrlPr>
                            </m:dPr>
                            <m:e>
                              <m:r>
                                <w:rPr>
                                  <w:rFonts w:ascii="Cambria Math" w:eastAsiaTheme="minorEastAsia" w:hAnsi="Cambria Math"/>
                                </w:rPr>
                                <m:t>1-</m:t>
                              </m:r>
                              <m:f>
                                <m:fPr>
                                  <m:ctrlPr>
                                    <w:rPr>
                                      <w:rFonts w:ascii="Cambria Math" w:eastAsiaTheme="minorEastAsia" w:hAnsi="Cambria Math"/>
                                      <w:i/>
                                    </w:rPr>
                                  </m:ctrlPr>
                                </m:fPr>
                                <m:num>
                                  <m:sSup>
                                    <m:sSupPr>
                                      <m:ctrlPr>
                                        <w:rPr>
                                          <w:rFonts w:ascii="Cambria Math" w:eastAsiaTheme="minorEastAsia" w:hAnsi="Cambria Math"/>
                                          <w:i/>
                                        </w:rPr>
                                      </m:ctrlPr>
                                    </m:sSupPr>
                                    <m:e>
                                      <m:sSub>
                                        <m:sSubPr>
                                          <m:ctrlPr>
                                            <w:rPr>
                                              <w:rFonts w:ascii="Cambria Math" w:eastAsiaTheme="minorEastAsia" w:hAnsi="Cambria Math"/>
                                              <w:i/>
                                            </w:rPr>
                                          </m:ctrlPr>
                                        </m:sSubPr>
                                        <m:e>
                                          <m:r>
                                            <w:rPr>
                                              <w:rFonts w:ascii="Cambria Math" w:eastAsiaTheme="minorEastAsia" w:hAnsi="Cambria Math"/>
                                            </w:rPr>
                                            <m:t>S</m:t>
                                          </m:r>
                                        </m:e>
                                        <m:sub>
                                          <m:r>
                                            <w:rPr>
                                              <w:rFonts w:ascii="Cambria Math" w:eastAsiaTheme="minorEastAsia" w:hAnsi="Cambria Math"/>
                                            </w:rPr>
                                            <m:t>z</m:t>
                                          </m:r>
                                        </m:sub>
                                      </m:sSub>
                                      <m:r>
                                        <w:rPr>
                                          <w:rFonts w:ascii="Cambria Math" w:eastAsiaTheme="minorEastAsia" w:hAnsi="Cambria Math"/>
                                        </w:rPr>
                                        <m:t xml:space="preserve"> ρ</m:t>
                                      </m:r>
                                    </m:e>
                                    <m:sup>
                                      <m:r>
                                        <w:rPr>
                                          <w:rFonts w:ascii="Cambria Math" w:eastAsiaTheme="minorEastAsia" w:hAnsi="Cambria Math"/>
                                        </w:rPr>
                                        <m:t>2</m:t>
                                      </m:r>
                                    </m:sup>
                                  </m:sSup>
                                </m:num>
                                <m:den>
                                  <m:sSub>
                                    <m:sSubPr>
                                      <m:ctrlPr>
                                        <w:rPr>
                                          <w:rFonts w:ascii="Cambria Math" w:eastAsiaTheme="minorEastAsia" w:hAnsi="Cambria Math"/>
                                          <w:i/>
                                        </w:rPr>
                                      </m:ctrlPr>
                                    </m:sSubPr>
                                    <m:e>
                                      <m:r>
                                        <w:rPr>
                                          <w:rFonts w:ascii="Cambria Math" w:eastAsiaTheme="minorEastAsia" w:hAnsi="Cambria Math"/>
                                        </w:rPr>
                                        <m:t>Vd</m:t>
                                      </m:r>
                                    </m:e>
                                    <m:sub>
                                      <m:r>
                                        <w:rPr>
                                          <w:rFonts w:ascii="Cambria Math" w:eastAsiaTheme="minorEastAsia" w:hAnsi="Cambria Math"/>
                                        </w:rPr>
                                        <m:t>l</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Vp</m:t>
                                      </m:r>
                                    </m:e>
                                    <m:sub>
                                      <m:r>
                                        <w:rPr>
                                          <w:rFonts w:ascii="Cambria Math" w:eastAsiaTheme="minorEastAsia" w:hAnsi="Cambria Math"/>
                                        </w:rPr>
                                        <m:t>m</m:t>
                                      </m:r>
                                    </m:sub>
                                  </m:sSub>
                                  <m:r>
                                    <w:rPr>
                                      <w:rFonts w:ascii="Cambria Math" w:eastAsiaTheme="minorEastAsia" w:hAnsi="Cambria Math"/>
                                    </w:rPr>
                                    <m:t>∙π</m:t>
                                  </m:r>
                                </m:den>
                              </m:f>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ρ</m:t>
                                      </m:r>
                                    </m:e>
                                    <m:sup>
                                      <m:r>
                                        <w:rPr>
                                          <w:rFonts w:ascii="Cambria Math" w:eastAsiaTheme="minorEastAsia" w:hAnsi="Cambria Math"/>
                                        </w:rPr>
                                        <m:t>2</m:t>
                                      </m:r>
                                    </m:sup>
                                  </m:sSup>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η</m:t>
                                          </m:r>
                                        </m:e>
                                        <m:sup>
                                          <m:r>
                                            <w:rPr>
                                              <w:rFonts w:ascii="Cambria Math" w:eastAsiaTheme="minorEastAsia" w:hAnsi="Cambria Math"/>
                                            </w:rPr>
                                            <m:t>2</m:t>
                                          </m:r>
                                        </m:sup>
                                      </m:sSup>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u</m:t>
                                          </m:r>
                                        </m:e>
                                        <m:sup>
                                          <m:r>
                                            <w:rPr>
                                              <w:rFonts w:ascii="Cambria Math" w:eastAsiaTheme="minorEastAsia" w:hAnsi="Cambria Math"/>
                                            </w:rPr>
                                            <m:t>2</m:t>
                                          </m:r>
                                        </m:sup>
                                      </m:sSup>
                                    </m:e>
                                  </m:d>
                                </m:sup>
                              </m:sSup>
                            </m:e>
                          </m:d>
                        </m:e>
                        <m:sup>
                          <m:r>
                            <w:rPr>
                              <w:rFonts w:ascii="Cambria Math" w:eastAsiaTheme="minorEastAsia" w:hAnsi="Cambria Math"/>
                            </w:rPr>
                            <m:t>N</m:t>
                          </m:r>
                        </m:sup>
                      </m:sSup>
                    </m:e>
                  </m:d>
                </m:e>
              </m:nary>
              <m:r>
                <w:rPr>
                  <w:rFonts w:ascii="Cambria Math" w:eastAsiaTheme="minorEastAsia" w:hAnsi="Cambria Math"/>
                </w:rPr>
                <m:t>d</m:t>
              </m:r>
            </m:e>
          </m:nary>
          <m:r>
            <w:rPr>
              <w:rFonts w:ascii="Cambria Math" w:eastAsiaTheme="minorEastAsia" w:hAnsi="Cambria Math"/>
            </w:rPr>
            <m:t>ηdu.</m:t>
          </m:r>
        </m:oMath>
      </m:oMathPara>
    </w:p>
    <w:p w:rsidR="00083D87" w:rsidRDefault="00083D87" w:rsidP="00083D87">
      <w:pPr>
        <w:spacing w:after="100" w:line="240" w:lineRule="atLeast"/>
        <w:jc w:val="both"/>
        <w:rPr>
          <w:rStyle w:val="hps"/>
        </w:rPr>
      </w:pPr>
      <w:r>
        <w:rPr>
          <w:rStyle w:val="hps"/>
        </w:rPr>
        <w:t>Thinking in a same way as during the C1 coefficient determination, we could write:</w:t>
      </w:r>
    </w:p>
    <w:p w:rsidR="00083D87" w:rsidRDefault="0088606B" w:rsidP="00083D87">
      <w:pPr>
        <w:spacing w:after="100" w:line="240" w:lineRule="atLeast"/>
        <w:jc w:val="both"/>
        <w:rPr>
          <w:rFonts w:eastAsiaTheme="minorEastAsia"/>
        </w:rPr>
      </w:pPr>
      <m:oMathPara>
        <m:oMath>
          <m:sSubSup>
            <m:sSubSupPr>
              <m:ctrlPr>
                <w:rPr>
                  <w:rFonts w:ascii="Cambria Math" w:eastAsiaTheme="minorEastAsia" w:hAnsi="Cambria Math" w:cstheme="minorHAnsi"/>
                  <w:i/>
                </w:rPr>
              </m:ctrlPr>
            </m:sSubSupPr>
            <m:e>
              <m:r>
                <w:rPr>
                  <w:rFonts w:ascii="Cambria Math" w:eastAsiaTheme="minorEastAsia" w:hAnsi="Cambria Math" w:cstheme="minorHAnsi"/>
                </w:rPr>
                <m:t>E</m:t>
              </m:r>
            </m:e>
            <m:sub>
              <m:sSub>
                <m:sSubPr>
                  <m:ctrlPr>
                    <w:rPr>
                      <w:rFonts w:ascii="Cambria Math" w:eastAsiaTheme="minorEastAsia" w:hAnsi="Cambria Math" w:cstheme="minorHAnsi"/>
                      <w:i/>
                    </w:rPr>
                  </m:ctrlPr>
                </m:sSubPr>
                <m:e>
                  <m:r>
                    <w:rPr>
                      <w:rFonts w:ascii="Cambria Math" w:eastAsiaTheme="minorEastAsia" w:hAnsi="Cambria Math" w:cstheme="minorHAnsi"/>
                    </w:rPr>
                    <m:t>x</m:t>
                  </m:r>
                </m:e>
                <m:sub>
                  <m:r>
                    <w:rPr>
                      <w:rFonts w:ascii="Cambria Math" w:eastAsiaTheme="minorEastAsia" w:hAnsi="Cambria Math" w:cstheme="minorHAnsi"/>
                    </w:rPr>
                    <m:t>t</m:t>
                  </m:r>
                </m:sub>
              </m:sSub>
            </m:sub>
            <m:sup>
              <m:r>
                <w:rPr>
                  <w:rFonts w:ascii="Cambria Math" w:eastAsiaTheme="minorEastAsia" w:hAnsi="Cambria Math" w:cstheme="minorHAnsi"/>
                </w:rPr>
                <m:t>2</m:t>
              </m:r>
            </m:sup>
          </m:sSubSup>
          <m:r>
            <w:rPr>
              <w:rFonts w:ascii="Cambria Math" w:eastAsiaTheme="minorEastAsia" w:hAnsi="Cambria Math"/>
              <w:lang w:val="en-US"/>
            </w:rPr>
            <m:t>=</m:t>
          </m:r>
          <m:sSup>
            <m:sSupPr>
              <m:ctrlPr>
                <w:rPr>
                  <w:rFonts w:ascii="Cambria Math" w:eastAsiaTheme="minorEastAsia" w:hAnsi="Cambria Math"/>
                  <w:i/>
                  <w:lang w:val="en-US"/>
                </w:rPr>
              </m:ctrlPr>
            </m:sSupPr>
            <m:e>
              <m:r>
                <w:rPr>
                  <w:rFonts w:ascii="Cambria Math" w:eastAsiaTheme="minorEastAsia" w:hAnsi="Cambria Math"/>
                  <w:lang w:val="en-US"/>
                </w:rPr>
                <m:t>2ρ</m:t>
              </m:r>
            </m:e>
            <m:sup>
              <m:r>
                <w:rPr>
                  <w:rFonts w:ascii="Cambria Math" w:eastAsiaTheme="minorEastAsia" w:hAnsi="Cambria Math"/>
                  <w:lang w:val="en-US"/>
                </w:rPr>
                <m:t>2</m:t>
              </m:r>
            </m:sup>
          </m:sSup>
          <m:r>
            <w:rPr>
              <w:rFonts w:ascii="Cambria Math" w:eastAsiaTheme="minorEastAsia" w:hAnsi="Cambria Math"/>
              <w:lang w:val="en-US"/>
            </w:rPr>
            <m:t>∙</m:t>
          </m:r>
          <m:f>
            <m:fPr>
              <m:ctrlPr>
                <w:rPr>
                  <w:rFonts w:ascii="Cambria Math" w:eastAsiaTheme="minorEastAsia" w:hAnsi="Cambria Math"/>
                  <w:i/>
                  <w:lang w:val="en-US"/>
                </w:rPr>
              </m:ctrlPr>
            </m:fPr>
            <m:num>
              <m:sSubSup>
                <m:sSubSupPr>
                  <m:ctrlPr>
                    <w:rPr>
                      <w:rFonts w:ascii="Cambria Math" w:eastAsiaTheme="minorEastAsia" w:hAnsi="Cambria Math"/>
                      <w:i/>
                      <w:lang w:val="en-US"/>
                    </w:rPr>
                  </m:ctrlPr>
                </m:sSubSupPr>
                <m:e>
                  <m:r>
                    <w:rPr>
                      <w:rFonts w:ascii="Cambria Math" w:eastAsiaTheme="minorEastAsia" w:hAnsi="Cambria Math"/>
                      <w:lang w:val="en-US"/>
                    </w:rPr>
                    <m:t>Vd</m:t>
                  </m:r>
                </m:e>
                <m:sub>
                  <m:r>
                    <w:rPr>
                      <w:rFonts w:ascii="Cambria Math" w:eastAsiaTheme="minorEastAsia" w:hAnsi="Cambria Math"/>
                      <w:lang w:val="en-US"/>
                    </w:rPr>
                    <m:t>l</m:t>
                  </m:r>
                </m:sub>
                <m:sup>
                  <m:r>
                    <w:rPr>
                      <w:rFonts w:ascii="Cambria Math" w:eastAsiaTheme="minorEastAsia" w:hAnsi="Cambria Math"/>
                      <w:lang w:val="en-US"/>
                    </w:rPr>
                    <m:t>3</m:t>
                  </m:r>
                </m:sup>
              </m:sSubSup>
              <m:sSub>
                <m:sSubPr>
                  <m:ctrlPr>
                    <w:rPr>
                      <w:rFonts w:ascii="Cambria Math" w:eastAsiaTheme="minorEastAsia" w:hAnsi="Cambria Math"/>
                      <w:i/>
                      <w:lang w:val="en-US"/>
                    </w:rPr>
                  </m:ctrlPr>
                </m:sSubPr>
                <m:e>
                  <m:r>
                    <w:rPr>
                      <w:rFonts w:ascii="Cambria Math" w:eastAsiaTheme="minorEastAsia" w:hAnsi="Cambria Math"/>
                      <w:lang w:val="en-US"/>
                    </w:rPr>
                    <m:t>Vp</m:t>
                  </m:r>
                </m:e>
                <m:sub>
                  <m:r>
                    <w:rPr>
                      <w:rFonts w:ascii="Cambria Math" w:eastAsiaTheme="minorEastAsia" w:hAnsi="Cambria Math"/>
                      <w:lang w:val="en-US"/>
                    </w:rPr>
                    <m:t>m</m:t>
                  </m:r>
                </m:sub>
              </m:sSub>
            </m:num>
            <m:den>
              <m:sSub>
                <m:sSubPr>
                  <m:ctrlPr>
                    <w:rPr>
                      <w:rFonts w:ascii="Cambria Math" w:eastAsiaTheme="minorEastAsia" w:hAnsi="Cambria Math"/>
                      <w:i/>
                      <w:lang w:val="en-US"/>
                    </w:rPr>
                  </m:ctrlPr>
                </m:sSubPr>
                <m:e>
                  <m:r>
                    <w:rPr>
                      <w:rFonts w:ascii="Cambria Math" w:eastAsiaTheme="minorEastAsia" w:hAnsi="Cambria Math"/>
                      <w:lang w:val="en-US"/>
                    </w:rPr>
                    <m:t>C</m:t>
                  </m:r>
                </m:e>
                <m:sub>
                  <m:r>
                    <w:rPr>
                      <w:rFonts w:ascii="Cambria Math" w:eastAsiaTheme="minorEastAsia" w:hAnsi="Cambria Math"/>
                      <w:lang w:val="en-US"/>
                    </w:rPr>
                    <m:t>1</m:t>
                  </m:r>
                </m:sub>
              </m:sSub>
            </m:den>
          </m:f>
          <m:nary>
            <m:naryPr>
              <m:limLoc m:val="undOvr"/>
              <m:ctrlPr>
                <w:rPr>
                  <w:rFonts w:ascii="Cambria Math" w:eastAsiaTheme="minorEastAsia" w:hAnsi="Cambria Math"/>
                  <w:i/>
                </w:rPr>
              </m:ctrlPr>
            </m:naryPr>
            <m:sub>
              <m:r>
                <w:rPr>
                  <w:rFonts w:ascii="Cambria Math" w:eastAsiaTheme="minorEastAsia" w:hAnsi="Cambria Math"/>
                </w:rPr>
                <m:t>-∞</m:t>
              </m:r>
            </m:sub>
            <m:sup>
              <m:r>
                <w:rPr>
                  <w:rFonts w:ascii="Cambria Math" w:eastAsiaTheme="minorEastAsia" w:hAnsi="Cambria Math"/>
                </w:rPr>
                <m:t>+∞</m:t>
              </m:r>
            </m:sup>
            <m:e>
              <m:nary>
                <m:naryPr>
                  <m:limLoc m:val="undOvr"/>
                  <m:ctrlPr>
                    <w:rPr>
                      <w:rFonts w:ascii="Cambria Math" w:eastAsiaTheme="minorEastAsia" w:hAnsi="Cambria Math"/>
                      <w:i/>
                    </w:rPr>
                  </m:ctrlPr>
                </m:naryPr>
                <m:sub>
                  <m:r>
                    <w:rPr>
                      <w:rFonts w:ascii="Cambria Math" w:eastAsiaTheme="minorEastAsia" w:hAnsi="Cambria Math"/>
                    </w:rPr>
                    <m:t>-∞</m:t>
                  </m:r>
                </m:sub>
                <m:sup>
                  <m:r>
                    <w:rPr>
                      <w:rFonts w:ascii="Cambria Math" w:eastAsiaTheme="minorEastAsia" w:hAnsi="Cambria Math"/>
                    </w:rPr>
                    <m:t>+∞</m:t>
                  </m:r>
                </m:sup>
                <m:e>
                  <m:sSup>
                    <m:sSupPr>
                      <m:ctrlPr>
                        <w:rPr>
                          <w:rFonts w:ascii="Cambria Math" w:eastAsiaTheme="minorEastAsia" w:hAnsi="Cambria Math"/>
                          <w:i/>
                        </w:rPr>
                      </m:ctrlPr>
                    </m:sSupPr>
                    <m:e>
                      <m:r>
                        <w:rPr>
                          <w:rFonts w:ascii="Cambria Math" w:eastAsiaTheme="minorEastAsia" w:hAnsi="Cambria Math"/>
                        </w:rPr>
                        <m:t>η</m:t>
                      </m:r>
                    </m:e>
                    <m:sup>
                      <m:r>
                        <w:rPr>
                          <w:rFonts w:ascii="Cambria Math" w:eastAsiaTheme="minorEastAsia" w:hAnsi="Cambria Math"/>
                        </w:rPr>
                        <m:t>2</m:t>
                      </m:r>
                    </m:sup>
                  </m:sSup>
                  <m:d>
                    <m:dPr>
                      <m:begChr m:val="{"/>
                      <m:endChr m:val="}"/>
                      <m:ctrlPr>
                        <w:rPr>
                          <w:rFonts w:ascii="Cambria Math" w:eastAsiaTheme="minorEastAsia" w:hAnsi="Cambria Math"/>
                          <w:i/>
                        </w:rPr>
                      </m:ctrlPr>
                    </m:dPr>
                    <m:e>
                      <m:r>
                        <w:rPr>
                          <w:rFonts w:ascii="Cambria Math" w:eastAsiaTheme="minorEastAsia" w:hAnsi="Cambria Math"/>
                        </w:rPr>
                        <m:t>1-</m:t>
                      </m:r>
                      <m:sSup>
                        <m:sSupPr>
                          <m:ctrlPr>
                            <w:rPr>
                              <w:rFonts w:ascii="Cambria Math" w:eastAsiaTheme="minorEastAsia" w:hAnsi="Cambria Math"/>
                              <w:i/>
                            </w:rPr>
                          </m:ctrlPr>
                        </m:sSupPr>
                        <m:e>
                          <m:r>
                            <w:rPr>
                              <w:rFonts w:ascii="Cambria Math" w:eastAsiaTheme="minorEastAsia" w:hAnsi="Cambria Math"/>
                            </w:rPr>
                            <m:t>e</m:t>
                          </m:r>
                        </m:e>
                        <m:sup>
                          <m:sSup>
                            <m:sSupPr>
                              <m:ctrlPr>
                                <w:rPr>
                                  <w:rFonts w:ascii="Cambria Math" w:eastAsiaTheme="minorEastAsia" w:hAnsi="Cambria Math"/>
                                  <w:i/>
                                </w:rPr>
                              </m:ctrlPr>
                            </m:sSupPr>
                            <m:e>
                              <m:r>
                                <w:rPr>
                                  <w:rFonts w:ascii="Cambria Math" w:eastAsiaTheme="minorEastAsia" w:hAnsi="Cambria Math"/>
                                </w:rPr>
                                <m:t>-te</m:t>
                              </m:r>
                            </m:e>
                            <m:sup>
                              <m:sSup>
                                <m:sSupPr>
                                  <m:ctrlPr>
                                    <w:rPr>
                                      <w:rFonts w:ascii="Cambria Math" w:eastAsiaTheme="minorEastAsia" w:hAnsi="Cambria Math"/>
                                      <w:i/>
                                    </w:rPr>
                                  </m:ctrlPr>
                                </m:sSupPr>
                                <m:e>
                                  <m:r>
                                    <w:rPr>
                                      <w:rFonts w:ascii="Cambria Math" w:eastAsiaTheme="minorEastAsia" w:hAnsi="Cambria Math"/>
                                    </w:rPr>
                                    <m:t>-</m:t>
                                  </m:r>
                                </m:e>
                                <m:sup>
                                  <m:sSup>
                                    <m:sSupPr>
                                      <m:ctrlPr>
                                        <w:rPr>
                                          <w:rFonts w:ascii="Cambria Math" w:eastAsiaTheme="minorEastAsia" w:hAnsi="Cambria Math"/>
                                          <w:i/>
                                        </w:rPr>
                                      </m:ctrlPr>
                                    </m:sSupPr>
                                    <m:e>
                                      <m:r>
                                        <w:rPr>
                                          <w:rFonts w:ascii="Cambria Math" w:eastAsiaTheme="minorEastAsia" w:hAnsi="Cambria Math"/>
                                        </w:rPr>
                                        <m:t>ρ</m:t>
                                      </m:r>
                                    </m:e>
                                    <m:sup>
                                      <m:r>
                                        <w:rPr>
                                          <w:rFonts w:ascii="Cambria Math" w:eastAsiaTheme="minorEastAsia" w:hAnsi="Cambria Math"/>
                                        </w:rPr>
                                        <m:t>2</m:t>
                                      </m:r>
                                    </m:sup>
                                  </m:sSup>
                                </m:sup>
                              </m:sSup>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η</m:t>
                                      </m:r>
                                    </m:e>
                                    <m:sup>
                                      <m:r>
                                        <w:rPr>
                                          <w:rFonts w:ascii="Cambria Math" w:eastAsiaTheme="minorEastAsia" w:hAnsi="Cambria Math"/>
                                        </w:rPr>
                                        <m:t>2</m:t>
                                      </m:r>
                                    </m:sup>
                                  </m:sSup>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u</m:t>
                                      </m:r>
                                    </m:e>
                                    <m:sup>
                                      <m:r>
                                        <w:rPr>
                                          <w:rFonts w:ascii="Cambria Math" w:eastAsiaTheme="minorEastAsia" w:hAnsi="Cambria Math"/>
                                        </w:rPr>
                                        <m:t>2</m:t>
                                      </m:r>
                                    </m:sup>
                                  </m:sSup>
                                </m:e>
                              </m:d>
                            </m:sup>
                          </m:sSup>
                        </m:sup>
                      </m:sSup>
                    </m:e>
                  </m:d>
                </m:e>
              </m:nary>
              <m:r>
                <w:rPr>
                  <w:rFonts w:ascii="Cambria Math" w:eastAsiaTheme="minorEastAsia" w:hAnsi="Cambria Math"/>
                </w:rPr>
                <m:t>d</m:t>
              </m:r>
            </m:e>
          </m:nary>
          <m:r>
            <w:rPr>
              <w:rFonts w:ascii="Cambria Math" w:eastAsiaTheme="minorEastAsia" w:hAnsi="Cambria Math"/>
            </w:rPr>
            <m:t>ηdu,</m:t>
          </m:r>
        </m:oMath>
      </m:oMathPara>
    </w:p>
    <w:p w:rsidR="00083D87" w:rsidRDefault="00083D87" w:rsidP="00083D87">
      <w:pPr>
        <w:spacing w:after="100" w:line="240" w:lineRule="atLeast"/>
        <w:jc w:val="both"/>
        <w:rPr>
          <w:rStyle w:val="hps"/>
        </w:rPr>
      </w:pPr>
      <w:r>
        <w:rPr>
          <w:rStyle w:val="hps"/>
        </w:rPr>
        <w:t>And concerning the fact that:</w:t>
      </w:r>
    </w:p>
    <w:p w:rsidR="00083D87" w:rsidRDefault="00083D87" w:rsidP="00083D87">
      <w:pPr>
        <w:spacing w:line="240" w:lineRule="atLeast"/>
        <w:jc w:val="center"/>
        <w:rPr>
          <w:rFonts w:eastAsiaTheme="minorEastAsia"/>
        </w:rPr>
      </w:pPr>
      <m:oMathPara>
        <m:oMath>
          <m:r>
            <w:rPr>
              <w:rFonts w:ascii="Cambria Math" w:eastAsiaTheme="minorEastAsia" w:hAnsi="Cambria Math"/>
              <w:sz w:val="24"/>
              <w:szCs w:val="24"/>
            </w:rPr>
            <m:t>t=</m:t>
          </m:r>
          <m:f>
            <m:fPr>
              <m:ctrlPr>
                <w:rPr>
                  <w:rFonts w:ascii="Cambria Math" w:eastAsiaTheme="minorEastAsia" w:hAnsi="Cambria Math"/>
                  <w:i/>
                  <w:sz w:val="24"/>
                  <w:szCs w:val="24"/>
                </w:rPr>
              </m:ctrlPr>
            </m:fPr>
            <m:num>
              <m:r>
                <w:rPr>
                  <w:rFonts w:ascii="Cambria Math" w:eastAsiaTheme="minorEastAsia" w:hAnsi="Cambria Math"/>
                  <w:sz w:val="24"/>
                  <w:szCs w:val="24"/>
                </w:rPr>
                <m:t>N</m:t>
              </m:r>
              <m:sSub>
                <m:sSubPr>
                  <m:ctrlPr>
                    <w:rPr>
                      <w:rFonts w:ascii="Cambria Math" w:eastAsiaTheme="minorEastAsia" w:hAnsi="Cambria Math"/>
                      <w:i/>
                      <w:sz w:val="24"/>
                      <w:szCs w:val="24"/>
                    </w:rPr>
                  </m:ctrlPr>
                </m:sSubPr>
                <m:e>
                  <m:r>
                    <w:rPr>
                      <w:rFonts w:ascii="Cambria Math" w:eastAsiaTheme="minorEastAsia" w:hAnsi="Cambria Math"/>
                      <w:sz w:val="24"/>
                      <w:szCs w:val="24"/>
                    </w:rPr>
                    <m:t>S</m:t>
                  </m:r>
                </m:e>
                <m:sub>
                  <m:r>
                    <w:rPr>
                      <w:rFonts w:ascii="Cambria Math" w:eastAsiaTheme="minorEastAsia" w:hAnsi="Cambria Math"/>
                      <w:sz w:val="24"/>
                      <w:szCs w:val="24"/>
                    </w:rPr>
                    <m:t>z</m:t>
                  </m:r>
                </m:sub>
              </m:sSub>
              <m:sSup>
                <m:sSupPr>
                  <m:ctrlPr>
                    <w:rPr>
                      <w:rFonts w:ascii="Cambria Math" w:eastAsiaTheme="minorEastAsia" w:hAnsi="Cambria Math"/>
                      <w:i/>
                      <w:sz w:val="24"/>
                      <w:szCs w:val="24"/>
                    </w:rPr>
                  </m:ctrlPr>
                </m:sSupPr>
                <m:e>
                  <m:r>
                    <w:rPr>
                      <w:rFonts w:ascii="Cambria Math" w:eastAsiaTheme="minorEastAsia" w:hAnsi="Cambria Math"/>
                      <w:sz w:val="24"/>
                      <w:szCs w:val="24"/>
                    </w:rPr>
                    <m:t>ρ</m:t>
                  </m:r>
                </m:e>
                <m:sup>
                  <m:r>
                    <w:rPr>
                      <w:rFonts w:ascii="Cambria Math" w:eastAsiaTheme="minorEastAsia" w:hAnsi="Cambria Math"/>
                      <w:sz w:val="24"/>
                      <w:szCs w:val="24"/>
                    </w:rPr>
                    <m:t>2</m:t>
                  </m:r>
                </m:sup>
              </m:sSup>
            </m:num>
            <m:den>
              <m:sSub>
                <m:sSubPr>
                  <m:ctrlPr>
                    <w:rPr>
                      <w:rFonts w:ascii="Cambria Math" w:eastAsiaTheme="minorEastAsia" w:hAnsi="Cambria Math"/>
                      <w:i/>
                      <w:sz w:val="24"/>
                      <w:szCs w:val="24"/>
                    </w:rPr>
                  </m:ctrlPr>
                </m:sSubPr>
                <m:e>
                  <m:r>
                    <w:rPr>
                      <w:rFonts w:ascii="Cambria Math" w:eastAsiaTheme="minorEastAsia" w:hAnsi="Cambria Math"/>
                      <w:sz w:val="24"/>
                      <w:szCs w:val="24"/>
                    </w:rPr>
                    <m:t>Vd</m:t>
                  </m:r>
                </m:e>
                <m:sub>
                  <m:r>
                    <w:rPr>
                      <w:rFonts w:ascii="Cambria Math" w:eastAsiaTheme="minorEastAsia" w:hAnsi="Cambria Math"/>
                      <w:sz w:val="24"/>
                      <w:szCs w:val="24"/>
                    </w:rPr>
                    <m:t>l</m:t>
                  </m:r>
                </m:sub>
              </m:sSub>
              <m:sSub>
                <m:sSubPr>
                  <m:ctrlPr>
                    <w:rPr>
                      <w:rFonts w:ascii="Cambria Math" w:eastAsiaTheme="minorEastAsia" w:hAnsi="Cambria Math"/>
                      <w:i/>
                      <w:sz w:val="24"/>
                      <w:szCs w:val="24"/>
                    </w:rPr>
                  </m:ctrlPr>
                </m:sSubPr>
                <m:e>
                  <m:r>
                    <w:rPr>
                      <w:rFonts w:ascii="Cambria Math" w:eastAsiaTheme="minorEastAsia" w:hAnsi="Cambria Math"/>
                      <w:sz w:val="24"/>
                      <w:szCs w:val="24"/>
                    </w:rPr>
                    <m:t>Vp</m:t>
                  </m:r>
                </m:e>
                <m:sub>
                  <m:r>
                    <w:rPr>
                      <w:rFonts w:ascii="Cambria Math" w:eastAsiaTheme="minorEastAsia" w:hAnsi="Cambria Math"/>
                      <w:sz w:val="24"/>
                      <w:szCs w:val="24"/>
                    </w:rPr>
                    <m:t>m</m:t>
                  </m:r>
                </m:sub>
              </m:sSub>
              <m:r>
                <w:rPr>
                  <w:rFonts w:ascii="Cambria Math" w:eastAsiaTheme="minorEastAsia" w:hAnsi="Cambria Math"/>
                  <w:sz w:val="24"/>
                  <w:szCs w:val="24"/>
                </w:rPr>
                <m:t>∙π</m:t>
              </m:r>
            </m:den>
          </m:f>
        </m:oMath>
      </m:oMathPara>
    </w:p>
    <w:p w:rsidR="00083D87" w:rsidRDefault="00083D87" w:rsidP="00083D87">
      <w:pPr>
        <w:spacing w:line="240" w:lineRule="atLeast"/>
        <w:jc w:val="both"/>
        <w:rPr>
          <w:rStyle w:val="hps"/>
          <w:lang w:val="en-US"/>
        </w:rPr>
      </w:pPr>
      <m:oMathPara>
        <m:oMath>
          <m:r>
            <w:rPr>
              <w:rFonts w:ascii="Cambria Math" w:eastAsiaTheme="minorEastAsia" w:hAnsi="Cambria Math" w:cstheme="minorHAnsi"/>
              <w:lang w:val="en-US"/>
            </w:rPr>
            <w:lastRenderedPageBreak/>
            <m:t>λ</m:t>
          </m:r>
          <m:r>
            <w:rPr>
              <w:rFonts w:ascii="Cambria Math" w:eastAsiaTheme="minorEastAsia" w:hAnsi="Cambria Math"/>
              <w:lang w:val="en-US"/>
            </w:rPr>
            <m:t>(t)=</m:t>
          </m:r>
          <m:f>
            <m:fPr>
              <m:ctrlPr>
                <w:rPr>
                  <w:rFonts w:ascii="Cambria Math" w:eastAsiaTheme="minorEastAsia" w:hAnsi="Cambria Math"/>
                  <w:i/>
                  <w:lang w:val="en-US"/>
                </w:rPr>
              </m:ctrlPr>
            </m:fPr>
            <m:num>
              <m:r>
                <w:rPr>
                  <w:rFonts w:ascii="Cambria Math" w:eastAsiaTheme="minorEastAsia" w:hAnsi="Cambria Math"/>
                  <w:lang w:val="en-US"/>
                </w:rPr>
                <m:t>2</m:t>
              </m:r>
              <m:sSup>
                <m:sSupPr>
                  <m:ctrlPr>
                    <w:rPr>
                      <w:rFonts w:ascii="Cambria Math" w:eastAsiaTheme="minorEastAsia" w:hAnsi="Cambria Math"/>
                      <w:i/>
                      <w:lang w:val="en-US"/>
                    </w:rPr>
                  </m:ctrlPr>
                </m:sSupPr>
                <m:e>
                  <m:r>
                    <w:rPr>
                      <w:rFonts w:ascii="Cambria Math" w:eastAsiaTheme="minorEastAsia" w:hAnsi="Cambria Math"/>
                      <w:lang w:val="en-US"/>
                    </w:rPr>
                    <m:t>ρ</m:t>
                  </m:r>
                </m:e>
                <m:sup>
                  <m:r>
                    <w:rPr>
                      <w:rFonts w:ascii="Cambria Math" w:eastAsiaTheme="minorEastAsia" w:hAnsi="Cambria Math"/>
                      <w:lang w:val="en-US"/>
                    </w:rPr>
                    <m:t>4</m:t>
                  </m:r>
                </m:sup>
              </m:sSup>
            </m:num>
            <m:den>
              <m:r>
                <w:rPr>
                  <w:rFonts w:ascii="Cambria Math" w:eastAsiaTheme="minorEastAsia" w:hAnsi="Cambria Math"/>
                  <w:lang w:val="en-US"/>
                </w:rPr>
                <m:t>π∙t∙ε(t)</m:t>
              </m:r>
            </m:den>
          </m:f>
          <m:nary>
            <m:naryPr>
              <m:limLoc m:val="undOvr"/>
              <m:ctrlPr>
                <w:rPr>
                  <w:rFonts w:ascii="Cambria Math" w:eastAsiaTheme="minorEastAsia" w:hAnsi="Cambria Math"/>
                  <w:i/>
                </w:rPr>
              </m:ctrlPr>
            </m:naryPr>
            <m:sub>
              <m:r>
                <w:rPr>
                  <w:rFonts w:ascii="Cambria Math" w:eastAsiaTheme="minorEastAsia" w:hAnsi="Cambria Math"/>
                </w:rPr>
                <m:t>-∞</m:t>
              </m:r>
            </m:sub>
            <m:sup>
              <m:r>
                <w:rPr>
                  <w:rFonts w:ascii="Cambria Math" w:eastAsiaTheme="minorEastAsia" w:hAnsi="Cambria Math"/>
                </w:rPr>
                <m:t>+∞</m:t>
              </m:r>
            </m:sup>
            <m:e>
              <m:nary>
                <m:naryPr>
                  <m:limLoc m:val="undOvr"/>
                  <m:ctrlPr>
                    <w:rPr>
                      <w:rFonts w:ascii="Cambria Math" w:eastAsiaTheme="minorEastAsia" w:hAnsi="Cambria Math"/>
                      <w:i/>
                    </w:rPr>
                  </m:ctrlPr>
                </m:naryPr>
                <m:sub>
                  <m:r>
                    <w:rPr>
                      <w:rFonts w:ascii="Cambria Math" w:eastAsiaTheme="minorEastAsia" w:hAnsi="Cambria Math"/>
                    </w:rPr>
                    <m:t>-∞</m:t>
                  </m:r>
                </m:sub>
                <m:sup>
                  <m:r>
                    <w:rPr>
                      <w:rFonts w:ascii="Cambria Math" w:eastAsiaTheme="minorEastAsia" w:hAnsi="Cambria Math"/>
                    </w:rPr>
                    <m:t>+∞</m:t>
                  </m:r>
                </m:sup>
                <m:e>
                  <m:sSup>
                    <m:sSupPr>
                      <m:ctrlPr>
                        <w:rPr>
                          <w:rFonts w:ascii="Cambria Math" w:eastAsiaTheme="minorEastAsia" w:hAnsi="Cambria Math"/>
                          <w:i/>
                        </w:rPr>
                      </m:ctrlPr>
                    </m:sSupPr>
                    <m:e>
                      <m:r>
                        <w:rPr>
                          <w:rFonts w:ascii="Cambria Math" w:eastAsiaTheme="minorEastAsia" w:hAnsi="Cambria Math"/>
                        </w:rPr>
                        <m:t>η</m:t>
                      </m:r>
                    </m:e>
                    <m:sup>
                      <m:r>
                        <w:rPr>
                          <w:rFonts w:ascii="Cambria Math" w:eastAsiaTheme="minorEastAsia" w:hAnsi="Cambria Math"/>
                        </w:rPr>
                        <m:t>2</m:t>
                      </m:r>
                    </m:sup>
                  </m:sSup>
                  <m:d>
                    <m:dPr>
                      <m:begChr m:val="{"/>
                      <m:endChr m:val="}"/>
                      <m:ctrlPr>
                        <w:rPr>
                          <w:rFonts w:ascii="Cambria Math" w:eastAsiaTheme="minorEastAsia" w:hAnsi="Cambria Math"/>
                          <w:i/>
                        </w:rPr>
                      </m:ctrlPr>
                    </m:dPr>
                    <m:e>
                      <m:r>
                        <w:rPr>
                          <w:rFonts w:ascii="Cambria Math" w:eastAsiaTheme="minorEastAsia" w:hAnsi="Cambria Math"/>
                        </w:rPr>
                        <m:t>1-</m:t>
                      </m:r>
                      <m:sSup>
                        <m:sSupPr>
                          <m:ctrlPr>
                            <w:rPr>
                              <w:rFonts w:ascii="Cambria Math" w:eastAsiaTheme="minorEastAsia" w:hAnsi="Cambria Math"/>
                              <w:i/>
                            </w:rPr>
                          </m:ctrlPr>
                        </m:sSupPr>
                        <m:e>
                          <m:r>
                            <w:rPr>
                              <w:rFonts w:ascii="Cambria Math" w:eastAsiaTheme="minorEastAsia" w:hAnsi="Cambria Math"/>
                            </w:rPr>
                            <m:t>e</m:t>
                          </m:r>
                        </m:e>
                        <m:sup>
                          <m:sSup>
                            <m:sSupPr>
                              <m:ctrlPr>
                                <w:rPr>
                                  <w:rFonts w:ascii="Cambria Math" w:eastAsiaTheme="minorEastAsia" w:hAnsi="Cambria Math"/>
                                  <w:i/>
                                </w:rPr>
                              </m:ctrlPr>
                            </m:sSupPr>
                            <m:e>
                              <m:r>
                                <w:rPr>
                                  <w:rFonts w:ascii="Cambria Math" w:eastAsiaTheme="minorEastAsia" w:hAnsi="Cambria Math"/>
                                </w:rPr>
                                <m:t>-te</m:t>
                              </m:r>
                            </m:e>
                            <m:sup>
                              <m:sSup>
                                <m:sSupPr>
                                  <m:ctrlPr>
                                    <w:rPr>
                                      <w:rFonts w:ascii="Cambria Math" w:eastAsiaTheme="minorEastAsia" w:hAnsi="Cambria Math"/>
                                      <w:i/>
                                    </w:rPr>
                                  </m:ctrlPr>
                                </m:sSupPr>
                                <m:e>
                                  <m:r>
                                    <w:rPr>
                                      <w:rFonts w:ascii="Cambria Math" w:eastAsiaTheme="minorEastAsia" w:hAnsi="Cambria Math"/>
                                    </w:rPr>
                                    <m:t>-</m:t>
                                  </m:r>
                                </m:e>
                                <m:sup>
                                  <m:sSup>
                                    <m:sSupPr>
                                      <m:ctrlPr>
                                        <w:rPr>
                                          <w:rFonts w:ascii="Cambria Math" w:eastAsiaTheme="minorEastAsia" w:hAnsi="Cambria Math"/>
                                          <w:i/>
                                        </w:rPr>
                                      </m:ctrlPr>
                                    </m:sSupPr>
                                    <m:e>
                                      <m:r>
                                        <w:rPr>
                                          <w:rFonts w:ascii="Cambria Math" w:eastAsiaTheme="minorEastAsia" w:hAnsi="Cambria Math"/>
                                        </w:rPr>
                                        <m:t>ρ</m:t>
                                      </m:r>
                                    </m:e>
                                    <m:sup>
                                      <m:r>
                                        <w:rPr>
                                          <w:rFonts w:ascii="Cambria Math" w:eastAsiaTheme="minorEastAsia" w:hAnsi="Cambria Math"/>
                                        </w:rPr>
                                        <m:t>2</m:t>
                                      </m:r>
                                    </m:sup>
                                  </m:sSup>
                                </m:sup>
                              </m:sSup>
                              <m:d>
                                <m:dPr>
                                  <m:ctrlPr>
                                    <w:rPr>
                                      <w:rFonts w:ascii="Cambria Math" w:eastAsiaTheme="minorEastAsia" w:hAnsi="Cambria Math"/>
                                      <w:i/>
                                    </w:rPr>
                                  </m:ctrlPr>
                                </m:dPr>
                                <m:e>
                                  <m:sSup>
                                    <m:sSupPr>
                                      <m:ctrlPr>
                                        <w:rPr>
                                          <w:rFonts w:ascii="Cambria Math" w:eastAsiaTheme="minorEastAsia" w:hAnsi="Cambria Math"/>
                                          <w:i/>
                                        </w:rPr>
                                      </m:ctrlPr>
                                    </m:sSupPr>
                                    <m:e>
                                      <m:r>
                                        <w:rPr>
                                          <w:rFonts w:ascii="Cambria Math" w:eastAsiaTheme="minorEastAsia" w:hAnsi="Cambria Math"/>
                                        </w:rPr>
                                        <m:t>η</m:t>
                                      </m:r>
                                    </m:e>
                                    <m:sup>
                                      <m:r>
                                        <w:rPr>
                                          <w:rFonts w:ascii="Cambria Math" w:eastAsiaTheme="minorEastAsia" w:hAnsi="Cambria Math"/>
                                        </w:rPr>
                                        <m:t>2</m:t>
                                      </m:r>
                                    </m:sup>
                                  </m:sSup>
                                  <m:r>
                                    <w:rPr>
                                      <w:rFonts w:ascii="Cambria Math" w:eastAsiaTheme="minorEastAsia" w:hAnsi="Cambria Math"/>
                                    </w:rPr>
                                    <m:t xml:space="preserve">+ </m:t>
                                  </m:r>
                                  <m:sSup>
                                    <m:sSupPr>
                                      <m:ctrlPr>
                                        <w:rPr>
                                          <w:rFonts w:ascii="Cambria Math" w:eastAsiaTheme="minorEastAsia" w:hAnsi="Cambria Math"/>
                                          <w:i/>
                                        </w:rPr>
                                      </m:ctrlPr>
                                    </m:sSupPr>
                                    <m:e>
                                      <m:r>
                                        <w:rPr>
                                          <w:rFonts w:ascii="Cambria Math" w:eastAsiaTheme="minorEastAsia" w:hAnsi="Cambria Math"/>
                                        </w:rPr>
                                        <m:t>u</m:t>
                                      </m:r>
                                    </m:e>
                                    <m:sup>
                                      <m:r>
                                        <w:rPr>
                                          <w:rFonts w:ascii="Cambria Math" w:eastAsiaTheme="minorEastAsia" w:hAnsi="Cambria Math"/>
                                        </w:rPr>
                                        <m:t>2</m:t>
                                      </m:r>
                                    </m:sup>
                                  </m:sSup>
                                </m:e>
                              </m:d>
                            </m:sup>
                          </m:sSup>
                        </m:sup>
                      </m:sSup>
                    </m:e>
                  </m:d>
                </m:e>
              </m:nary>
              <m:r>
                <w:rPr>
                  <w:rFonts w:ascii="Cambria Math" w:eastAsiaTheme="minorEastAsia" w:hAnsi="Cambria Math"/>
                </w:rPr>
                <m:t>d</m:t>
              </m:r>
            </m:e>
          </m:nary>
          <m:r>
            <w:rPr>
              <w:rFonts w:ascii="Cambria Math" w:eastAsiaTheme="minorEastAsia" w:hAnsi="Cambria Math"/>
            </w:rPr>
            <m:t>ηdu.</m:t>
          </m:r>
        </m:oMath>
      </m:oMathPara>
    </w:p>
    <w:p w:rsidR="00083D87" w:rsidRDefault="00083D87" w:rsidP="00083D87">
      <w:pPr>
        <w:spacing w:line="240" w:lineRule="exact"/>
        <w:jc w:val="both"/>
        <w:rPr>
          <w:rStyle w:val="hps"/>
        </w:rPr>
      </w:pPr>
      <w:r>
        <w:rPr>
          <w:rStyle w:val="hps"/>
        </w:rPr>
        <w:t xml:space="preserve">Expression for </w:t>
      </w:r>
      <m:oMath>
        <m:sSub>
          <m:sSubPr>
            <m:ctrlPr>
              <w:rPr>
                <w:rFonts w:ascii="Cambria Math" w:eastAsiaTheme="minorEastAsia" w:hAnsi="Cambria Math" w:cstheme="minorHAnsi"/>
                <w:i/>
              </w:rPr>
            </m:ctrlPr>
          </m:sSubPr>
          <m:e>
            <m:r>
              <w:rPr>
                <w:rFonts w:ascii="Cambria Math" w:eastAsiaTheme="minorEastAsia" w:hAnsi="Cambria Math" w:cstheme="minorHAnsi"/>
                <w:lang w:val="en-US"/>
              </w:rPr>
              <m:t xml:space="preserve"> E</m:t>
            </m:r>
          </m:e>
          <m:sub>
            <m:sSub>
              <m:sSubPr>
                <m:ctrlPr>
                  <w:rPr>
                    <w:rFonts w:ascii="Cambria Math" w:eastAsiaTheme="minorEastAsia" w:hAnsi="Cambria Math" w:cstheme="minorHAnsi"/>
                    <w:i/>
                  </w:rPr>
                </m:ctrlPr>
              </m:sSubPr>
              <m:e>
                <m:r>
                  <w:rPr>
                    <w:rFonts w:ascii="Cambria Math" w:eastAsiaTheme="minorEastAsia" w:hAnsi="Cambria Math" w:cstheme="minorHAnsi"/>
                  </w:rPr>
                  <m:t>x</m:t>
                </m:r>
              </m:e>
              <m:sub>
                <m:r>
                  <w:rPr>
                    <w:rFonts w:ascii="Cambria Math" w:eastAsiaTheme="minorEastAsia" w:hAnsi="Cambria Math" w:cstheme="minorHAnsi"/>
                  </w:rPr>
                  <m:t>t</m:t>
                </m:r>
              </m:sub>
            </m:sSub>
          </m:sub>
        </m:sSub>
        <m:r>
          <w:rPr>
            <w:rFonts w:ascii="Cambria Math" w:eastAsiaTheme="minorEastAsia" w:hAnsi="Cambria Math" w:cstheme="minorHAnsi"/>
          </w:rPr>
          <m:t xml:space="preserve"> </m:t>
        </m:r>
      </m:oMath>
      <w:r>
        <w:rPr>
          <w:rStyle w:val="hps"/>
        </w:rPr>
        <w:t>could be written as:</w:t>
      </w:r>
    </w:p>
    <w:p w:rsidR="00083D87" w:rsidRDefault="0088606B" w:rsidP="00083D87">
      <w:pPr>
        <w:spacing w:after="120" w:line="240" w:lineRule="exact"/>
        <w:jc w:val="both"/>
        <w:rPr>
          <w:rStyle w:val="hps"/>
          <w:rFonts w:eastAsiaTheme="minorEastAsia" w:cstheme="minorHAnsi"/>
          <w:i/>
          <w:lang w:val="en-US"/>
        </w:rPr>
      </w:pPr>
      <m:oMathPara>
        <m:oMath>
          <m:sSub>
            <m:sSubPr>
              <m:ctrlPr>
                <w:rPr>
                  <w:rFonts w:ascii="Cambria Math" w:eastAsiaTheme="minorEastAsia" w:hAnsi="Cambria Math" w:cstheme="minorHAnsi"/>
                  <w:i/>
                </w:rPr>
              </m:ctrlPr>
            </m:sSubPr>
            <m:e>
              <m:r>
                <w:rPr>
                  <w:rFonts w:ascii="Cambria Math" w:eastAsiaTheme="minorEastAsia" w:hAnsi="Cambria Math" w:cstheme="minorHAnsi"/>
                  <w:lang w:val="en-US"/>
                </w:rPr>
                <m:t xml:space="preserve"> E</m:t>
              </m:r>
            </m:e>
            <m:sub>
              <m:sSub>
                <m:sSubPr>
                  <m:ctrlPr>
                    <w:rPr>
                      <w:rFonts w:ascii="Cambria Math" w:eastAsiaTheme="minorEastAsia" w:hAnsi="Cambria Math" w:cstheme="minorHAnsi"/>
                      <w:i/>
                    </w:rPr>
                  </m:ctrlPr>
                </m:sSubPr>
                <m:e>
                  <m:r>
                    <w:rPr>
                      <w:rFonts w:ascii="Cambria Math" w:eastAsiaTheme="minorEastAsia" w:hAnsi="Cambria Math" w:cstheme="minorHAnsi"/>
                    </w:rPr>
                    <m:t>x</m:t>
                  </m:r>
                </m:e>
                <m:sub>
                  <m:r>
                    <w:rPr>
                      <w:rFonts w:ascii="Cambria Math" w:eastAsiaTheme="minorEastAsia" w:hAnsi="Cambria Math" w:cstheme="minorHAnsi"/>
                    </w:rPr>
                    <m:t>t</m:t>
                  </m:r>
                </m:sub>
              </m:sSub>
            </m:sub>
          </m:sSub>
          <m:r>
            <w:rPr>
              <w:rFonts w:ascii="Cambria Math" w:eastAsiaTheme="minorEastAsia" w:hAnsi="Cambria Math" w:cstheme="minorHAnsi"/>
            </w:rPr>
            <m:t>=</m:t>
          </m:r>
          <m:sSub>
            <m:sSubPr>
              <m:ctrlPr>
                <w:rPr>
                  <w:rFonts w:ascii="Cambria Math" w:eastAsiaTheme="minorEastAsia" w:hAnsi="Cambria Math" w:cstheme="minorHAnsi"/>
                  <w:i/>
                </w:rPr>
              </m:ctrlPr>
            </m:sSubPr>
            <m:e>
              <m:r>
                <w:rPr>
                  <w:rFonts w:ascii="Cambria Math" w:eastAsiaTheme="minorEastAsia" w:hAnsi="Cambria Math" w:cstheme="minorHAnsi"/>
                </w:rPr>
                <m:t>Vd</m:t>
              </m:r>
            </m:e>
            <m:sub>
              <m:r>
                <w:rPr>
                  <w:rFonts w:ascii="Cambria Math" w:eastAsiaTheme="minorEastAsia" w:hAnsi="Cambria Math" w:cstheme="minorHAnsi"/>
                </w:rPr>
                <m:t>l</m:t>
              </m:r>
            </m:sub>
          </m:sSub>
          <m:r>
            <w:rPr>
              <w:rFonts w:ascii="Cambria Math" w:eastAsiaTheme="minorEastAsia" w:hAnsi="Cambria Math" w:cstheme="minorHAnsi"/>
            </w:rPr>
            <m:t>∙</m:t>
          </m:r>
          <m:rad>
            <m:radPr>
              <m:degHide m:val="on"/>
              <m:ctrlPr>
                <w:rPr>
                  <w:rFonts w:ascii="Cambria Math" w:eastAsiaTheme="minorEastAsia" w:hAnsi="Cambria Math" w:cstheme="minorHAnsi"/>
                  <w:i/>
                </w:rPr>
              </m:ctrlPr>
            </m:radPr>
            <m:deg/>
            <m:e>
              <m:r>
                <w:rPr>
                  <w:rFonts w:ascii="Cambria Math" w:eastAsiaTheme="minorEastAsia" w:hAnsi="Cambria Math" w:cstheme="minorHAnsi"/>
                  <w:lang w:val="en-US"/>
                </w:rPr>
                <m:t>λ</m:t>
              </m:r>
              <m:d>
                <m:dPr>
                  <m:ctrlPr>
                    <w:rPr>
                      <w:rFonts w:ascii="Cambria Math" w:eastAsiaTheme="minorEastAsia" w:hAnsi="Cambria Math"/>
                      <w:i/>
                      <w:lang w:val="en-US"/>
                    </w:rPr>
                  </m:ctrlPr>
                </m:dPr>
                <m:e>
                  <m:r>
                    <w:rPr>
                      <w:rFonts w:ascii="Cambria Math" w:eastAsiaTheme="minorEastAsia" w:hAnsi="Cambria Math"/>
                      <w:lang w:val="en-US"/>
                    </w:rPr>
                    <m:t>t</m:t>
                  </m:r>
                </m:e>
              </m:d>
              <m:r>
                <w:rPr>
                  <w:rFonts w:ascii="Cambria Math" w:eastAsiaTheme="minorEastAsia" w:hAnsi="Cambria Math"/>
                  <w:lang w:val="en-US"/>
                </w:rPr>
                <m:t>,</m:t>
              </m:r>
            </m:e>
          </m:rad>
        </m:oMath>
      </m:oMathPara>
    </w:p>
    <w:p w:rsidR="00083D87" w:rsidRDefault="00083D87" w:rsidP="00083D87">
      <w:pPr>
        <w:spacing w:line="240" w:lineRule="exact"/>
        <w:jc w:val="both"/>
        <w:rPr>
          <w:rStyle w:val="hps"/>
        </w:rPr>
      </w:pPr>
      <w:r>
        <w:rPr>
          <w:rStyle w:val="hps"/>
        </w:rPr>
        <w:t>and analog to that:</w:t>
      </w:r>
    </w:p>
    <w:p w:rsidR="00083D87" w:rsidRDefault="0088606B" w:rsidP="00083D87">
      <w:pPr>
        <w:spacing w:after="120" w:line="240" w:lineRule="exact"/>
        <w:jc w:val="center"/>
        <w:rPr>
          <w:rStyle w:val="hps"/>
          <w:rFonts w:eastAsiaTheme="minorEastAsia" w:cstheme="minorHAnsi"/>
          <w:i/>
        </w:rPr>
      </w:pPr>
      <m:oMath>
        <m:sSub>
          <m:sSubPr>
            <m:ctrlPr>
              <w:rPr>
                <w:rFonts w:ascii="Cambria Math" w:eastAsiaTheme="minorEastAsia" w:hAnsi="Cambria Math" w:cstheme="minorHAnsi"/>
                <w:i/>
              </w:rPr>
            </m:ctrlPr>
          </m:sSubPr>
          <m:e>
            <m:r>
              <w:rPr>
                <w:rFonts w:ascii="Cambria Math" w:eastAsiaTheme="minorEastAsia" w:hAnsi="Cambria Math" w:cstheme="minorHAnsi"/>
                <w:lang w:val="en-US"/>
              </w:rPr>
              <m:t xml:space="preserve"> E</m:t>
            </m:r>
          </m:e>
          <m:sub>
            <m:sSub>
              <m:sSubPr>
                <m:ctrlPr>
                  <w:rPr>
                    <w:rFonts w:ascii="Cambria Math" w:eastAsiaTheme="minorEastAsia" w:hAnsi="Cambria Math" w:cstheme="minorHAnsi"/>
                    <w:i/>
                  </w:rPr>
                </m:ctrlPr>
              </m:sSubPr>
              <m:e>
                <m:r>
                  <w:rPr>
                    <w:rFonts w:ascii="Cambria Math" w:eastAsiaTheme="minorEastAsia" w:hAnsi="Cambria Math" w:cstheme="minorHAnsi"/>
                  </w:rPr>
                  <m:t>z</m:t>
                </m:r>
              </m:e>
              <m:sub>
                <m:r>
                  <w:rPr>
                    <w:rFonts w:ascii="Cambria Math" w:eastAsiaTheme="minorEastAsia" w:hAnsi="Cambria Math" w:cstheme="minorHAnsi"/>
                  </w:rPr>
                  <m:t>t</m:t>
                </m:r>
              </m:sub>
            </m:sSub>
          </m:sub>
        </m:sSub>
        <m:r>
          <w:rPr>
            <w:rFonts w:ascii="Cambria Math" w:eastAsiaTheme="minorEastAsia" w:hAnsi="Cambria Math" w:cstheme="minorHAnsi"/>
          </w:rPr>
          <m:t>=</m:t>
        </m:r>
        <m:sSub>
          <m:sSubPr>
            <m:ctrlPr>
              <w:rPr>
                <w:rFonts w:ascii="Cambria Math" w:eastAsiaTheme="minorEastAsia" w:hAnsi="Cambria Math" w:cstheme="minorHAnsi"/>
                <w:i/>
              </w:rPr>
            </m:ctrlPr>
          </m:sSubPr>
          <m:e>
            <m:r>
              <w:rPr>
                <w:rFonts w:ascii="Cambria Math" w:eastAsiaTheme="minorEastAsia" w:hAnsi="Cambria Math" w:cstheme="minorHAnsi"/>
              </w:rPr>
              <m:t>Vp</m:t>
            </m:r>
          </m:e>
          <m:sub>
            <m:r>
              <w:rPr>
                <w:rFonts w:ascii="Cambria Math" w:eastAsiaTheme="minorEastAsia" w:hAnsi="Cambria Math" w:cstheme="minorHAnsi"/>
              </w:rPr>
              <m:t>m</m:t>
            </m:r>
          </m:sub>
        </m:sSub>
        <m:r>
          <w:rPr>
            <w:rFonts w:ascii="Cambria Math" w:eastAsiaTheme="minorEastAsia" w:hAnsi="Cambria Math" w:cstheme="minorHAnsi"/>
          </w:rPr>
          <m:t>∙</m:t>
        </m:r>
        <m:rad>
          <m:radPr>
            <m:degHide m:val="on"/>
            <m:ctrlPr>
              <w:rPr>
                <w:rFonts w:ascii="Cambria Math" w:eastAsiaTheme="minorEastAsia" w:hAnsi="Cambria Math" w:cstheme="minorHAnsi"/>
                <w:i/>
              </w:rPr>
            </m:ctrlPr>
          </m:radPr>
          <m:deg/>
          <m:e>
            <m:r>
              <w:rPr>
                <w:rFonts w:ascii="Cambria Math" w:eastAsiaTheme="minorEastAsia" w:hAnsi="Cambria Math" w:cstheme="minorHAnsi"/>
                <w:lang w:val="en-US"/>
              </w:rPr>
              <m:t>λ</m:t>
            </m:r>
            <m:d>
              <m:dPr>
                <m:ctrlPr>
                  <w:rPr>
                    <w:rFonts w:ascii="Cambria Math" w:eastAsiaTheme="minorEastAsia" w:hAnsi="Cambria Math"/>
                    <w:i/>
                    <w:lang w:val="en-US"/>
                  </w:rPr>
                </m:ctrlPr>
              </m:dPr>
              <m:e>
                <m:r>
                  <w:rPr>
                    <w:rFonts w:ascii="Cambria Math" w:eastAsiaTheme="minorEastAsia" w:hAnsi="Cambria Math"/>
                    <w:lang w:val="en-US"/>
                  </w:rPr>
                  <m:t>t</m:t>
                </m:r>
              </m:e>
            </m:d>
            <m:r>
              <w:rPr>
                <w:rFonts w:ascii="Cambria Math" w:eastAsiaTheme="minorEastAsia" w:hAnsi="Cambria Math"/>
                <w:lang w:val="en-US"/>
              </w:rPr>
              <m:t xml:space="preserve">  </m:t>
            </m:r>
          </m:e>
        </m:rad>
      </m:oMath>
      <w:r w:rsidR="00083D87">
        <w:rPr>
          <w:rFonts w:eastAsiaTheme="minorEastAsia" w:cstheme="minorHAnsi"/>
          <w:i/>
        </w:rPr>
        <w:t>.</w:t>
      </w:r>
    </w:p>
    <w:p w:rsidR="00083D87" w:rsidRDefault="00083D87" w:rsidP="00083D87">
      <w:pPr>
        <w:jc w:val="both"/>
        <w:rPr>
          <w:rStyle w:val="hps"/>
        </w:rPr>
      </w:pPr>
      <w:r>
        <w:rPr>
          <w:rStyle w:val="hps"/>
        </w:rPr>
        <w:t xml:space="preserve">In the same table in which we could find the values </w:t>
      </w:r>
      <w:r>
        <w:rPr>
          <w:rFonts w:eastAsiaTheme="minorEastAsia" w:cstheme="minorHAnsi"/>
        </w:rPr>
        <w:t>ε(</w:t>
      </w:r>
      <w:r>
        <w:rPr>
          <w:rFonts w:eastAsiaTheme="minorEastAsia" w:cstheme="minorHAnsi"/>
          <w:lang w:val="en-US"/>
        </w:rPr>
        <w:t>t</w:t>
      </w:r>
      <w:r>
        <w:rPr>
          <w:rFonts w:eastAsiaTheme="minorEastAsia" w:cstheme="minorHAnsi"/>
        </w:rPr>
        <w:t>)</w:t>
      </w:r>
      <w:r>
        <w:rPr>
          <w:rStyle w:val="hps"/>
        </w:rPr>
        <w:t xml:space="preserve">, we could also find the values </w:t>
      </w:r>
      <m:oMath>
        <m:r>
          <w:rPr>
            <w:rFonts w:ascii="Cambria Math" w:eastAsiaTheme="minorEastAsia" w:hAnsi="Cambria Math" w:cstheme="minorHAnsi"/>
            <w:lang w:val="en-US"/>
          </w:rPr>
          <m:t>λ</m:t>
        </m:r>
        <m:d>
          <m:dPr>
            <m:ctrlPr>
              <w:rPr>
                <w:rFonts w:ascii="Cambria Math" w:eastAsiaTheme="minorEastAsia" w:hAnsi="Cambria Math"/>
                <w:i/>
                <w:lang w:val="en-US"/>
              </w:rPr>
            </m:ctrlPr>
          </m:dPr>
          <m:e>
            <m:r>
              <w:rPr>
                <w:rFonts w:ascii="Cambria Math" w:eastAsiaTheme="minorEastAsia" w:hAnsi="Cambria Math"/>
                <w:lang w:val="en-US"/>
              </w:rPr>
              <m:t>t</m:t>
            </m:r>
          </m:e>
        </m:d>
        <m:r>
          <w:rPr>
            <w:rFonts w:ascii="Cambria Math" w:eastAsiaTheme="minorEastAsia" w:hAnsi="Cambria Math"/>
            <w:lang w:val="en-US"/>
          </w:rPr>
          <m:t xml:space="preserve"> </m:t>
        </m:r>
      </m:oMath>
      <w:r>
        <w:rPr>
          <w:rStyle w:val="hps"/>
        </w:rPr>
        <w:t>for t argument.</w:t>
      </w:r>
    </w:p>
    <w:p w:rsidR="00083D87" w:rsidRDefault="00083D87" w:rsidP="00083D87">
      <w:pPr>
        <w:jc w:val="both"/>
        <w:rPr>
          <w:rStyle w:val="hps"/>
        </w:rPr>
      </w:pPr>
      <w:r>
        <w:rPr>
          <w:rStyle w:val="hps"/>
        </w:rPr>
        <w:t xml:space="preserve">Putting the values </w:t>
      </w:r>
      <m:oMath>
        <m:sSub>
          <m:sSubPr>
            <m:ctrlPr>
              <w:rPr>
                <w:rFonts w:ascii="Cambria Math" w:eastAsiaTheme="minorEastAsia" w:hAnsi="Cambria Math" w:cstheme="minorHAnsi"/>
                <w:i/>
              </w:rPr>
            </m:ctrlPr>
          </m:sSubPr>
          <m:e>
            <m:r>
              <w:rPr>
                <w:rFonts w:ascii="Cambria Math" w:eastAsiaTheme="minorEastAsia" w:hAnsi="Cambria Math" w:cstheme="minorHAnsi"/>
                <w:lang w:val="en-US"/>
              </w:rPr>
              <m:t xml:space="preserve"> E</m:t>
            </m:r>
          </m:e>
          <m:sub>
            <m:sSub>
              <m:sSubPr>
                <m:ctrlPr>
                  <w:rPr>
                    <w:rFonts w:ascii="Cambria Math" w:eastAsiaTheme="minorEastAsia" w:hAnsi="Cambria Math" w:cstheme="minorHAnsi"/>
                    <w:i/>
                  </w:rPr>
                </m:ctrlPr>
              </m:sSubPr>
              <m:e>
                <m:r>
                  <w:rPr>
                    <w:rFonts w:ascii="Cambria Math" w:eastAsiaTheme="minorEastAsia" w:hAnsi="Cambria Math" w:cstheme="minorHAnsi"/>
                  </w:rPr>
                  <m:t>x</m:t>
                </m:r>
              </m:e>
              <m:sub>
                <m:r>
                  <w:rPr>
                    <w:rFonts w:ascii="Cambria Math" w:eastAsiaTheme="minorEastAsia" w:hAnsi="Cambria Math" w:cstheme="minorHAnsi"/>
                  </w:rPr>
                  <m:t>t</m:t>
                </m:r>
              </m:sub>
            </m:sSub>
          </m:sub>
        </m:sSub>
      </m:oMath>
      <w:r>
        <w:rPr>
          <w:rFonts w:eastAsiaTheme="minorEastAsia" w:cstheme="minorHAnsi"/>
        </w:rPr>
        <w:t xml:space="preserve"> и</w:t>
      </w:r>
      <w:r>
        <w:rPr>
          <w:rFonts w:eastAsiaTheme="minorEastAsia" w:cstheme="minorHAnsi"/>
          <w:lang w:val="en-US"/>
        </w:rPr>
        <w:t xml:space="preserve"> </w:t>
      </w:r>
      <m:oMath>
        <m:sSub>
          <m:sSubPr>
            <m:ctrlPr>
              <w:rPr>
                <w:rFonts w:ascii="Cambria Math" w:eastAsiaTheme="minorEastAsia" w:hAnsi="Cambria Math" w:cstheme="minorHAnsi"/>
                <w:i/>
                <w:lang w:val="en-US"/>
              </w:rPr>
            </m:ctrlPr>
          </m:sSubPr>
          <m:e>
            <m:r>
              <w:rPr>
                <w:rFonts w:ascii="Cambria Math" w:eastAsiaTheme="minorEastAsia" w:hAnsi="Cambria Math" w:cstheme="minorHAnsi"/>
                <w:lang w:val="en-US"/>
              </w:rPr>
              <m:t>E</m:t>
            </m:r>
          </m:e>
          <m:sub>
            <m:sSub>
              <m:sSubPr>
                <m:ctrlPr>
                  <w:rPr>
                    <w:rFonts w:ascii="Cambria Math" w:eastAsiaTheme="minorEastAsia" w:hAnsi="Cambria Math" w:cstheme="minorHAnsi"/>
                    <w:i/>
                    <w:lang w:val="en-US"/>
                  </w:rPr>
                </m:ctrlPr>
              </m:sSubPr>
              <m:e>
                <m:r>
                  <w:rPr>
                    <w:rFonts w:ascii="Cambria Math" w:eastAsiaTheme="minorEastAsia" w:hAnsi="Cambria Math" w:cstheme="minorHAnsi"/>
                    <w:lang w:val="en-US"/>
                  </w:rPr>
                  <m:t>z</m:t>
                </m:r>
              </m:e>
              <m:sub>
                <m:r>
                  <w:rPr>
                    <w:rFonts w:ascii="Cambria Math" w:eastAsiaTheme="minorEastAsia" w:hAnsi="Cambria Math" w:cstheme="minorHAnsi"/>
                    <w:lang w:val="en-US"/>
                  </w:rPr>
                  <m:t>t</m:t>
                </m:r>
              </m:sub>
            </m:sSub>
          </m:sub>
        </m:sSub>
      </m:oMath>
      <w:r>
        <w:rPr>
          <w:rStyle w:val="hps"/>
        </w:rPr>
        <w:t xml:space="preserve"> in the expressions (4.13.) and (4.14.), we obtain:</w:t>
      </w:r>
    </w:p>
    <w:p w:rsidR="00083D87" w:rsidRDefault="0088606B" w:rsidP="00083D87">
      <w:pPr>
        <w:jc w:val="both"/>
        <w:rPr>
          <w:rFonts w:eastAsiaTheme="minorEastAsia" w:cstheme="minorHAnsi"/>
          <w:lang w:val="en-US"/>
        </w:rPr>
      </w:pPr>
      <m:oMathPara>
        <m:oMath>
          <m:sSub>
            <m:sSubPr>
              <m:ctrlPr>
                <w:rPr>
                  <w:rFonts w:ascii="Cambria Math" w:eastAsiaTheme="minorEastAsia" w:hAnsi="Cambria Math" w:cstheme="minorHAnsi"/>
                  <w:i/>
                </w:rPr>
              </m:ctrlPr>
            </m:sSubPr>
            <m:e>
              <m:r>
                <w:rPr>
                  <w:rFonts w:ascii="Cambria Math" w:eastAsiaTheme="minorEastAsia" w:hAnsi="Cambria Math" w:cstheme="minorHAnsi"/>
                </w:rPr>
                <m:t>E</m:t>
              </m:r>
            </m:e>
            <m:sub>
              <m:sSub>
                <m:sSubPr>
                  <m:ctrlPr>
                    <w:rPr>
                      <w:rFonts w:ascii="Cambria Math" w:eastAsiaTheme="minorEastAsia" w:hAnsi="Cambria Math" w:cstheme="minorHAnsi"/>
                      <w:i/>
                    </w:rPr>
                  </m:ctrlPr>
                </m:sSubPr>
                <m:e>
                  <m:r>
                    <w:rPr>
                      <w:rFonts w:ascii="Cambria Math" w:eastAsiaTheme="minorEastAsia" w:hAnsi="Cambria Math" w:cstheme="minorHAnsi"/>
                    </w:rPr>
                    <m:t>x</m:t>
                  </m:r>
                </m:e>
                <m:sub>
                  <m:r>
                    <w:rPr>
                      <w:rFonts w:ascii="Cambria Math" w:eastAsiaTheme="minorEastAsia" w:hAnsi="Cambria Math" w:cstheme="minorHAnsi"/>
                    </w:rPr>
                    <m:t>d</m:t>
                  </m:r>
                </m:sub>
              </m:sSub>
            </m:sub>
          </m:sSub>
          <m:r>
            <w:rPr>
              <w:rFonts w:ascii="Cambria Math" w:eastAsiaTheme="minorEastAsia" w:hAnsi="Cambria Math" w:cstheme="minorHAnsi"/>
            </w:rPr>
            <m:t xml:space="preserve"> =</m:t>
          </m:r>
          <m:rad>
            <m:radPr>
              <m:degHide m:val="on"/>
              <m:ctrlPr>
                <w:rPr>
                  <w:rFonts w:ascii="Cambria Math" w:eastAsiaTheme="minorEastAsia" w:hAnsi="Cambria Math" w:cstheme="minorHAnsi"/>
                  <w:i/>
                </w:rPr>
              </m:ctrlPr>
            </m:radPr>
            <m:deg/>
            <m:e>
              <m:sSubSup>
                <m:sSubSupPr>
                  <m:ctrlPr>
                    <w:rPr>
                      <w:rFonts w:ascii="Cambria Math" w:eastAsiaTheme="minorEastAsia" w:hAnsi="Cambria Math" w:cstheme="minorHAnsi"/>
                      <w:i/>
                    </w:rPr>
                  </m:ctrlPr>
                </m:sSubSupPr>
                <m:e>
                  <m:r>
                    <w:rPr>
                      <w:rFonts w:ascii="Cambria Math" w:eastAsiaTheme="minorEastAsia" w:hAnsi="Cambria Math" w:cstheme="minorHAnsi"/>
                    </w:rPr>
                    <m:t>E</m:t>
                  </m:r>
                </m:e>
                <m:sub>
                  <m:r>
                    <w:rPr>
                      <w:rFonts w:ascii="Cambria Math" w:eastAsiaTheme="minorEastAsia" w:hAnsi="Cambria Math" w:cstheme="minorHAnsi"/>
                    </w:rPr>
                    <m:t>x</m:t>
                  </m:r>
                </m:sub>
                <m:sup>
                  <m:r>
                    <w:rPr>
                      <w:rFonts w:ascii="Cambria Math" w:eastAsiaTheme="minorEastAsia" w:hAnsi="Cambria Math" w:cstheme="minorHAnsi"/>
                    </w:rPr>
                    <m:t>2</m:t>
                  </m:r>
                </m:sup>
              </m:sSubSup>
              <m:r>
                <w:rPr>
                  <w:rFonts w:ascii="Cambria Math" w:eastAsiaTheme="minorEastAsia" w:hAnsi="Cambria Math" w:cstheme="minorHAnsi"/>
                </w:rPr>
                <m:t>+</m:t>
              </m:r>
              <m:sSubSup>
                <m:sSubSupPr>
                  <m:ctrlPr>
                    <w:rPr>
                      <w:rFonts w:ascii="Cambria Math" w:eastAsiaTheme="minorEastAsia" w:hAnsi="Cambria Math" w:cstheme="minorHAnsi"/>
                      <w:i/>
                    </w:rPr>
                  </m:ctrlPr>
                </m:sSubSupPr>
                <m:e>
                  <m:r>
                    <w:rPr>
                      <w:rFonts w:ascii="Cambria Math" w:eastAsiaTheme="minorEastAsia" w:hAnsi="Cambria Math" w:cstheme="minorHAnsi"/>
                    </w:rPr>
                    <m:t>Vd</m:t>
                  </m:r>
                </m:e>
                <m:sub>
                  <m:r>
                    <w:rPr>
                      <w:rFonts w:ascii="Cambria Math" w:eastAsiaTheme="minorEastAsia" w:hAnsi="Cambria Math" w:cstheme="minorHAnsi"/>
                    </w:rPr>
                    <m:t>l</m:t>
                  </m:r>
                </m:sub>
                <m:sup>
                  <m:r>
                    <w:rPr>
                      <w:rFonts w:ascii="Cambria Math" w:eastAsiaTheme="minorEastAsia" w:hAnsi="Cambria Math" w:cstheme="minorHAnsi"/>
                    </w:rPr>
                    <m:t>2</m:t>
                  </m:r>
                </m:sup>
              </m:sSubSup>
              <m:r>
                <w:rPr>
                  <w:rFonts w:ascii="Cambria Math" w:eastAsiaTheme="minorEastAsia" w:hAnsi="Cambria Math" w:cstheme="minorHAnsi"/>
                </w:rPr>
                <m:t>∙λ</m:t>
              </m:r>
              <m:d>
                <m:dPr>
                  <m:ctrlPr>
                    <w:rPr>
                      <w:rFonts w:ascii="Cambria Math" w:eastAsiaTheme="minorEastAsia" w:hAnsi="Cambria Math" w:cstheme="minorHAnsi"/>
                      <w:i/>
                    </w:rPr>
                  </m:ctrlPr>
                </m:dPr>
                <m:e>
                  <m:r>
                    <w:rPr>
                      <w:rFonts w:ascii="Cambria Math" w:eastAsiaTheme="minorEastAsia" w:hAnsi="Cambria Math" w:cstheme="minorHAnsi"/>
                      <w:lang w:val="en-US"/>
                    </w:rPr>
                    <m:t>t</m:t>
                  </m:r>
                  <m:ctrlPr>
                    <w:rPr>
                      <w:rFonts w:ascii="Cambria Math" w:eastAsiaTheme="minorEastAsia" w:hAnsi="Cambria Math" w:cstheme="minorHAnsi"/>
                      <w:i/>
                      <w:lang w:val="en-US"/>
                    </w:rPr>
                  </m:ctrlPr>
                </m:e>
              </m:d>
            </m:e>
          </m:rad>
          <m:r>
            <w:rPr>
              <w:rFonts w:ascii="Cambria Math" w:eastAsiaTheme="minorEastAsia" w:hAnsi="Cambria Math" w:cstheme="minorHAnsi"/>
            </w:rPr>
            <m:t xml:space="preserve">                 4.15.</m:t>
          </m:r>
        </m:oMath>
      </m:oMathPara>
    </w:p>
    <w:p w:rsidR="00083D87" w:rsidRDefault="0088606B" w:rsidP="00083D87">
      <w:pPr>
        <w:jc w:val="both"/>
        <w:rPr>
          <w:rStyle w:val="hps"/>
        </w:rPr>
      </w:pPr>
      <m:oMathPara>
        <m:oMath>
          <m:sSub>
            <m:sSubPr>
              <m:ctrlPr>
                <w:rPr>
                  <w:rFonts w:ascii="Cambria Math" w:eastAsiaTheme="minorEastAsia" w:hAnsi="Cambria Math" w:cstheme="minorHAnsi"/>
                  <w:i/>
                </w:rPr>
              </m:ctrlPr>
            </m:sSubPr>
            <m:e>
              <m:r>
                <w:rPr>
                  <w:rFonts w:ascii="Cambria Math" w:eastAsiaTheme="minorEastAsia" w:hAnsi="Cambria Math" w:cstheme="minorHAnsi"/>
                </w:rPr>
                <m:t>E</m:t>
              </m:r>
            </m:e>
            <m:sub>
              <m:sSub>
                <m:sSubPr>
                  <m:ctrlPr>
                    <w:rPr>
                      <w:rFonts w:ascii="Cambria Math" w:eastAsiaTheme="minorEastAsia" w:hAnsi="Cambria Math" w:cstheme="minorHAnsi"/>
                      <w:i/>
                    </w:rPr>
                  </m:ctrlPr>
                </m:sSubPr>
                <m:e>
                  <m:r>
                    <w:rPr>
                      <w:rFonts w:ascii="Cambria Math" w:eastAsiaTheme="minorEastAsia" w:hAnsi="Cambria Math" w:cstheme="minorHAnsi"/>
                    </w:rPr>
                    <m:t>z</m:t>
                  </m:r>
                </m:e>
                <m:sub>
                  <m:r>
                    <w:rPr>
                      <w:rFonts w:ascii="Cambria Math" w:eastAsiaTheme="minorEastAsia" w:hAnsi="Cambria Math" w:cstheme="minorHAnsi"/>
                    </w:rPr>
                    <m:t>d</m:t>
                  </m:r>
                </m:sub>
              </m:sSub>
            </m:sub>
          </m:sSub>
          <m:r>
            <w:rPr>
              <w:rFonts w:ascii="Cambria Math" w:eastAsiaTheme="minorEastAsia" w:hAnsi="Cambria Math" w:cstheme="minorHAnsi"/>
            </w:rPr>
            <m:t xml:space="preserve"> =</m:t>
          </m:r>
          <m:rad>
            <m:radPr>
              <m:degHide m:val="on"/>
              <m:ctrlPr>
                <w:rPr>
                  <w:rFonts w:ascii="Cambria Math" w:eastAsiaTheme="minorEastAsia" w:hAnsi="Cambria Math" w:cstheme="minorHAnsi"/>
                  <w:i/>
                </w:rPr>
              </m:ctrlPr>
            </m:radPr>
            <m:deg/>
            <m:e>
              <m:sSubSup>
                <m:sSubSupPr>
                  <m:ctrlPr>
                    <w:rPr>
                      <w:rFonts w:ascii="Cambria Math" w:eastAsiaTheme="minorEastAsia" w:hAnsi="Cambria Math" w:cstheme="minorHAnsi"/>
                      <w:i/>
                    </w:rPr>
                  </m:ctrlPr>
                </m:sSubSupPr>
                <m:e>
                  <m:r>
                    <w:rPr>
                      <w:rFonts w:ascii="Cambria Math" w:eastAsiaTheme="minorEastAsia" w:hAnsi="Cambria Math" w:cstheme="minorHAnsi"/>
                    </w:rPr>
                    <m:t>E</m:t>
                  </m:r>
                </m:e>
                <m:sub>
                  <m:r>
                    <w:rPr>
                      <w:rFonts w:ascii="Cambria Math" w:eastAsiaTheme="minorEastAsia" w:hAnsi="Cambria Math" w:cstheme="minorHAnsi"/>
                    </w:rPr>
                    <m:t>z</m:t>
                  </m:r>
                </m:sub>
                <m:sup>
                  <m:r>
                    <w:rPr>
                      <w:rFonts w:ascii="Cambria Math" w:eastAsiaTheme="minorEastAsia" w:hAnsi="Cambria Math" w:cstheme="minorHAnsi"/>
                    </w:rPr>
                    <m:t>2</m:t>
                  </m:r>
                </m:sup>
              </m:sSubSup>
              <m:r>
                <w:rPr>
                  <w:rFonts w:ascii="Cambria Math" w:eastAsiaTheme="minorEastAsia" w:hAnsi="Cambria Math" w:cstheme="minorHAnsi"/>
                </w:rPr>
                <m:t>+</m:t>
              </m:r>
              <m:sSubSup>
                <m:sSubSupPr>
                  <m:ctrlPr>
                    <w:rPr>
                      <w:rFonts w:ascii="Cambria Math" w:eastAsiaTheme="minorEastAsia" w:hAnsi="Cambria Math" w:cstheme="minorHAnsi"/>
                      <w:i/>
                    </w:rPr>
                  </m:ctrlPr>
                </m:sSubSupPr>
                <m:e>
                  <m:r>
                    <w:rPr>
                      <w:rFonts w:ascii="Cambria Math" w:eastAsiaTheme="minorEastAsia" w:hAnsi="Cambria Math" w:cstheme="minorHAnsi"/>
                    </w:rPr>
                    <m:t>Vp</m:t>
                  </m:r>
                </m:e>
                <m:sub>
                  <m:r>
                    <w:rPr>
                      <w:rFonts w:ascii="Cambria Math" w:eastAsiaTheme="minorEastAsia" w:hAnsi="Cambria Math" w:cstheme="minorHAnsi"/>
                    </w:rPr>
                    <m:t>m</m:t>
                  </m:r>
                </m:sub>
                <m:sup>
                  <m:r>
                    <w:rPr>
                      <w:rFonts w:ascii="Cambria Math" w:eastAsiaTheme="minorEastAsia" w:hAnsi="Cambria Math" w:cstheme="minorHAnsi"/>
                    </w:rPr>
                    <m:t>2</m:t>
                  </m:r>
                </m:sup>
              </m:sSubSup>
              <m:r>
                <w:rPr>
                  <w:rFonts w:ascii="Cambria Math" w:eastAsiaTheme="minorEastAsia" w:hAnsi="Cambria Math" w:cstheme="minorHAnsi"/>
                </w:rPr>
                <m:t>∙λ</m:t>
              </m:r>
              <m:d>
                <m:dPr>
                  <m:ctrlPr>
                    <w:rPr>
                      <w:rFonts w:ascii="Cambria Math" w:eastAsiaTheme="minorEastAsia" w:hAnsi="Cambria Math" w:cstheme="minorHAnsi"/>
                      <w:i/>
                    </w:rPr>
                  </m:ctrlPr>
                </m:dPr>
                <m:e>
                  <m:r>
                    <w:rPr>
                      <w:rFonts w:ascii="Cambria Math" w:eastAsiaTheme="minorEastAsia" w:hAnsi="Cambria Math" w:cstheme="minorHAnsi"/>
                      <w:lang w:val="en-US"/>
                    </w:rPr>
                    <m:t>t</m:t>
                  </m:r>
                  <m:ctrlPr>
                    <w:rPr>
                      <w:rFonts w:ascii="Cambria Math" w:eastAsiaTheme="minorEastAsia" w:hAnsi="Cambria Math" w:cstheme="minorHAnsi"/>
                      <w:i/>
                      <w:lang w:val="en-US"/>
                    </w:rPr>
                  </m:ctrlPr>
                </m:e>
              </m:d>
            </m:e>
          </m:rad>
          <m:r>
            <w:rPr>
              <w:rFonts w:ascii="Cambria Math" w:eastAsiaTheme="minorEastAsia" w:hAnsi="Cambria Math" w:cstheme="minorHAnsi"/>
            </w:rPr>
            <m:t xml:space="preserve">                 4.16.</m:t>
          </m:r>
        </m:oMath>
      </m:oMathPara>
    </w:p>
    <w:p w:rsidR="00083D87" w:rsidRDefault="00083D87" w:rsidP="00083D87">
      <w:pPr>
        <w:jc w:val="both"/>
        <w:rPr>
          <w:rStyle w:val="hps"/>
        </w:rPr>
      </w:pPr>
      <w:r>
        <w:rPr>
          <w:rStyle w:val="hps"/>
        </w:rPr>
        <w:t xml:space="preserve">Putting the values </w:t>
      </w:r>
      <w:r>
        <w:rPr>
          <w:rStyle w:val="hps"/>
          <w:rFonts w:asciiTheme="majorHAnsi" w:hAnsiTheme="majorHAnsi"/>
          <w:i/>
        </w:rPr>
        <w:t>C</w:t>
      </w:r>
      <w:r>
        <w:rPr>
          <w:rStyle w:val="hps"/>
          <w:rFonts w:asciiTheme="majorHAnsi" w:hAnsiTheme="majorHAnsi"/>
          <w:i/>
          <w:vertAlign w:val="subscript"/>
        </w:rPr>
        <w:t>1</w:t>
      </w:r>
      <w:r>
        <w:rPr>
          <w:rStyle w:val="hps"/>
          <w:rFonts w:asciiTheme="majorHAnsi" w:hAnsiTheme="majorHAnsi"/>
          <w:i/>
        </w:rPr>
        <w:t xml:space="preserve"> </w:t>
      </w:r>
      <w:r>
        <w:rPr>
          <w:rStyle w:val="hps"/>
        </w:rPr>
        <w:t>from the expression (4.12.) into expression (4.10.) we obtain the final formula for calculation of probability of elementary target destroying:</w:t>
      </w:r>
    </w:p>
    <w:p w:rsidR="00083D87" w:rsidRDefault="00083D87" w:rsidP="00083D87">
      <w:pPr>
        <w:jc w:val="both"/>
        <w:rPr>
          <w:rStyle w:val="hps"/>
        </w:rPr>
      </w:pPr>
      <m:oMathPara>
        <m:oMath>
          <m:r>
            <w:rPr>
              <w:rFonts w:ascii="Cambria Math" w:eastAsiaTheme="minorEastAsia" w:hAnsi="Cambria Math"/>
              <w:sz w:val="24"/>
              <w:szCs w:val="24"/>
            </w:rPr>
            <m:t xml:space="preserve">   P=</m:t>
          </m:r>
          <m:f>
            <m:fPr>
              <m:ctrlPr>
                <w:rPr>
                  <w:rFonts w:ascii="Cambria Math" w:eastAsiaTheme="minorEastAsia" w:hAnsi="Cambria Math"/>
                  <w:i/>
                  <w:sz w:val="24"/>
                  <w:szCs w:val="24"/>
                </w:rPr>
              </m:ctrlPr>
            </m:fPr>
            <m:num>
              <m:r>
                <w:rPr>
                  <w:rFonts w:ascii="Cambria Math" w:eastAsiaTheme="minorEastAsia" w:hAnsi="Cambria Math"/>
                  <w:sz w:val="24"/>
                  <w:szCs w:val="24"/>
                  <w:lang w:val="en-US"/>
                </w:rPr>
                <m:t>N</m:t>
              </m:r>
              <m:sSub>
                <m:sSubPr>
                  <m:ctrlPr>
                    <w:rPr>
                      <w:rFonts w:ascii="Cambria Math" w:eastAsiaTheme="minorEastAsia" w:hAnsi="Cambria Math"/>
                      <w:i/>
                      <w:sz w:val="24"/>
                      <w:szCs w:val="24"/>
                      <w:lang w:val="en-US"/>
                    </w:rPr>
                  </m:ctrlPr>
                </m:sSubPr>
                <m:e>
                  <m:r>
                    <w:rPr>
                      <w:rFonts w:ascii="Cambria Math" w:eastAsiaTheme="minorEastAsia" w:hAnsi="Cambria Math"/>
                      <w:sz w:val="24"/>
                      <w:szCs w:val="24"/>
                      <w:lang w:val="en-US"/>
                    </w:rPr>
                    <m:t>S</m:t>
                  </m:r>
                </m:e>
                <m:sub>
                  <m:r>
                    <w:rPr>
                      <w:rFonts w:ascii="Cambria Math" w:eastAsiaTheme="minorEastAsia" w:hAnsi="Cambria Math"/>
                      <w:sz w:val="24"/>
                      <w:szCs w:val="24"/>
                      <w:lang w:val="en-US"/>
                    </w:rPr>
                    <m:t>z</m:t>
                  </m:r>
                </m:sub>
              </m:sSub>
              <m:sSup>
                <m:sSupPr>
                  <m:ctrlPr>
                    <w:rPr>
                      <w:rFonts w:ascii="Cambria Math" w:eastAsiaTheme="minorEastAsia" w:hAnsi="Cambria Math"/>
                      <w:i/>
                      <w:sz w:val="24"/>
                      <w:szCs w:val="24"/>
                    </w:rPr>
                  </m:ctrlPr>
                </m:sSupPr>
                <m:e>
                  <m:r>
                    <w:rPr>
                      <w:rFonts w:ascii="Cambria Math" w:eastAsiaTheme="minorEastAsia" w:hAnsi="Cambria Math"/>
                      <w:sz w:val="24"/>
                      <w:szCs w:val="24"/>
                    </w:rPr>
                    <m:t>ρ</m:t>
                  </m:r>
                </m:e>
                <m:sup>
                  <m:r>
                    <w:rPr>
                      <w:rFonts w:ascii="Cambria Math" w:eastAsiaTheme="minorEastAsia" w:hAnsi="Cambria Math"/>
                      <w:sz w:val="24"/>
                      <w:szCs w:val="24"/>
                    </w:rPr>
                    <m:t>2</m:t>
                  </m:r>
                </m:sup>
              </m:sSup>
              <m:r>
                <w:rPr>
                  <w:rFonts w:ascii="Cambria Math" w:eastAsiaTheme="minorEastAsia" w:hAnsi="Cambria Math"/>
                  <w:sz w:val="24"/>
                  <w:szCs w:val="24"/>
                  <w:lang w:val="en-US"/>
                </w:rPr>
                <m:t>ε(t)</m:t>
              </m:r>
            </m:num>
            <m:den>
              <m:r>
                <w:rPr>
                  <w:rFonts w:ascii="Cambria Math" w:eastAsiaTheme="minorEastAsia" w:hAnsi="Cambria Math"/>
                  <w:sz w:val="24"/>
                  <w:szCs w:val="24"/>
                </w:rPr>
                <m:t>π∙</m:t>
              </m:r>
              <m:sSub>
                <m:sSubPr>
                  <m:ctrlPr>
                    <w:rPr>
                      <w:rFonts w:ascii="Cambria Math" w:eastAsiaTheme="minorEastAsia" w:hAnsi="Cambria Math"/>
                      <w:i/>
                      <w:sz w:val="24"/>
                      <w:szCs w:val="24"/>
                    </w:rPr>
                  </m:ctrlPr>
                </m:sSubPr>
                <m:e>
                  <m:r>
                    <w:rPr>
                      <w:rFonts w:ascii="Cambria Math" w:eastAsiaTheme="minorEastAsia" w:hAnsi="Cambria Math"/>
                      <w:sz w:val="24"/>
                      <w:szCs w:val="24"/>
                      <w:lang w:val="en-US"/>
                    </w:rPr>
                    <m:t>Ex</m:t>
                  </m:r>
                </m:e>
                <m:sub>
                  <m:r>
                    <w:rPr>
                      <w:rFonts w:ascii="Cambria Math" w:eastAsiaTheme="minorEastAsia" w:hAnsi="Cambria Math"/>
                      <w:sz w:val="24"/>
                      <w:szCs w:val="24"/>
                    </w:rPr>
                    <m:t>d</m:t>
                  </m:r>
                </m:sub>
              </m:sSub>
              <m:sSub>
                <m:sSubPr>
                  <m:ctrlPr>
                    <w:rPr>
                      <w:rFonts w:ascii="Cambria Math" w:eastAsiaTheme="minorEastAsia" w:hAnsi="Cambria Math"/>
                      <w:i/>
                      <w:sz w:val="24"/>
                      <w:szCs w:val="24"/>
                    </w:rPr>
                  </m:ctrlPr>
                </m:sSubPr>
                <m:e>
                  <m:r>
                    <w:rPr>
                      <w:rFonts w:ascii="Cambria Math" w:eastAsiaTheme="minorEastAsia" w:hAnsi="Cambria Math"/>
                      <w:sz w:val="24"/>
                      <w:szCs w:val="24"/>
                    </w:rPr>
                    <m:t>Ez</m:t>
                  </m:r>
                </m:e>
                <m:sub>
                  <m:r>
                    <w:rPr>
                      <w:rFonts w:ascii="Cambria Math" w:eastAsiaTheme="minorEastAsia" w:hAnsi="Cambria Math"/>
                      <w:sz w:val="24"/>
                      <w:szCs w:val="24"/>
                    </w:rPr>
                    <m:t>d</m:t>
                  </m:r>
                </m:sub>
              </m:sSub>
            </m:den>
          </m:f>
          <m:r>
            <w:rPr>
              <w:rFonts w:ascii="Cambria Math" w:eastAsiaTheme="minorEastAsia" w:hAnsi="Cambria Math"/>
              <w:sz w:val="24"/>
              <w:szCs w:val="24"/>
            </w:rPr>
            <m:t>∙</m:t>
          </m:r>
          <m:sSup>
            <m:sSupPr>
              <m:ctrlPr>
                <w:rPr>
                  <w:rFonts w:ascii="Cambria Math" w:eastAsiaTheme="minorEastAsia" w:hAnsi="Cambria Math"/>
                  <w:i/>
                  <w:sz w:val="24"/>
                  <w:szCs w:val="24"/>
                </w:rPr>
              </m:ctrlPr>
            </m:sSupPr>
            <m:e>
              <m:r>
                <w:rPr>
                  <w:rFonts w:ascii="Cambria Math" w:eastAsiaTheme="minorEastAsia" w:hAnsi="Cambria Math"/>
                  <w:sz w:val="24"/>
                  <w:szCs w:val="24"/>
                </w:rPr>
                <m:t>e</m:t>
              </m:r>
            </m:e>
            <m:sup>
              <m:r>
                <w:rPr>
                  <w:rFonts w:ascii="Cambria Math" w:eastAsiaTheme="minorEastAsia" w:hAnsi="Cambria Math"/>
                  <w:sz w:val="24"/>
                  <w:szCs w:val="24"/>
                </w:rPr>
                <m:t>-</m:t>
              </m:r>
              <m:sSup>
                <m:sSupPr>
                  <m:ctrlPr>
                    <w:rPr>
                      <w:rFonts w:ascii="Cambria Math" w:eastAsiaTheme="minorEastAsia" w:hAnsi="Cambria Math"/>
                      <w:i/>
                      <w:sz w:val="24"/>
                      <w:szCs w:val="24"/>
                    </w:rPr>
                  </m:ctrlPr>
                </m:sSupPr>
                <m:e>
                  <m:r>
                    <w:rPr>
                      <w:rFonts w:ascii="Cambria Math" w:eastAsiaTheme="minorEastAsia" w:hAnsi="Cambria Math"/>
                      <w:sz w:val="24"/>
                      <w:szCs w:val="24"/>
                    </w:rPr>
                    <m:t>ρ</m:t>
                  </m:r>
                </m:e>
                <m:sup>
                  <m:r>
                    <w:rPr>
                      <w:rFonts w:ascii="Cambria Math" w:eastAsiaTheme="minorEastAsia" w:hAnsi="Cambria Math"/>
                      <w:sz w:val="24"/>
                      <w:szCs w:val="24"/>
                    </w:rPr>
                    <m:t>2</m:t>
                  </m:r>
                </m:sup>
              </m:sSup>
              <m:d>
                <m:dPr>
                  <m:ctrlPr>
                    <w:rPr>
                      <w:rFonts w:ascii="Cambria Math" w:eastAsiaTheme="minorEastAsia" w:hAnsi="Cambria Math"/>
                      <w:i/>
                      <w:sz w:val="24"/>
                      <w:szCs w:val="24"/>
                    </w:rPr>
                  </m:ctrlPr>
                </m:dPr>
                <m:e>
                  <m:f>
                    <m:fPr>
                      <m:ctrlPr>
                        <w:rPr>
                          <w:rFonts w:ascii="Cambria Math" w:eastAsiaTheme="minorEastAsia" w:hAnsi="Cambria Math"/>
                          <w:i/>
                          <w:sz w:val="24"/>
                          <w:szCs w:val="24"/>
                        </w:rPr>
                      </m:ctrlPr>
                    </m:fPr>
                    <m:num>
                      <m:sSubSup>
                        <m:sSubSupPr>
                          <m:ctrlPr>
                            <w:rPr>
                              <w:rFonts w:ascii="Cambria Math" w:eastAsiaTheme="minorEastAsia" w:hAnsi="Cambria Math"/>
                              <w:i/>
                              <w:sz w:val="24"/>
                              <w:szCs w:val="24"/>
                            </w:rPr>
                          </m:ctrlPr>
                        </m:sSubSupPr>
                        <m:e>
                          <m:r>
                            <w:rPr>
                              <w:rFonts w:ascii="Cambria Math" w:eastAsiaTheme="minorEastAsia" w:hAnsi="Cambria Math"/>
                              <w:sz w:val="24"/>
                              <w:szCs w:val="24"/>
                            </w:rPr>
                            <m:t>x</m:t>
                          </m:r>
                        </m:e>
                        <m:sub>
                          <m:r>
                            <w:rPr>
                              <w:rFonts w:ascii="Cambria Math" w:eastAsiaTheme="minorEastAsia" w:hAnsi="Cambria Math"/>
                              <w:sz w:val="24"/>
                              <w:szCs w:val="24"/>
                            </w:rPr>
                            <m:t>d</m:t>
                          </m:r>
                        </m:sub>
                        <m:sup>
                          <m:r>
                            <w:rPr>
                              <w:rFonts w:ascii="Cambria Math" w:eastAsiaTheme="minorEastAsia" w:hAnsi="Cambria Math"/>
                              <w:sz w:val="24"/>
                              <w:szCs w:val="24"/>
                            </w:rPr>
                            <m:t>2</m:t>
                          </m:r>
                        </m:sup>
                      </m:sSubSup>
                    </m:num>
                    <m:den>
                      <m:sSubSup>
                        <m:sSubSupPr>
                          <m:ctrlPr>
                            <w:rPr>
                              <w:rFonts w:ascii="Cambria Math" w:eastAsiaTheme="minorEastAsia" w:hAnsi="Cambria Math"/>
                              <w:i/>
                              <w:sz w:val="24"/>
                              <w:szCs w:val="24"/>
                            </w:rPr>
                          </m:ctrlPr>
                        </m:sSubSupPr>
                        <m:e>
                          <m:r>
                            <w:rPr>
                              <w:rFonts w:ascii="Cambria Math" w:eastAsiaTheme="minorEastAsia" w:hAnsi="Cambria Math"/>
                              <w:sz w:val="24"/>
                              <w:szCs w:val="24"/>
                            </w:rPr>
                            <m:t>Ex</m:t>
                          </m:r>
                        </m:e>
                        <m:sub>
                          <m:r>
                            <w:rPr>
                              <w:rFonts w:ascii="Cambria Math" w:eastAsiaTheme="minorEastAsia" w:hAnsi="Cambria Math"/>
                              <w:sz w:val="24"/>
                              <w:szCs w:val="24"/>
                            </w:rPr>
                            <m:t>d</m:t>
                          </m:r>
                        </m:sub>
                        <m:sup>
                          <m:r>
                            <w:rPr>
                              <w:rFonts w:ascii="Cambria Math" w:eastAsiaTheme="minorEastAsia" w:hAnsi="Cambria Math"/>
                              <w:sz w:val="24"/>
                              <w:szCs w:val="24"/>
                            </w:rPr>
                            <m:t>2</m:t>
                          </m:r>
                        </m:sup>
                      </m:sSubSup>
                    </m:den>
                  </m:f>
                  <m:r>
                    <w:rPr>
                      <w:rFonts w:ascii="Cambria Math" w:eastAsiaTheme="minorEastAsia" w:hAnsi="Cambria Math"/>
                      <w:sz w:val="24"/>
                      <w:szCs w:val="24"/>
                    </w:rPr>
                    <m:t xml:space="preserve"> + </m:t>
                  </m:r>
                  <m:f>
                    <m:fPr>
                      <m:ctrlPr>
                        <w:rPr>
                          <w:rFonts w:ascii="Cambria Math" w:eastAsiaTheme="minorEastAsia" w:hAnsi="Cambria Math"/>
                          <w:i/>
                          <w:sz w:val="24"/>
                          <w:szCs w:val="24"/>
                        </w:rPr>
                      </m:ctrlPr>
                    </m:fPr>
                    <m:num>
                      <m:sSubSup>
                        <m:sSubSupPr>
                          <m:ctrlPr>
                            <w:rPr>
                              <w:rFonts w:ascii="Cambria Math" w:eastAsiaTheme="minorEastAsia" w:hAnsi="Cambria Math"/>
                              <w:i/>
                              <w:sz w:val="24"/>
                              <w:szCs w:val="24"/>
                            </w:rPr>
                          </m:ctrlPr>
                        </m:sSubSupPr>
                        <m:e>
                          <m:r>
                            <w:rPr>
                              <w:rFonts w:ascii="Cambria Math" w:eastAsiaTheme="minorEastAsia" w:hAnsi="Cambria Math"/>
                              <w:sz w:val="24"/>
                              <w:szCs w:val="24"/>
                            </w:rPr>
                            <m:t>z</m:t>
                          </m:r>
                        </m:e>
                        <m:sub>
                          <m:r>
                            <w:rPr>
                              <w:rFonts w:ascii="Cambria Math" w:eastAsiaTheme="minorEastAsia" w:hAnsi="Cambria Math"/>
                              <w:sz w:val="24"/>
                              <w:szCs w:val="24"/>
                            </w:rPr>
                            <m:t>d</m:t>
                          </m:r>
                        </m:sub>
                        <m:sup>
                          <m:r>
                            <w:rPr>
                              <w:rFonts w:ascii="Cambria Math" w:eastAsiaTheme="minorEastAsia" w:hAnsi="Cambria Math"/>
                              <w:sz w:val="24"/>
                              <w:szCs w:val="24"/>
                            </w:rPr>
                            <m:t>2</m:t>
                          </m:r>
                        </m:sup>
                      </m:sSubSup>
                    </m:num>
                    <m:den>
                      <m:sSubSup>
                        <m:sSubSupPr>
                          <m:ctrlPr>
                            <w:rPr>
                              <w:rFonts w:ascii="Cambria Math" w:eastAsiaTheme="minorEastAsia" w:hAnsi="Cambria Math"/>
                              <w:i/>
                              <w:sz w:val="24"/>
                              <w:szCs w:val="24"/>
                            </w:rPr>
                          </m:ctrlPr>
                        </m:sSubSupPr>
                        <m:e>
                          <m:r>
                            <w:rPr>
                              <w:rFonts w:ascii="Cambria Math" w:eastAsiaTheme="minorEastAsia" w:hAnsi="Cambria Math"/>
                              <w:sz w:val="24"/>
                              <w:szCs w:val="24"/>
                            </w:rPr>
                            <m:t>Ez</m:t>
                          </m:r>
                        </m:e>
                        <m:sub>
                          <m:r>
                            <w:rPr>
                              <w:rFonts w:ascii="Cambria Math" w:eastAsiaTheme="minorEastAsia" w:hAnsi="Cambria Math"/>
                              <w:sz w:val="24"/>
                              <w:szCs w:val="24"/>
                            </w:rPr>
                            <m:t>d</m:t>
                          </m:r>
                        </m:sub>
                        <m:sup>
                          <m:r>
                            <w:rPr>
                              <w:rFonts w:ascii="Cambria Math" w:eastAsiaTheme="minorEastAsia" w:hAnsi="Cambria Math"/>
                              <w:sz w:val="24"/>
                              <w:szCs w:val="24"/>
                            </w:rPr>
                            <m:t>2</m:t>
                          </m:r>
                        </m:sup>
                      </m:sSubSup>
                    </m:den>
                  </m:f>
                </m:e>
              </m:d>
            </m:sup>
          </m:sSup>
          <m:r>
            <w:rPr>
              <w:rFonts w:ascii="Cambria Math" w:eastAsiaTheme="minorEastAsia" w:hAnsi="Cambria Math"/>
              <w:sz w:val="24"/>
              <w:szCs w:val="24"/>
            </w:rPr>
            <m:t xml:space="preserve">                4.17.      </m:t>
          </m:r>
        </m:oMath>
      </m:oMathPara>
    </w:p>
    <w:p w:rsidR="00083D87" w:rsidRDefault="00083D87" w:rsidP="00083D87">
      <w:pPr>
        <w:jc w:val="both"/>
        <w:rPr>
          <w:rStyle w:val="hps"/>
        </w:rPr>
      </w:pPr>
      <w:r>
        <w:rPr>
          <w:rStyle w:val="hps"/>
        </w:rPr>
        <w:t xml:space="preserve">where </w:t>
      </w:r>
      <m:oMath>
        <m:sSub>
          <m:sSubPr>
            <m:ctrlPr>
              <w:rPr>
                <w:rFonts w:ascii="Cambria Math" w:eastAsiaTheme="minorEastAsia" w:hAnsi="Cambria Math" w:cstheme="minorHAnsi"/>
                <w:i/>
              </w:rPr>
            </m:ctrlPr>
          </m:sSubPr>
          <m:e>
            <m:r>
              <w:rPr>
                <w:rFonts w:ascii="Cambria Math" w:eastAsiaTheme="minorEastAsia" w:hAnsi="Cambria Math" w:cstheme="minorHAnsi"/>
              </w:rPr>
              <m:t>x</m:t>
            </m:r>
          </m:e>
          <m:sub>
            <m:r>
              <w:rPr>
                <w:rFonts w:ascii="Cambria Math" w:eastAsiaTheme="minorEastAsia" w:hAnsi="Cambria Math" w:cstheme="minorHAnsi"/>
              </w:rPr>
              <m:t>d</m:t>
            </m:r>
          </m:sub>
        </m:sSub>
        <m:r>
          <w:rPr>
            <w:rFonts w:ascii="Cambria Math" w:eastAsiaTheme="minorEastAsia" w:hAnsi="Cambria Math" w:cstheme="minorHAnsi"/>
          </w:rPr>
          <m:t xml:space="preserve"> </m:t>
        </m:r>
      </m:oMath>
      <w:r>
        <w:rPr>
          <w:rFonts w:eastAsiaTheme="minorEastAsia" w:cstheme="minorHAnsi"/>
        </w:rPr>
        <w:t xml:space="preserve">и  </w:t>
      </w:r>
      <m:oMath>
        <m:sSub>
          <m:sSubPr>
            <m:ctrlPr>
              <w:rPr>
                <w:rFonts w:ascii="Cambria Math" w:eastAsiaTheme="minorEastAsia" w:hAnsi="Cambria Math" w:cstheme="minorHAnsi"/>
                <w:i/>
              </w:rPr>
            </m:ctrlPr>
          </m:sSubPr>
          <m:e>
            <m:r>
              <w:rPr>
                <w:rFonts w:ascii="Cambria Math" w:eastAsiaTheme="minorEastAsia" w:hAnsi="Cambria Math" w:cstheme="minorHAnsi"/>
              </w:rPr>
              <m:t>z</m:t>
            </m:r>
          </m:e>
          <m:sub>
            <m:r>
              <w:rPr>
                <w:rFonts w:ascii="Cambria Math" w:eastAsiaTheme="minorEastAsia" w:hAnsi="Cambria Math" w:cstheme="minorHAnsi"/>
              </w:rPr>
              <m:t>d</m:t>
            </m:r>
          </m:sub>
        </m:sSub>
      </m:oMath>
      <w:r>
        <w:rPr>
          <w:rStyle w:val="PlaceholderText"/>
        </w:rPr>
        <w:t xml:space="preserve"> </w:t>
      </w:r>
      <w:r>
        <w:rPr>
          <w:rStyle w:val="hps"/>
        </w:rPr>
        <w:t>are coordinates of the point for which initial firing elements are calculated, at the end of preparation of firing elements (the aiming point).</w:t>
      </w:r>
    </w:p>
    <w:p w:rsidR="00083D87" w:rsidRDefault="00083D87" w:rsidP="00083D87">
      <w:pPr>
        <w:jc w:val="both"/>
      </w:pPr>
      <w:r>
        <w:rPr>
          <w:rStyle w:val="hps"/>
        </w:rPr>
        <w:t>In the case where for</w:t>
      </w:r>
      <w:r>
        <w:t xml:space="preserve"> </w:t>
      </w:r>
      <w:r>
        <w:rPr>
          <w:rStyle w:val="hps"/>
        </w:rPr>
        <w:t>the</w:t>
      </w:r>
      <w:r>
        <w:t xml:space="preserve"> </w:t>
      </w:r>
      <w:r>
        <w:rPr>
          <w:rStyle w:val="hps"/>
        </w:rPr>
        <w:t>point</w:t>
      </w:r>
      <w:r>
        <w:t xml:space="preserve"> </w:t>
      </w:r>
      <w:r>
        <w:rPr>
          <w:rStyle w:val="hps"/>
        </w:rPr>
        <w:t>of aiming,</w:t>
      </w:r>
      <w:r>
        <w:t xml:space="preserve"> the </w:t>
      </w:r>
      <w:r>
        <w:rPr>
          <w:rStyle w:val="hps"/>
        </w:rPr>
        <w:t>point which</w:t>
      </w:r>
      <w:r>
        <w:t xml:space="preserve"> </w:t>
      </w:r>
      <w:r>
        <w:rPr>
          <w:rStyle w:val="hps"/>
        </w:rPr>
        <w:t>corresponds to</w:t>
      </w:r>
      <w:r>
        <w:t xml:space="preserve"> </w:t>
      </w:r>
      <w:r>
        <w:rPr>
          <w:rStyle w:val="hps"/>
        </w:rPr>
        <w:t>the center of</w:t>
      </w:r>
      <w:r>
        <w:t xml:space="preserve"> </w:t>
      </w:r>
      <w:r>
        <w:rPr>
          <w:rStyle w:val="hps"/>
        </w:rPr>
        <w:t>the target</w:t>
      </w:r>
      <w:r>
        <w:t xml:space="preserve"> is </w:t>
      </w:r>
      <w:r>
        <w:rPr>
          <w:rStyle w:val="hps"/>
        </w:rPr>
        <w:t xml:space="preserve">taken, </w:t>
      </w:r>
      <m:oMath>
        <m:sSub>
          <m:sSubPr>
            <m:ctrlPr>
              <w:rPr>
                <w:rFonts w:ascii="Cambria Math" w:eastAsiaTheme="minorEastAsia" w:hAnsi="Cambria Math" w:cstheme="minorHAnsi"/>
                <w:i/>
              </w:rPr>
            </m:ctrlPr>
          </m:sSubPr>
          <m:e>
            <m:r>
              <w:rPr>
                <w:rFonts w:ascii="Cambria Math" w:eastAsiaTheme="minorEastAsia" w:hAnsi="Cambria Math" w:cstheme="minorHAnsi"/>
              </w:rPr>
              <m:t>x</m:t>
            </m:r>
          </m:e>
          <m:sub>
            <m:r>
              <w:rPr>
                <w:rFonts w:ascii="Cambria Math" w:eastAsiaTheme="minorEastAsia" w:hAnsi="Cambria Math" w:cstheme="minorHAnsi"/>
              </w:rPr>
              <m:t>d</m:t>
            </m:r>
          </m:sub>
        </m:sSub>
      </m:oMath>
      <w:r>
        <w:rPr>
          <w:rFonts w:eastAsiaTheme="minorEastAsia" w:cstheme="minorHAnsi"/>
        </w:rPr>
        <w:t xml:space="preserve"> =0, </w:t>
      </w:r>
      <m:oMath>
        <m:sSub>
          <m:sSubPr>
            <m:ctrlPr>
              <w:rPr>
                <w:rFonts w:ascii="Cambria Math" w:eastAsiaTheme="minorEastAsia" w:hAnsi="Cambria Math" w:cstheme="minorHAnsi"/>
                <w:i/>
              </w:rPr>
            </m:ctrlPr>
          </m:sSubPr>
          <m:e>
            <m:r>
              <w:rPr>
                <w:rFonts w:ascii="Cambria Math" w:eastAsiaTheme="minorEastAsia" w:hAnsi="Cambria Math" w:cstheme="minorHAnsi"/>
              </w:rPr>
              <m:t>z</m:t>
            </m:r>
          </m:e>
          <m:sub>
            <m:r>
              <w:rPr>
                <w:rFonts w:ascii="Cambria Math" w:eastAsiaTheme="minorEastAsia" w:hAnsi="Cambria Math" w:cstheme="minorHAnsi"/>
              </w:rPr>
              <m:t>d</m:t>
            </m:r>
          </m:sub>
        </m:sSub>
        <m:r>
          <w:rPr>
            <w:rFonts w:ascii="Cambria Math" w:eastAsiaTheme="minorEastAsia" w:hAnsi="Cambria Math" w:cstheme="minorHAnsi"/>
          </w:rPr>
          <m:t>=0</m:t>
        </m:r>
      </m:oMath>
      <w:r>
        <w:rPr>
          <w:rFonts w:eastAsiaTheme="minorEastAsia" w:cstheme="minorHAnsi"/>
        </w:rPr>
        <w:t xml:space="preserve"> </w:t>
      </w:r>
      <w:r>
        <w:rPr>
          <w:rStyle w:val="hps"/>
        </w:rPr>
        <w:t>(</w:t>
      </w:r>
      <w:r>
        <w:t xml:space="preserve">error of firing elements </w:t>
      </w:r>
      <w:r>
        <w:rPr>
          <w:rStyle w:val="hps"/>
        </w:rPr>
        <w:t>preparation</w:t>
      </w:r>
      <w:r>
        <w:t xml:space="preserve"> </w:t>
      </w:r>
      <w:r>
        <w:rPr>
          <w:rStyle w:val="hps"/>
        </w:rPr>
        <w:t>are absent</w:t>
      </w:r>
      <w:r>
        <w:t xml:space="preserve"> </w:t>
      </w:r>
      <w:r>
        <w:rPr>
          <w:rStyle w:val="hps"/>
        </w:rPr>
        <w:t>or</w:t>
      </w:r>
      <w:r>
        <w:t xml:space="preserve"> </w:t>
      </w:r>
      <w:r>
        <w:rPr>
          <w:rStyle w:val="hps"/>
        </w:rPr>
        <w:t>are</w:t>
      </w:r>
      <w:r>
        <w:t xml:space="preserve"> </w:t>
      </w:r>
      <w:r>
        <w:rPr>
          <w:rStyle w:val="hps"/>
        </w:rPr>
        <w:t>negligibly</w:t>
      </w:r>
      <w:r>
        <w:t xml:space="preserve"> </w:t>
      </w:r>
      <w:r>
        <w:rPr>
          <w:rStyle w:val="hps"/>
        </w:rPr>
        <w:t>small</w:t>
      </w:r>
      <w:r>
        <w:t xml:space="preserve">), </w:t>
      </w:r>
      <w:r>
        <w:rPr>
          <w:rStyle w:val="hps"/>
        </w:rPr>
        <w:t>the calculation of</w:t>
      </w:r>
      <w:r>
        <w:t xml:space="preserve"> </w:t>
      </w:r>
      <w:r>
        <w:rPr>
          <w:rStyle w:val="hps"/>
        </w:rPr>
        <w:t>probability</w:t>
      </w:r>
      <w:r>
        <w:t xml:space="preserve"> </w:t>
      </w:r>
      <w:r>
        <w:rPr>
          <w:rStyle w:val="hps"/>
        </w:rPr>
        <w:t>of disabling</w:t>
      </w:r>
      <w:r>
        <w:t xml:space="preserve"> </w:t>
      </w:r>
      <w:r>
        <w:rPr>
          <w:rStyle w:val="hps"/>
        </w:rPr>
        <w:t>the target (</w:t>
      </w:r>
      <w:r>
        <w:t xml:space="preserve">neutralization, the </w:t>
      </w:r>
      <w:r>
        <w:rPr>
          <w:rStyle w:val="hps"/>
        </w:rPr>
        <w:t>functional</w:t>
      </w:r>
      <w:r>
        <w:t xml:space="preserve"> </w:t>
      </w:r>
      <w:r>
        <w:rPr>
          <w:rStyle w:val="hps"/>
        </w:rPr>
        <w:t>denial</w:t>
      </w:r>
      <w:r>
        <w:t xml:space="preserve">, </w:t>
      </w:r>
      <w:r>
        <w:rPr>
          <w:rStyle w:val="hps"/>
        </w:rPr>
        <w:t>destroying</w:t>
      </w:r>
      <w:r>
        <w:t xml:space="preserve">), </w:t>
      </w:r>
      <w:r>
        <w:rPr>
          <w:rStyle w:val="hps"/>
        </w:rPr>
        <w:t>which</w:t>
      </w:r>
      <w:r>
        <w:t xml:space="preserve"> </w:t>
      </w:r>
      <w:r>
        <w:rPr>
          <w:rStyle w:val="hps"/>
        </w:rPr>
        <w:t>is</w:t>
      </w:r>
      <w:r>
        <w:t xml:space="preserve"> </w:t>
      </w:r>
      <w:r>
        <w:rPr>
          <w:rStyle w:val="hps"/>
        </w:rPr>
        <w:t>equal</w:t>
      </w:r>
      <w:r>
        <w:t xml:space="preserve"> to the </w:t>
      </w:r>
      <w:r>
        <w:rPr>
          <w:rStyle w:val="hps"/>
        </w:rPr>
        <w:t>probability of</w:t>
      </w:r>
      <w:r>
        <w:t xml:space="preserve"> </w:t>
      </w:r>
      <w:r>
        <w:rPr>
          <w:rStyle w:val="hps"/>
        </w:rPr>
        <w:t>at least</w:t>
      </w:r>
      <w:r>
        <w:t xml:space="preserve"> </w:t>
      </w:r>
      <w:r>
        <w:rPr>
          <w:rStyle w:val="hps"/>
        </w:rPr>
        <w:t>one hit,</w:t>
      </w:r>
      <w:r>
        <w:t xml:space="preserve"> </w:t>
      </w:r>
      <w:r>
        <w:rPr>
          <w:rStyle w:val="hps"/>
        </w:rPr>
        <w:t>would have the form</w:t>
      </w:r>
      <w:r>
        <w:t>:</w:t>
      </w:r>
    </w:p>
    <w:p w:rsidR="00083D87" w:rsidRDefault="00083D87" w:rsidP="00083D87">
      <w:pPr>
        <w:jc w:val="both"/>
        <w:rPr>
          <w:rFonts w:eastAsiaTheme="minorEastAsia" w:cstheme="minorHAnsi"/>
          <w:sz w:val="24"/>
          <w:szCs w:val="24"/>
        </w:rPr>
      </w:pPr>
      <m:oMathPara>
        <m:oMath>
          <m:r>
            <w:rPr>
              <w:rFonts w:ascii="Cambria Math" w:eastAsiaTheme="minorEastAsia" w:hAnsi="Cambria Math"/>
              <w:sz w:val="24"/>
              <w:szCs w:val="24"/>
            </w:rPr>
            <m:t xml:space="preserve">        P=</m:t>
          </m:r>
          <m:f>
            <m:fPr>
              <m:ctrlPr>
                <w:rPr>
                  <w:rFonts w:ascii="Cambria Math" w:eastAsiaTheme="minorEastAsia" w:hAnsi="Cambria Math"/>
                  <w:i/>
                  <w:sz w:val="24"/>
                  <w:szCs w:val="24"/>
                </w:rPr>
              </m:ctrlPr>
            </m:fPr>
            <m:num>
              <m:r>
                <w:rPr>
                  <w:rFonts w:ascii="Cambria Math" w:eastAsiaTheme="minorEastAsia" w:hAnsi="Cambria Math"/>
                  <w:sz w:val="24"/>
                  <w:szCs w:val="24"/>
                  <w:lang w:val="en-US"/>
                </w:rPr>
                <m:t>N</m:t>
              </m:r>
              <m:sSub>
                <m:sSubPr>
                  <m:ctrlPr>
                    <w:rPr>
                      <w:rFonts w:ascii="Cambria Math" w:eastAsiaTheme="minorEastAsia" w:hAnsi="Cambria Math"/>
                      <w:i/>
                      <w:sz w:val="24"/>
                      <w:szCs w:val="24"/>
                      <w:lang w:val="en-US"/>
                    </w:rPr>
                  </m:ctrlPr>
                </m:sSubPr>
                <m:e>
                  <m:r>
                    <w:rPr>
                      <w:rFonts w:ascii="Cambria Math" w:eastAsiaTheme="minorEastAsia" w:hAnsi="Cambria Math"/>
                      <w:sz w:val="24"/>
                      <w:szCs w:val="24"/>
                      <w:lang w:val="en-US"/>
                    </w:rPr>
                    <m:t>∙S</m:t>
                  </m:r>
                </m:e>
                <m:sub>
                  <m:r>
                    <w:rPr>
                      <w:rFonts w:ascii="Cambria Math" w:eastAsiaTheme="minorEastAsia" w:hAnsi="Cambria Math"/>
                      <w:sz w:val="24"/>
                      <w:szCs w:val="24"/>
                      <w:lang w:val="en-US"/>
                    </w:rPr>
                    <m:t>z</m:t>
                  </m:r>
                </m:sub>
              </m:sSub>
              <m:r>
                <w:rPr>
                  <w:rFonts w:ascii="Cambria Math" w:eastAsiaTheme="minorEastAsia" w:hAnsi="Cambria Math"/>
                  <w:sz w:val="24"/>
                  <w:szCs w:val="24"/>
                  <w:lang w:val="en-US"/>
                </w:rPr>
                <m:t>∙</m:t>
              </m:r>
              <m:sSup>
                <m:sSupPr>
                  <m:ctrlPr>
                    <w:rPr>
                      <w:rFonts w:ascii="Cambria Math" w:eastAsiaTheme="minorEastAsia" w:hAnsi="Cambria Math"/>
                      <w:i/>
                      <w:sz w:val="24"/>
                      <w:szCs w:val="24"/>
                    </w:rPr>
                  </m:ctrlPr>
                </m:sSupPr>
                <m:e>
                  <m:r>
                    <w:rPr>
                      <w:rFonts w:ascii="Cambria Math" w:eastAsiaTheme="minorEastAsia" w:hAnsi="Cambria Math"/>
                      <w:sz w:val="24"/>
                      <w:szCs w:val="24"/>
                    </w:rPr>
                    <m:t>ρ</m:t>
                  </m:r>
                </m:e>
                <m:sup>
                  <m:r>
                    <w:rPr>
                      <w:rFonts w:ascii="Cambria Math" w:eastAsiaTheme="minorEastAsia" w:hAnsi="Cambria Math"/>
                      <w:sz w:val="24"/>
                      <w:szCs w:val="24"/>
                    </w:rPr>
                    <m:t>2</m:t>
                  </m:r>
                </m:sup>
              </m:sSup>
              <m:r>
                <w:rPr>
                  <w:rFonts w:ascii="Cambria Math" w:eastAsiaTheme="minorEastAsia" w:hAnsi="Cambria Math"/>
                  <w:sz w:val="24"/>
                  <w:szCs w:val="24"/>
                  <w:lang w:val="en-US"/>
                </w:rPr>
                <m:t>ε(t)</m:t>
              </m:r>
            </m:num>
            <m:den>
              <m:r>
                <w:rPr>
                  <w:rFonts w:ascii="Cambria Math" w:eastAsiaTheme="minorEastAsia" w:hAnsi="Cambria Math"/>
                  <w:sz w:val="24"/>
                  <w:szCs w:val="24"/>
                </w:rPr>
                <m:t>π∙</m:t>
              </m:r>
              <m:sSub>
                <m:sSubPr>
                  <m:ctrlPr>
                    <w:rPr>
                      <w:rFonts w:ascii="Cambria Math" w:eastAsiaTheme="minorEastAsia" w:hAnsi="Cambria Math"/>
                      <w:i/>
                      <w:sz w:val="24"/>
                      <w:szCs w:val="24"/>
                    </w:rPr>
                  </m:ctrlPr>
                </m:sSubPr>
                <m:e>
                  <m:r>
                    <w:rPr>
                      <w:rFonts w:ascii="Cambria Math" w:eastAsiaTheme="minorEastAsia" w:hAnsi="Cambria Math"/>
                      <w:sz w:val="24"/>
                      <w:szCs w:val="24"/>
                      <w:lang w:val="en-US"/>
                    </w:rPr>
                    <m:t>Ex</m:t>
                  </m:r>
                </m:e>
                <m:sub>
                  <m:r>
                    <w:rPr>
                      <w:rFonts w:ascii="Cambria Math" w:eastAsiaTheme="minorEastAsia" w:hAnsi="Cambria Math"/>
                      <w:sz w:val="24"/>
                      <w:szCs w:val="24"/>
                    </w:rPr>
                    <m:t>d</m:t>
                  </m:r>
                </m:sub>
              </m:sSub>
              <m:sSub>
                <m:sSubPr>
                  <m:ctrlPr>
                    <w:rPr>
                      <w:rFonts w:ascii="Cambria Math" w:eastAsiaTheme="minorEastAsia" w:hAnsi="Cambria Math"/>
                      <w:i/>
                      <w:sz w:val="24"/>
                      <w:szCs w:val="24"/>
                    </w:rPr>
                  </m:ctrlPr>
                </m:sSubPr>
                <m:e>
                  <m:r>
                    <w:rPr>
                      <w:rFonts w:ascii="Cambria Math" w:eastAsiaTheme="minorEastAsia" w:hAnsi="Cambria Math"/>
                      <w:sz w:val="24"/>
                      <w:szCs w:val="24"/>
                    </w:rPr>
                    <m:t>Ez</m:t>
                  </m:r>
                </m:e>
                <m:sub>
                  <m:r>
                    <w:rPr>
                      <w:rFonts w:ascii="Cambria Math" w:eastAsiaTheme="minorEastAsia" w:hAnsi="Cambria Math"/>
                      <w:sz w:val="24"/>
                      <w:szCs w:val="24"/>
                    </w:rPr>
                    <m:t>d</m:t>
                  </m:r>
                </m:sub>
              </m:sSub>
            </m:den>
          </m:f>
          <m:r>
            <w:rPr>
              <w:rFonts w:ascii="Cambria Math" w:eastAsiaTheme="minorEastAsia" w:hAnsi="Cambria Math"/>
              <w:sz w:val="24"/>
              <w:szCs w:val="24"/>
            </w:rPr>
            <m:t xml:space="preserve">            </m:t>
          </m:r>
        </m:oMath>
      </m:oMathPara>
    </w:p>
    <w:p w:rsidR="00083D87" w:rsidRDefault="00083D87" w:rsidP="00083D87">
      <w:pPr>
        <w:tabs>
          <w:tab w:val="left" w:pos="8364"/>
        </w:tabs>
        <w:jc w:val="both"/>
      </w:pPr>
      <w:r>
        <w:t>Above used expressions and relations are suitable for the calculation of the mathematical expectation of percent of disabled elementary targets from the group target frame, if the firing is conducted under the same firing elements (without changing of quadrant elevation and deflection during the fire for effect).</w:t>
      </w:r>
    </w:p>
    <w:p w:rsidR="00083D87" w:rsidRDefault="00083D87" w:rsidP="00083D87">
      <w:pPr>
        <w:tabs>
          <w:tab w:val="left" w:pos="8364"/>
        </w:tabs>
        <w:jc w:val="both"/>
        <w:rPr>
          <w:rStyle w:val="hps"/>
        </w:rPr>
      </w:pPr>
      <w:r>
        <w:t>Suppose that the certain group target is unshielded people. Dimensions of target are: Depth of target</w:t>
      </w:r>
      <m:oMath>
        <m:sSub>
          <m:sSubPr>
            <m:ctrlPr>
              <w:rPr>
                <w:rFonts w:ascii="Cambria Math" w:eastAsiaTheme="minorEastAsia" w:hAnsi="Cambria Math" w:cstheme="minorHAnsi"/>
                <w:i/>
              </w:rPr>
            </m:ctrlPr>
          </m:sSubPr>
          <m:e>
            <m:r>
              <w:rPr>
                <w:rFonts w:ascii="Cambria Math" w:eastAsiaTheme="minorEastAsia" w:hAnsi="Cambria Math" w:cstheme="minorHAnsi"/>
              </w:rPr>
              <m:t xml:space="preserve">  D</m:t>
            </m:r>
          </m:e>
          <m:sub>
            <m:r>
              <w:rPr>
                <w:rFonts w:ascii="Cambria Math" w:eastAsiaTheme="minorEastAsia" w:hAnsi="Cambria Math" w:cstheme="minorHAnsi"/>
              </w:rPr>
              <m:t>c</m:t>
            </m:r>
            <m:r>
              <w:rPr>
                <w:rFonts w:ascii="Cambria Math" w:eastAsiaTheme="minorEastAsia" w:cstheme="minorHAnsi"/>
              </w:rPr>
              <m:t xml:space="preserve">  </m:t>
            </m:r>
          </m:sub>
        </m:sSub>
        <m:r>
          <w:rPr>
            <w:rFonts w:ascii="Cambria Math" w:eastAsiaTheme="minorEastAsia" w:hAnsi="Cambria Math" w:cstheme="minorHAnsi"/>
          </w:rPr>
          <m:t>=35 m</m:t>
        </m:r>
      </m:oMath>
      <w:r>
        <w:t xml:space="preserve">, Front of target is </w:t>
      </w:r>
      <m:oMath>
        <m:sSub>
          <m:sSubPr>
            <m:ctrlPr>
              <w:rPr>
                <w:rFonts w:ascii="Cambria Math" w:eastAsiaTheme="minorEastAsia" w:hAnsi="Cambria Math" w:cstheme="minorHAnsi"/>
                <w:i/>
              </w:rPr>
            </m:ctrlPr>
          </m:sSubPr>
          <m:e>
            <m:r>
              <w:rPr>
                <w:rFonts w:ascii="Cambria Math" w:eastAsiaTheme="minorEastAsia" w:hAnsi="Cambria Math" w:cstheme="minorHAnsi"/>
              </w:rPr>
              <m:t>F</m:t>
            </m:r>
          </m:e>
          <m:sub>
            <m:r>
              <w:rPr>
                <w:rFonts w:ascii="Cambria Math" w:eastAsiaTheme="minorEastAsia" w:hAnsi="Cambria Math" w:cstheme="minorHAnsi"/>
              </w:rPr>
              <m:t>c</m:t>
            </m:r>
          </m:sub>
        </m:sSub>
        <m:r>
          <w:rPr>
            <w:rFonts w:ascii="Cambria Math" w:eastAsiaTheme="minorEastAsia" w:hAnsi="Cambria Math" w:cstheme="minorHAnsi"/>
          </w:rPr>
          <m:t>=10 m</m:t>
        </m:r>
        <m:r>
          <w:rPr>
            <w:rFonts w:ascii="Cambria Math" w:eastAsiaTheme="minorEastAsia" w:cstheme="minorHAnsi"/>
          </w:rPr>
          <m:t>.</m:t>
        </m:r>
      </m:oMath>
      <w:r>
        <w:t xml:space="preserve"> For the firing is </w:t>
      </w:r>
      <w:r>
        <w:rPr>
          <w:rStyle w:val="hps"/>
        </w:rPr>
        <w:t xml:space="preserve">approved a number of </w:t>
      </w:r>
      <w:r>
        <w:rPr>
          <w:rStyle w:val="hps"/>
          <w:rFonts w:asciiTheme="majorHAnsi" w:hAnsiTheme="majorHAnsi"/>
          <w:i/>
        </w:rPr>
        <w:t>N</w:t>
      </w:r>
      <w:r>
        <w:rPr>
          <w:rStyle w:val="hps"/>
        </w:rPr>
        <w:t xml:space="preserve"> =</w:t>
      </w:r>
      <w:r>
        <w:rPr>
          <w:rStyle w:val="hps"/>
          <w:rFonts w:asciiTheme="majorHAnsi" w:hAnsiTheme="majorHAnsi"/>
          <w:i/>
        </w:rPr>
        <w:t xml:space="preserve">1 </w:t>
      </w:r>
      <w:r>
        <w:rPr>
          <w:rStyle w:val="hps"/>
        </w:rPr>
        <w:t xml:space="preserve">projectiles. The Front of target is perpendicular to the direction of fire. On the surface of the group target </w:t>
      </w:r>
      <m:oMath>
        <m:sSub>
          <m:sSubPr>
            <m:ctrlPr>
              <w:rPr>
                <w:rFonts w:ascii="Cambria Math" w:eastAsiaTheme="minorEastAsia" w:hAnsi="Cambria Math" w:cstheme="minorHAnsi"/>
                <w:i/>
              </w:rPr>
            </m:ctrlPr>
          </m:sSubPr>
          <m:e>
            <m:r>
              <w:rPr>
                <w:rFonts w:ascii="Cambria Math" w:eastAsiaTheme="minorEastAsia" w:cstheme="minorHAnsi"/>
              </w:rPr>
              <m:t xml:space="preserve">  </m:t>
            </m:r>
            <m:r>
              <w:rPr>
                <w:rFonts w:ascii="Cambria Math" w:eastAsiaTheme="minorEastAsia" w:hAnsi="Cambria Math" w:cstheme="minorHAnsi"/>
              </w:rPr>
              <m:t>F</m:t>
            </m:r>
          </m:e>
          <m:sub>
            <m:r>
              <w:rPr>
                <w:rFonts w:ascii="Cambria Math" w:eastAsiaTheme="minorEastAsia" w:hAnsi="Cambria Math" w:cstheme="minorHAnsi"/>
              </w:rPr>
              <m:t>c</m:t>
            </m:r>
          </m:sub>
        </m:sSub>
        <m:r>
          <w:rPr>
            <w:rFonts w:ascii="Cambria Math" w:eastAsiaTheme="minorEastAsia" w:hAnsi="Cambria Math" w:cstheme="minorHAnsi"/>
          </w:rPr>
          <m:t>∙</m:t>
        </m:r>
        <m:sSub>
          <m:sSubPr>
            <m:ctrlPr>
              <w:rPr>
                <w:rFonts w:ascii="Cambria Math" w:eastAsiaTheme="minorEastAsia" w:hAnsi="Cambria Math" w:cstheme="minorHAnsi"/>
                <w:i/>
              </w:rPr>
            </m:ctrlPr>
          </m:sSubPr>
          <m:e>
            <m:r>
              <w:rPr>
                <w:rFonts w:ascii="Cambria Math" w:eastAsiaTheme="minorEastAsia" w:hAnsi="Cambria Math" w:cstheme="minorHAnsi"/>
              </w:rPr>
              <m:t>D</m:t>
            </m:r>
          </m:e>
          <m:sub>
            <m:r>
              <w:rPr>
                <w:rFonts w:ascii="Cambria Math" w:eastAsiaTheme="minorEastAsia" w:hAnsi="Cambria Math" w:cstheme="minorHAnsi"/>
              </w:rPr>
              <m:t>c</m:t>
            </m:r>
            <m:r>
              <w:rPr>
                <w:rFonts w:ascii="Cambria Math" w:eastAsiaTheme="minorEastAsia" w:cstheme="minorHAnsi"/>
              </w:rPr>
              <m:t xml:space="preserve">  </m:t>
            </m:r>
          </m:sub>
        </m:sSub>
      </m:oMath>
      <w:r>
        <w:rPr>
          <w:rStyle w:val="hps"/>
        </w:rPr>
        <w:t xml:space="preserve"> there are </w:t>
      </w:r>
      <w:r>
        <w:rPr>
          <w:rStyle w:val="hps"/>
          <w:rFonts w:asciiTheme="majorHAnsi" w:hAnsiTheme="majorHAnsi"/>
          <w:i/>
        </w:rPr>
        <w:t xml:space="preserve">k = 800 </w:t>
      </w:r>
      <w:r>
        <w:rPr>
          <w:rStyle w:val="hps"/>
        </w:rPr>
        <w:t xml:space="preserve">elementary targets of same kind which coresponded to the number of people which covered the "Kapija" square at the time of alleged shelling. Each of the targets has a derived linear dimension </w:t>
      </w:r>
      <w:r>
        <w:rPr>
          <w:rFonts w:asciiTheme="majorHAnsi" w:hAnsiTheme="majorHAnsi"/>
          <w:i/>
          <w:lang w:val="en-US"/>
        </w:rPr>
        <w:t xml:space="preserve">2l </w:t>
      </w:r>
      <w:r>
        <w:rPr>
          <w:rFonts w:asciiTheme="majorHAnsi" w:hAnsiTheme="majorHAnsi" w:cstheme="minorHAnsi"/>
          <w:i/>
          <w:lang w:val="en-US"/>
        </w:rPr>
        <w:t>·</w:t>
      </w:r>
      <w:r>
        <w:rPr>
          <w:rFonts w:asciiTheme="majorHAnsi" w:hAnsiTheme="majorHAnsi"/>
          <w:i/>
          <w:lang w:val="en-US"/>
        </w:rPr>
        <w:t>2m</w:t>
      </w:r>
      <w:r>
        <w:rPr>
          <w:rStyle w:val="hps"/>
        </w:rPr>
        <w:t xml:space="preserve"> with the derived surface  </w:t>
      </w:r>
      <w:r>
        <w:rPr>
          <w:rFonts w:asciiTheme="majorHAnsi" w:eastAsiaTheme="minorEastAsia" w:hAnsiTheme="majorHAnsi"/>
          <w:i/>
          <w:lang w:val="en-US"/>
        </w:rPr>
        <w:t>S</w:t>
      </w:r>
      <w:r>
        <w:rPr>
          <w:rFonts w:asciiTheme="majorHAnsi" w:eastAsiaTheme="minorEastAsia" w:hAnsiTheme="majorHAnsi"/>
          <w:i/>
          <w:vertAlign w:val="subscript"/>
        </w:rPr>
        <w:t>Z</w:t>
      </w:r>
      <w:r>
        <w:rPr>
          <w:rFonts w:asciiTheme="majorHAnsi" w:eastAsiaTheme="minorEastAsia" w:hAnsiTheme="majorHAnsi"/>
        </w:rPr>
        <w:t>,</w:t>
      </w:r>
      <w:r>
        <w:rPr>
          <w:rFonts w:asciiTheme="majorHAnsi" w:eastAsiaTheme="minorEastAsia" w:hAnsiTheme="majorHAnsi"/>
          <w:i/>
        </w:rPr>
        <w:t xml:space="preserve"> </w:t>
      </w:r>
      <w:r>
        <w:rPr>
          <w:rFonts w:asciiTheme="majorHAnsi" w:eastAsiaTheme="minorEastAsia" w:hAnsiTheme="majorHAnsi"/>
          <w:i/>
          <w:vertAlign w:val="subscript"/>
        </w:rPr>
        <w:t xml:space="preserve"> </w:t>
      </w:r>
      <w:r>
        <w:rPr>
          <w:rFonts w:asciiTheme="majorHAnsi" w:eastAsiaTheme="minorEastAsia" w:hAnsiTheme="majorHAnsi"/>
          <w:i/>
          <w:lang w:val="en-US"/>
        </w:rPr>
        <w:t>S</w:t>
      </w:r>
      <w:r>
        <w:rPr>
          <w:rFonts w:asciiTheme="majorHAnsi" w:eastAsiaTheme="minorEastAsia" w:hAnsiTheme="majorHAnsi"/>
          <w:i/>
          <w:vertAlign w:val="subscript"/>
        </w:rPr>
        <w:t>Z</w:t>
      </w:r>
      <w:r>
        <w:rPr>
          <w:rFonts w:asciiTheme="majorHAnsi" w:eastAsiaTheme="minorEastAsia" w:hAnsiTheme="majorHAnsi"/>
          <w:i/>
        </w:rPr>
        <w:t>=</w:t>
      </w:r>
      <w:r>
        <w:rPr>
          <w:rFonts w:asciiTheme="majorHAnsi" w:hAnsiTheme="majorHAnsi"/>
          <w:i/>
          <w:lang w:val="en-US"/>
        </w:rPr>
        <w:t xml:space="preserve">2l </w:t>
      </w:r>
      <w:r>
        <w:rPr>
          <w:rFonts w:asciiTheme="majorHAnsi" w:hAnsiTheme="majorHAnsi" w:cstheme="minorHAnsi"/>
          <w:i/>
          <w:lang w:val="en-US"/>
        </w:rPr>
        <w:t>·</w:t>
      </w:r>
      <w:r>
        <w:rPr>
          <w:rFonts w:asciiTheme="majorHAnsi" w:hAnsiTheme="majorHAnsi"/>
          <w:i/>
          <w:lang w:val="en-US"/>
        </w:rPr>
        <w:t>2m</w:t>
      </w:r>
      <w:r>
        <w:rPr>
          <w:rFonts w:asciiTheme="majorHAnsi" w:hAnsiTheme="majorHAnsi"/>
        </w:rPr>
        <w:t>.</w:t>
      </w:r>
      <w:r>
        <w:rPr>
          <w:rFonts w:cstheme="minorHAnsi"/>
        </w:rPr>
        <w:t xml:space="preserve"> </w:t>
      </w:r>
      <w:r>
        <w:rPr>
          <w:rStyle w:val="hps"/>
        </w:rPr>
        <w:t xml:space="preserve">As it is known the surface </w:t>
      </w:r>
      <w:r>
        <w:rPr>
          <w:rFonts w:asciiTheme="majorHAnsi" w:eastAsiaTheme="minorEastAsia" w:hAnsiTheme="majorHAnsi"/>
          <w:i/>
          <w:lang w:val="en-US"/>
        </w:rPr>
        <w:t>S</w:t>
      </w:r>
      <w:r>
        <w:rPr>
          <w:rFonts w:asciiTheme="majorHAnsi" w:eastAsiaTheme="minorEastAsia" w:hAnsiTheme="majorHAnsi"/>
          <w:i/>
          <w:vertAlign w:val="subscript"/>
        </w:rPr>
        <w:t>Z</w:t>
      </w:r>
      <w:r>
        <w:rPr>
          <w:rStyle w:val="hps"/>
        </w:rPr>
        <w:t xml:space="preserve"> doesn’t represent the physical surface of that target. On the contrary, this surface represents the </w:t>
      </w:r>
      <w:r>
        <w:rPr>
          <w:rStyle w:val="hps"/>
        </w:rPr>
        <w:lastRenderedPageBreak/>
        <w:t>area on which the same elementary target will be disabled or destroyed if it is on that surface in the time of explosion, and opposite will be spared if it is out of that surface.</w:t>
      </w:r>
    </w:p>
    <w:p w:rsidR="00083D87" w:rsidRDefault="00083D87" w:rsidP="00083D87">
      <w:pPr>
        <w:jc w:val="both"/>
        <w:rPr>
          <w:rStyle w:val="hps"/>
        </w:rPr>
      </w:pPr>
      <w:r>
        <w:rPr>
          <w:rStyle w:val="hps"/>
        </w:rPr>
        <w:t xml:space="preserve">For the subject 130 mm OФ482M projectile the above mentioned zone surface </w:t>
      </w:r>
      <w:r>
        <w:rPr>
          <w:rFonts w:asciiTheme="majorHAnsi" w:eastAsiaTheme="minorEastAsia" w:hAnsiTheme="majorHAnsi"/>
          <w:i/>
          <w:sz w:val="24"/>
          <w:szCs w:val="24"/>
          <w:lang w:val="en-US"/>
        </w:rPr>
        <w:t>S</w:t>
      </w:r>
      <w:r>
        <w:rPr>
          <w:rFonts w:asciiTheme="majorHAnsi" w:eastAsiaTheme="minorEastAsia" w:hAnsiTheme="majorHAnsi"/>
          <w:i/>
          <w:sz w:val="24"/>
          <w:szCs w:val="24"/>
          <w:vertAlign w:val="subscript"/>
        </w:rPr>
        <w:t>Z,</w:t>
      </w:r>
      <w:r>
        <w:rPr>
          <w:rStyle w:val="hps"/>
        </w:rPr>
        <w:t xml:space="preserve"> is 800 m</w:t>
      </w:r>
      <w:r>
        <w:rPr>
          <w:rStyle w:val="hps"/>
          <w:vertAlign w:val="superscript"/>
        </w:rPr>
        <w:t>2</w:t>
      </w:r>
      <w:r>
        <w:rPr>
          <w:rStyle w:val="hps"/>
        </w:rPr>
        <w:t xml:space="preserve">, apropos </w:t>
      </w:r>
      <w:r>
        <w:rPr>
          <w:rFonts w:asciiTheme="majorHAnsi" w:hAnsiTheme="majorHAnsi"/>
          <w:i/>
          <w:lang w:val="en-US"/>
        </w:rPr>
        <w:t xml:space="preserve">2l </w:t>
      </w:r>
      <w:r>
        <w:rPr>
          <w:rFonts w:asciiTheme="majorHAnsi" w:hAnsiTheme="majorHAnsi" w:cstheme="minorHAnsi"/>
          <w:i/>
          <w:lang w:val="en-US"/>
        </w:rPr>
        <w:t>·</w:t>
      </w:r>
      <w:r>
        <w:rPr>
          <w:rFonts w:asciiTheme="majorHAnsi" w:hAnsiTheme="majorHAnsi"/>
          <w:i/>
          <w:lang w:val="en-US"/>
        </w:rPr>
        <w:t>2m</w:t>
      </w:r>
      <w:r>
        <w:rPr>
          <w:rFonts w:asciiTheme="majorHAnsi" w:hAnsiTheme="majorHAnsi"/>
          <w:i/>
        </w:rPr>
        <w:t>=20х40=800м</w:t>
      </w:r>
      <w:r>
        <w:rPr>
          <w:rFonts w:asciiTheme="majorHAnsi" w:hAnsiTheme="majorHAnsi"/>
          <w:i/>
          <w:vertAlign w:val="superscript"/>
        </w:rPr>
        <w:t>2</w:t>
      </w:r>
      <w:r>
        <w:rPr>
          <w:rStyle w:val="hps"/>
        </w:rPr>
        <w:t xml:space="preserve">. </w:t>
      </w:r>
    </w:p>
    <w:p w:rsidR="00083D87" w:rsidRDefault="00083D87" w:rsidP="00083D87">
      <w:pPr>
        <w:jc w:val="both"/>
        <w:rPr>
          <w:rStyle w:val="hps"/>
        </w:rPr>
      </w:pPr>
      <w:r>
        <w:rPr>
          <w:rStyle w:val="hps"/>
        </w:rPr>
        <w:t xml:space="preserve">The position of </w:t>
      </w:r>
      <w:r>
        <w:rPr>
          <w:rStyle w:val="hps"/>
          <w:rFonts w:asciiTheme="majorHAnsi" w:hAnsiTheme="majorHAnsi"/>
          <w:i/>
          <w:sz w:val="24"/>
          <w:szCs w:val="24"/>
        </w:rPr>
        <w:t>i</w:t>
      </w:r>
      <w:r>
        <w:rPr>
          <w:rStyle w:val="hps"/>
          <w:rFonts w:asciiTheme="majorHAnsi" w:hAnsiTheme="majorHAnsi"/>
          <w:i/>
          <w:sz w:val="24"/>
          <w:szCs w:val="24"/>
          <w:vertAlign w:val="superscript"/>
        </w:rPr>
        <w:t>th</w:t>
      </w:r>
      <w:r>
        <w:rPr>
          <w:rStyle w:val="hps"/>
        </w:rPr>
        <w:t xml:space="preserve"> elementary target is characterized with the shifts  </w:t>
      </w:r>
      <w:r>
        <w:rPr>
          <w:rFonts w:asciiTheme="majorHAnsi" w:eastAsiaTheme="minorEastAsia" w:hAnsiTheme="majorHAnsi" w:cstheme="minorHAnsi"/>
          <w:i/>
          <w:sz w:val="24"/>
          <w:szCs w:val="24"/>
          <w:lang w:val="en-US"/>
        </w:rPr>
        <w:t>x</w:t>
      </w:r>
      <w:r>
        <w:rPr>
          <w:rFonts w:asciiTheme="majorHAnsi" w:eastAsiaTheme="minorEastAsia" w:hAnsiTheme="majorHAnsi" w:cstheme="minorHAnsi"/>
          <w:i/>
          <w:sz w:val="24"/>
          <w:szCs w:val="24"/>
          <w:vertAlign w:val="subscript"/>
        </w:rPr>
        <w:t>d</w:t>
      </w:r>
      <w:r>
        <w:rPr>
          <w:rStyle w:val="PlaceholderText"/>
          <w:sz w:val="28"/>
          <w:szCs w:val="28"/>
        </w:rPr>
        <w:t xml:space="preserve"> </w:t>
      </w:r>
      <w:r>
        <w:rPr>
          <w:rStyle w:val="PlaceholderText"/>
        </w:rPr>
        <w:t>and</w:t>
      </w:r>
      <w:r>
        <w:rPr>
          <w:rStyle w:val="PlaceholderText"/>
          <w:sz w:val="28"/>
          <w:szCs w:val="28"/>
        </w:rPr>
        <w:t xml:space="preserve">  </w:t>
      </w:r>
      <w:r>
        <w:rPr>
          <w:rFonts w:asciiTheme="majorHAnsi" w:eastAsiaTheme="minorEastAsia" w:hAnsiTheme="majorHAnsi" w:cstheme="minorHAnsi"/>
          <w:i/>
          <w:sz w:val="24"/>
          <w:szCs w:val="24"/>
        </w:rPr>
        <w:t>z</w:t>
      </w:r>
      <w:r>
        <w:rPr>
          <w:rFonts w:asciiTheme="majorHAnsi" w:eastAsiaTheme="minorEastAsia" w:hAnsiTheme="majorHAnsi" w:cstheme="minorHAnsi"/>
          <w:i/>
          <w:sz w:val="24"/>
          <w:szCs w:val="24"/>
          <w:vertAlign w:val="subscript"/>
        </w:rPr>
        <w:t>d</w:t>
      </w:r>
      <w:r>
        <w:rPr>
          <w:rFonts w:asciiTheme="majorHAnsi" w:eastAsiaTheme="minorEastAsia" w:hAnsiTheme="majorHAnsi" w:cstheme="minorHAnsi"/>
          <w:i/>
        </w:rPr>
        <w:t xml:space="preserve"> </w:t>
      </w:r>
      <w:r>
        <w:rPr>
          <w:rStyle w:val="hps"/>
        </w:rPr>
        <w:t xml:space="preserve">compared to center of the group target. </w:t>
      </w:r>
    </w:p>
    <w:p w:rsidR="00083D87" w:rsidRDefault="00083D87" w:rsidP="00083D87">
      <w:pPr>
        <w:jc w:val="both"/>
        <w:rPr>
          <w:rStyle w:val="hps"/>
        </w:rPr>
      </w:pPr>
      <w:r>
        <w:rPr>
          <w:rStyle w:val="hps"/>
        </w:rPr>
        <w:t xml:space="preserve">If the firing of that target is conducted </w:t>
      </w:r>
      <w:r>
        <w:t xml:space="preserve">with </w:t>
      </w:r>
      <w:r>
        <w:rPr>
          <w:i/>
        </w:rPr>
        <w:t>N</w:t>
      </w:r>
      <w:r>
        <w:t xml:space="preserve"> projectiles  without changing of quadrant elevation and deflection during the firing (when we are using one projectile only, it can't be different), the probability of the disabling </w:t>
      </w:r>
      <w:r>
        <w:rPr>
          <w:rStyle w:val="hps"/>
        </w:rPr>
        <w:t xml:space="preserve"> </w:t>
      </w:r>
      <w:r>
        <w:rPr>
          <w:rStyle w:val="hps"/>
          <w:rFonts w:asciiTheme="majorHAnsi" w:hAnsiTheme="majorHAnsi"/>
          <w:i/>
        </w:rPr>
        <w:t>i</w:t>
      </w:r>
      <w:r>
        <w:rPr>
          <w:rStyle w:val="hps"/>
          <w:rFonts w:asciiTheme="majorHAnsi" w:hAnsiTheme="majorHAnsi"/>
          <w:i/>
          <w:vertAlign w:val="superscript"/>
        </w:rPr>
        <w:t xml:space="preserve">th </w:t>
      </w:r>
      <w:r>
        <w:rPr>
          <w:rStyle w:val="hps"/>
        </w:rPr>
        <w:t>elementary target will be calculated according to expression (4.17).</w:t>
      </w:r>
    </w:p>
    <w:p w:rsidR="00083D87" w:rsidRDefault="00083D87" w:rsidP="00083D87">
      <w:pPr>
        <w:jc w:val="both"/>
      </w:pPr>
      <w:r>
        <w:rPr>
          <w:rStyle w:val="hps"/>
        </w:rPr>
        <w:t xml:space="preserve">It is known that </w:t>
      </w:r>
      <w:r>
        <w:t>mathematical expectation of percent of disabled elementary targets is equal to average arithmetical probability of disabled elementary targets. For the subject case the arithmetical probability will be:</w:t>
      </w:r>
    </w:p>
    <w:p w:rsidR="00083D87" w:rsidRDefault="0088606B" w:rsidP="00083D87">
      <w:pPr>
        <w:jc w:val="both"/>
        <w:rPr>
          <w:rFonts w:eastAsiaTheme="minorEastAsia" w:cstheme="minorHAnsi"/>
        </w:rPr>
      </w:pPr>
      <m:oMathPara>
        <m:oMath>
          <m:sSub>
            <m:sSubPr>
              <m:ctrlPr>
                <w:rPr>
                  <w:rFonts w:ascii="Cambria Math" w:eastAsiaTheme="minorEastAsia" w:hAnsi="Cambria Math" w:cstheme="minorHAnsi"/>
                  <w:i/>
                </w:rPr>
              </m:ctrlPr>
            </m:sSubPr>
            <m:e>
              <m:r>
                <w:rPr>
                  <w:rFonts w:ascii="Cambria Math" w:eastAsiaTheme="minorEastAsia" w:hAnsi="Cambria Math" w:cstheme="minorHAnsi"/>
                </w:rPr>
                <m:t xml:space="preserve">     P</m:t>
              </m:r>
            </m:e>
            <m:sub>
              <m:r>
                <w:rPr>
                  <w:rFonts w:ascii="Cambria Math" w:eastAsiaTheme="minorEastAsia" w:hAnsi="Cambria Math" w:cstheme="minorHAnsi"/>
                </w:rPr>
                <m:t>sr</m:t>
              </m:r>
            </m:sub>
          </m:sSub>
          <m:r>
            <w:rPr>
              <w:rFonts w:ascii="Cambria Math" w:eastAsiaTheme="minorEastAsia" w:hAnsi="Cambria Math" w:cstheme="minorHAnsi"/>
            </w:rPr>
            <m:t>=</m:t>
          </m:r>
          <m:f>
            <m:fPr>
              <m:ctrlPr>
                <w:rPr>
                  <w:rFonts w:ascii="Cambria Math" w:eastAsiaTheme="minorEastAsia" w:hAnsi="Cambria Math" w:cstheme="minorHAnsi"/>
                  <w:i/>
                </w:rPr>
              </m:ctrlPr>
            </m:fPr>
            <m:num>
              <m:nary>
                <m:naryPr>
                  <m:chr m:val="∑"/>
                  <m:limLoc m:val="undOvr"/>
                  <m:ctrlPr>
                    <w:rPr>
                      <w:rFonts w:ascii="Cambria Math" w:eastAsiaTheme="minorEastAsia" w:hAnsi="Cambria Math" w:cstheme="minorHAnsi"/>
                      <w:i/>
                    </w:rPr>
                  </m:ctrlPr>
                </m:naryPr>
                <m:sub>
                  <m:r>
                    <w:rPr>
                      <w:rFonts w:ascii="Cambria Math" w:eastAsiaTheme="minorEastAsia" w:hAnsi="Cambria Math" w:cstheme="minorHAnsi"/>
                    </w:rPr>
                    <m:t>i=1</m:t>
                  </m:r>
                </m:sub>
                <m:sup>
                  <m:r>
                    <w:rPr>
                      <w:rFonts w:ascii="Cambria Math" w:eastAsiaTheme="minorEastAsia" w:hAnsi="Cambria Math" w:cstheme="minorHAnsi"/>
                    </w:rPr>
                    <m:t>k</m:t>
                  </m:r>
                </m:sup>
                <m:e>
                  <m:r>
                    <w:rPr>
                      <w:rFonts w:ascii="Cambria Math" w:eastAsiaTheme="minorEastAsia" w:hAnsi="Cambria Math" w:cstheme="minorHAnsi"/>
                    </w:rPr>
                    <m:t>P(</m:t>
                  </m:r>
                  <m:sSub>
                    <m:sSubPr>
                      <m:ctrlPr>
                        <w:rPr>
                          <w:rFonts w:ascii="Cambria Math" w:eastAsiaTheme="minorEastAsia" w:hAnsi="Cambria Math" w:cstheme="minorHAnsi"/>
                          <w:i/>
                        </w:rPr>
                      </m:ctrlPr>
                    </m:sSubPr>
                    <m:e>
                      <m:r>
                        <w:rPr>
                          <w:rFonts w:ascii="Cambria Math" w:eastAsiaTheme="minorEastAsia" w:hAnsi="Cambria Math" w:cstheme="minorHAnsi"/>
                        </w:rPr>
                        <m:t>x</m:t>
                      </m:r>
                    </m:e>
                    <m:sub>
                      <m:r>
                        <w:rPr>
                          <w:rFonts w:ascii="Cambria Math" w:eastAsiaTheme="minorEastAsia" w:hAnsi="Cambria Math" w:cstheme="minorHAnsi"/>
                        </w:rPr>
                        <m:t>d</m:t>
                      </m:r>
                    </m:sub>
                  </m:sSub>
                  <m:sSub>
                    <m:sSubPr>
                      <m:ctrlPr>
                        <w:rPr>
                          <w:rFonts w:ascii="Cambria Math" w:eastAsiaTheme="minorEastAsia" w:hAnsi="Cambria Math" w:cstheme="minorHAnsi"/>
                          <w:i/>
                        </w:rPr>
                      </m:ctrlPr>
                    </m:sSubPr>
                    <m:e>
                      <m:r>
                        <w:rPr>
                          <w:rFonts w:ascii="Cambria Math" w:eastAsiaTheme="minorEastAsia" w:hAnsi="Cambria Math" w:cstheme="minorHAnsi"/>
                        </w:rPr>
                        <m:t>, z</m:t>
                      </m:r>
                    </m:e>
                    <m:sub>
                      <m:r>
                        <w:rPr>
                          <w:rFonts w:ascii="Cambria Math" w:eastAsiaTheme="minorEastAsia" w:hAnsi="Cambria Math" w:cstheme="minorHAnsi"/>
                        </w:rPr>
                        <m:t>d</m:t>
                      </m:r>
                    </m:sub>
                  </m:sSub>
                  <m:r>
                    <w:rPr>
                      <w:rFonts w:ascii="Cambria Math" w:eastAsiaTheme="minorEastAsia" w:hAnsi="Cambria Math" w:cstheme="minorHAnsi"/>
                    </w:rPr>
                    <m:t>)</m:t>
                  </m:r>
                </m:e>
              </m:nary>
            </m:num>
            <m:den>
              <m:sSub>
                <m:sSubPr>
                  <m:ctrlPr>
                    <w:rPr>
                      <w:rFonts w:ascii="Cambria Math" w:eastAsiaTheme="minorEastAsia" w:hAnsi="Cambria Math" w:cstheme="minorHAnsi"/>
                      <w:i/>
                    </w:rPr>
                  </m:ctrlPr>
                </m:sSubPr>
                <m:e>
                  <m:r>
                    <w:rPr>
                      <w:rFonts w:ascii="Cambria Math" w:eastAsiaTheme="minorEastAsia" w:hAnsi="Cambria Math" w:cstheme="minorHAnsi"/>
                    </w:rPr>
                    <m:t>D</m:t>
                  </m:r>
                </m:e>
                <m:sub>
                  <m:r>
                    <w:rPr>
                      <w:rFonts w:ascii="Cambria Math" w:eastAsiaTheme="minorEastAsia" w:hAnsi="Cambria Math" w:cstheme="minorHAnsi"/>
                    </w:rPr>
                    <m:t>c</m:t>
                  </m:r>
                </m:sub>
              </m:sSub>
              <m:sSub>
                <m:sSubPr>
                  <m:ctrlPr>
                    <w:rPr>
                      <w:rFonts w:ascii="Cambria Math" w:eastAsiaTheme="minorEastAsia" w:hAnsi="Cambria Math" w:cstheme="minorHAnsi"/>
                      <w:i/>
                    </w:rPr>
                  </m:ctrlPr>
                </m:sSubPr>
                <m:e>
                  <m:r>
                    <w:rPr>
                      <w:rFonts w:ascii="Cambria Math" w:eastAsiaTheme="minorEastAsia" w:hAnsi="Cambria Math" w:cstheme="minorHAnsi"/>
                    </w:rPr>
                    <m:t>F</m:t>
                  </m:r>
                </m:e>
                <m:sub>
                  <m:r>
                    <w:rPr>
                      <w:rFonts w:ascii="Cambria Math" w:eastAsiaTheme="minorEastAsia" w:hAnsi="Cambria Math" w:cstheme="minorHAnsi"/>
                    </w:rPr>
                    <m:t>c</m:t>
                  </m:r>
                </m:sub>
              </m:sSub>
            </m:den>
          </m:f>
          <m:r>
            <w:rPr>
              <w:rFonts w:ascii="Cambria Math" w:eastAsiaTheme="minorEastAsia" w:hAnsi="Cambria Math" w:cstheme="minorHAnsi"/>
            </w:rPr>
            <m:t xml:space="preserve">                    4.18.</m:t>
          </m:r>
        </m:oMath>
      </m:oMathPara>
    </w:p>
    <w:p w:rsidR="00083D87" w:rsidRDefault="00083D87" w:rsidP="00083D87">
      <w:pPr>
        <w:jc w:val="both"/>
      </w:pPr>
      <w:r>
        <w:t xml:space="preserve">If we allow that the probability of disabling some of elementary targets is very close in comparison to the probability of disabling of another similar elementary target (it is completely allowed in subject case), the summing into expression (4.18.) could be changed with the integration with the variables </w:t>
      </w:r>
      <m:oMath>
        <m:sSub>
          <m:sSubPr>
            <m:ctrlPr>
              <w:rPr>
                <w:rFonts w:ascii="Cambria Math" w:eastAsiaTheme="minorEastAsia" w:hAnsi="Cambria Math" w:cstheme="minorHAnsi"/>
                <w:i/>
              </w:rPr>
            </m:ctrlPr>
          </m:sSubPr>
          <m:e>
            <m:r>
              <w:rPr>
                <w:rFonts w:ascii="Cambria Math" w:eastAsiaTheme="minorEastAsia" w:hAnsi="Cambria Math" w:cstheme="minorHAnsi"/>
              </w:rPr>
              <m:t>x</m:t>
            </m:r>
          </m:e>
          <m:sub>
            <m:r>
              <w:rPr>
                <w:rFonts w:ascii="Cambria Math" w:eastAsiaTheme="minorEastAsia" w:hAnsi="Cambria Math" w:cstheme="minorHAnsi"/>
              </w:rPr>
              <m:t>d</m:t>
            </m:r>
          </m:sub>
        </m:sSub>
        <m:r>
          <w:rPr>
            <w:rFonts w:ascii="Cambria Math" w:eastAsiaTheme="minorEastAsia" w:hAnsi="Cambria Math" w:cstheme="minorHAnsi"/>
          </w:rPr>
          <m:t xml:space="preserve"> </m:t>
        </m:r>
      </m:oMath>
      <w:r>
        <w:rPr>
          <w:rFonts w:eastAsiaTheme="minorEastAsia" w:cstheme="minorHAnsi"/>
        </w:rPr>
        <w:t xml:space="preserve">and  </w:t>
      </w:r>
      <m:oMath>
        <m:sSub>
          <m:sSubPr>
            <m:ctrlPr>
              <w:rPr>
                <w:rFonts w:ascii="Cambria Math" w:eastAsiaTheme="minorEastAsia" w:hAnsi="Cambria Math" w:cstheme="minorHAnsi"/>
                <w:i/>
              </w:rPr>
            </m:ctrlPr>
          </m:sSubPr>
          <m:e>
            <m:r>
              <w:rPr>
                <w:rFonts w:ascii="Cambria Math" w:eastAsiaTheme="minorEastAsia" w:hAnsi="Cambria Math" w:cstheme="minorHAnsi"/>
              </w:rPr>
              <m:t>z</m:t>
            </m:r>
          </m:e>
          <m:sub>
            <m:r>
              <w:rPr>
                <w:rFonts w:ascii="Cambria Math" w:eastAsiaTheme="minorEastAsia" w:hAnsi="Cambria Math" w:cstheme="minorHAnsi"/>
              </w:rPr>
              <m:t>d</m:t>
            </m:r>
          </m:sub>
        </m:sSub>
      </m:oMath>
      <w:r>
        <w:t xml:space="preserve"> in areas of the group targets. Then the mathematical expectation of percent of disabled elementary targets will be:</w:t>
      </w:r>
    </w:p>
    <w:p w:rsidR="00083D87" w:rsidRDefault="00083D87" w:rsidP="00083D87">
      <w:pPr>
        <w:jc w:val="both"/>
        <w:rPr>
          <w:rFonts w:eastAsiaTheme="minorEastAsia" w:cstheme="minorHAnsi"/>
        </w:rPr>
      </w:pPr>
      <m:oMathPara>
        <m:oMath>
          <m:r>
            <w:rPr>
              <w:rFonts w:ascii="Cambria Math" w:eastAsiaTheme="minorEastAsia" w:hAnsi="Cambria Math" w:cstheme="minorHAnsi"/>
            </w:rPr>
            <m:t>M</m:t>
          </m:r>
          <m:d>
            <m:dPr>
              <m:begChr m:val="["/>
              <m:endChr m:val="]"/>
              <m:ctrlPr>
                <w:rPr>
                  <w:rFonts w:ascii="Cambria Math" w:eastAsiaTheme="minorEastAsia" w:hAnsi="Cambria Math" w:cstheme="minorHAnsi"/>
                  <w:i/>
                </w:rPr>
              </m:ctrlPr>
            </m:dPr>
            <m:e>
              <m:r>
                <w:rPr>
                  <w:rFonts w:ascii="Cambria Math" w:eastAsiaTheme="minorEastAsia" w:hAnsi="Cambria Math" w:cstheme="minorHAnsi"/>
                </w:rPr>
                <m:t>a</m:t>
              </m:r>
            </m:e>
          </m:d>
          <m:r>
            <w:rPr>
              <w:rFonts w:ascii="Cambria Math" w:eastAsiaTheme="minorEastAsia" w:hAnsi="Cambria Math" w:cstheme="minorHAnsi"/>
            </w:rPr>
            <m:t>=100∙</m:t>
          </m:r>
          <m:sSub>
            <m:sSubPr>
              <m:ctrlPr>
                <w:rPr>
                  <w:rFonts w:ascii="Cambria Math" w:eastAsiaTheme="minorEastAsia" w:hAnsi="Cambria Math" w:cstheme="minorHAnsi"/>
                  <w:i/>
                </w:rPr>
              </m:ctrlPr>
            </m:sSubPr>
            <m:e>
              <m:r>
                <w:rPr>
                  <w:rFonts w:ascii="Cambria Math" w:eastAsiaTheme="minorEastAsia" w:hAnsi="Cambria Math" w:cstheme="minorHAnsi"/>
                </w:rPr>
                <m:t>P</m:t>
              </m:r>
            </m:e>
            <m:sub>
              <m:r>
                <w:rPr>
                  <w:rFonts w:ascii="Cambria Math" w:eastAsiaTheme="minorEastAsia" w:hAnsi="Cambria Math" w:cstheme="minorHAnsi"/>
                </w:rPr>
                <m:t xml:space="preserve">sr </m:t>
              </m:r>
            </m:sub>
          </m:sSub>
          <m:r>
            <w:rPr>
              <w:rFonts w:ascii="Cambria Math" w:eastAsiaTheme="minorEastAsia" w:hAnsi="Cambria Math" w:cstheme="minorHAnsi"/>
            </w:rPr>
            <m:t>=</m:t>
          </m:r>
        </m:oMath>
      </m:oMathPara>
    </w:p>
    <w:p w:rsidR="00083D87" w:rsidRDefault="00083D87" w:rsidP="00083D87">
      <w:pPr>
        <w:jc w:val="both"/>
        <w:rPr>
          <w:rFonts w:eastAsiaTheme="minorEastAsia" w:cstheme="minorHAnsi"/>
          <w:sz w:val="24"/>
          <w:szCs w:val="24"/>
        </w:rPr>
      </w:pPr>
      <m:oMathPara>
        <m:oMath>
          <m:r>
            <w:rPr>
              <w:rFonts w:ascii="Cambria Math" w:eastAsiaTheme="minorEastAsia" w:hAnsi="Cambria Math" w:cstheme="minorHAnsi"/>
              <w:lang w:val="en-US"/>
            </w:rPr>
            <m:t>=100∙</m:t>
          </m:r>
          <m:f>
            <m:fPr>
              <m:ctrlPr>
                <w:rPr>
                  <w:rFonts w:ascii="Cambria Math" w:eastAsiaTheme="minorEastAsia" w:hAnsi="Cambria Math"/>
                  <w:i/>
                  <w:sz w:val="24"/>
                  <w:szCs w:val="24"/>
                </w:rPr>
              </m:ctrlPr>
            </m:fPr>
            <m:num>
              <m:r>
                <w:rPr>
                  <w:rFonts w:ascii="Cambria Math" w:eastAsiaTheme="minorEastAsia" w:hAnsi="Cambria Math"/>
                  <w:sz w:val="24"/>
                  <w:szCs w:val="24"/>
                  <w:lang w:val="en-US"/>
                </w:rPr>
                <m:t>N</m:t>
              </m:r>
              <m:sSub>
                <m:sSubPr>
                  <m:ctrlPr>
                    <w:rPr>
                      <w:rFonts w:ascii="Cambria Math" w:eastAsiaTheme="minorEastAsia" w:hAnsi="Cambria Math"/>
                      <w:i/>
                      <w:sz w:val="24"/>
                      <w:szCs w:val="24"/>
                      <w:lang w:val="en-US"/>
                    </w:rPr>
                  </m:ctrlPr>
                </m:sSubPr>
                <m:e>
                  <m:r>
                    <w:rPr>
                      <w:rFonts w:ascii="Cambria Math" w:eastAsiaTheme="minorEastAsia" w:hAnsi="Cambria Math"/>
                      <w:sz w:val="24"/>
                      <w:szCs w:val="24"/>
                      <w:lang w:val="en-US"/>
                    </w:rPr>
                    <m:t>∙S</m:t>
                  </m:r>
                </m:e>
                <m:sub>
                  <m:r>
                    <w:rPr>
                      <w:rFonts w:ascii="Cambria Math" w:eastAsiaTheme="minorEastAsia" w:hAnsi="Cambria Math"/>
                      <w:sz w:val="24"/>
                      <w:szCs w:val="24"/>
                      <w:lang w:val="en-US"/>
                    </w:rPr>
                    <m:t>z</m:t>
                  </m:r>
                </m:sub>
              </m:sSub>
              <m:r>
                <w:rPr>
                  <w:rFonts w:ascii="Cambria Math" w:eastAsiaTheme="minorEastAsia" w:hAnsi="Cambria Math"/>
                  <w:sz w:val="24"/>
                  <w:szCs w:val="24"/>
                  <w:lang w:val="en-US"/>
                </w:rPr>
                <m:t>∙</m:t>
              </m:r>
              <m:sSup>
                <m:sSupPr>
                  <m:ctrlPr>
                    <w:rPr>
                      <w:rFonts w:ascii="Cambria Math" w:eastAsiaTheme="minorEastAsia" w:hAnsi="Cambria Math"/>
                      <w:i/>
                      <w:sz w:val="24"/>
                      <w:szCs w:val="24"/>
                    </w:rPr>
                  </m:ctrlPr>
                </m:sSupPr>
                <m:e>
                  <m:r>
                    <w:rPr>
                      <w:rFonts w:ascii="Cambria Math" w:eastAsiaTheme="minorEastAsia" w:hAnsi="Cambria Math"/>
                      <w:sz w:val="24"/>
                      <w:szCs w:val="24"/>
                    </w:rPr>
                    <m:t>ρ</m:t>
                  </m:r>
                </m:e>
                <m:sup>
                  <m:r>
                    <w:rPr>
                      <w:rFonts w:ascii="Cambria Math" w:eastAsiaTheme="minorEastAsia" w:hAnsi="Cambria Math"/>
                      <w:sz w:val="24"/>
                      <w:szCs w:val="24"/>
                    </w:rPr>
                    <m:t>2</m:t>
                  </m:r>
                </m:sup>
              </m:sSup>
              <m:r>
                <w:rPr>
                  <w:rFonts w:ascii="Cambria Math" w:eastAsiaTheme="minorEastAsia" w:hAnsi="Cambria Math"/>
                  <w:sz w:val="24"/>
                  <w:szCs w:val="24"/>
                  <w:lang w:val="en-US"/>
                </w:rPr>
                <m:t>ε(t)</m:t>
              </m:r>
            </m:num>
            <m:den>
              <m:r>
                <w:rPr>
                  <w:rFonts w:ascii="Cambria Math" w:eastAsiaTheme="minorEastAsia" w:hAnsi="Cambria Math"/>
                  <w:sz w:val="24"/>
                  <w:szCs w:val="24"/>
                </w:rPr>
                <m:t>π∙</m:t>
              </m:r>
              <m:sSub>
                <m:sSubPr>
                  <m:ctrlPr>
                    <w:rPr>
                      <w:rFonts w:ascii="Cambria Math" w:eastAsiaTheme="minorEastAsia" w:hAnsi="Cambria Math"/>
                      <w:i/>
                      <w:sz w:val="24"/>
                      <w:szCs w:val="24"/>
                    </w:rPr>
                  </m:ctrlPr>
                </m:sSubPr>
                <m:e>
                  <m:r>
                    <w:rPr>
                      <w:rFonts w:ascii="Cambria Math" w:eastAsiaTheme="minorEastAsia" w:hAnsi="Cambria Math"/>
                      <w:sz w:val="24"/>
                      <w:szCs w:val="24"/>
                      <w:lang w:val="en-US"/>
                    </w:rPr>
                    <m:t>Ex</m:t>
                  </m:r>
                </m:e>
                <m:sub>
                  <m:r>
                    <w:rPr>
                      <w:rFonts w:ascii="Cambria Math" w:eastAsiaTheme="minorEastAsia" w:hAnsi="Cambria Math"/>
                      <w:sz w:val="24"/>
                      <w:szCs w:val="24"/>
                    </w:rPr>
                    <m:t>d</m:t>
                  </m:r>
                </m:sub>
              </m:sSub>
              <m:sSub>
                <m:sSubPr>
                  <m:ctrlPr>
                    <w:rPr>
                      <w:rFonts w:ascii="Cambria Math" w:eastAsiaTheme="minorEastAsia" w:hAnsi="Cambria Math"/>
                      <w:i/>
                      <w:sz w:val="24"/>
                      <w:szCs w:val="24"/>
                    </w:rPr>
                  </m:ctrlPr>
                </m:sSubPr>
                <m:e>
                  <m:r>
                    <w:rPr>
                      <w:rFonts w:ascii="Cambria Math" w:eastAsiaTheme="minorEastAsia" w:hAnsi="Cambria Math"/>
                      <w:sz w:val="24"/>
                      <w:szCs w:val="24"/>
                    </w:rPr>
                    <m:t>Ez</m:t>
                  </m:r>
                </m:e>
                <m:sub>
                  <m:r>
                    <w:rPr>
                      <w:rFonts w:ascii="Cambria Math" w:eastAsiaTheme="minorEastAsia" w:hAnsi="Cambria Math"/>
                      <w:sz w:val="24"/>
                      <w:szCs w:val="24"/>
                    </w:rPr>
                    <m:t>d</m:t>
                  </m:r>
                </m:sub>
              </m:sSub>
              <m:sSub>
                <m:sSubPr>
                  <m:ctrlPr>
                    <w:rPr>
                      <w:rFonts w:ascii="Cambria Math" w:eastAsiaTheme="minorEastAsia" w:hAnsi="Cambria Math"/>
                      <w:i/>
                      <w:sz w:val="24"/>
                      <w:szCs w:val="24"/>
                    </w:rPr>
                  </m:ctrlPr>
                </m:sSubPr>
                <m:e>
                  <m:r>
                    <w:rPr>
                      <w:rFonts w:ascii="Cambria Math" w:eastAsiaTheme="minorEastAsia" w:hAnsi="Cambria Math"/>
                      <w:sz w:val="24"/>
                      <w:szCs w:val="24"/>
                    </w:rPr>
                    <m:t>D</m:t>
                  </m:r>
                </m:e>
                <m:sub>
                  <m:r>
                    <w:rPr>
                      <w:rFonts w:ascii="Cambria Math" w:eastAsiaTheme="minorEastAsia" w:hAnsi="Cambria Math"/>
                      <w:sz w:val="24"/>
                      <w:szCs w:val="24"/>
                    </w:rPr>
                    <m:t>c</m:t>
                  </m:r>
                </m:sub>
              </m:sSub>
              <m:sSub>
                <m:sSubPr>
                  <m:ctrlPr>
                    <w:rPr>
                      <w:rFonts w:ascii="Cambria Math" w:eastAsiaTheme="minorEastAsia" w:hAnsi="Cambria Math"/>
                      <w:i/>
                      <w:sz w:val="24"/>
                      <w:szCs w:val="24"/>
                    </w:rPr>
                  </m:ctrlPr>
                </m:sSubPr>
                <m:e>
                  <m:r>
                    <w:rPr>
                      <w:rFonts w:ascii="Cambria Math" w:eastAsiaTheme="minorEastAsia" w:hAnsi="Cambria Math"/>
                      <w:sz w:val="24"/>
                      <w:szCs w:val="24"/>
                    </w:rPr>
                    <m:t>F</m:t>
                  </m:r>
                </m:e>
                <m:sub>
                  <m:r>
                    <w:rPr>
                      <w:rFonts w:ascii="Cambria Math" w:eastAsiaTheme="minorEastAsia" w:hAnsi="Cambria Math"/>
                      <w:sz w:val="24"/>
                      <w:szCs w:val="24"/>
                    </w:rPr>
                    <m:t>c</m:t>
                  </m:r>
                </m:sub>
              </m:sSub>
            </m:den>
          </m:f>
          <m:nary>
            <m:naryPr>
              <m:limLoc m:val="undOvr"/>
              <m:ctrlPr>
                <w:rPr>
                  <w:rFonts w:ascii="Cambria Math" w:eastAsiaTheme="minorEastAsia" w:hAnsi="Cambria Math"/>
                  <w:i/>
                </w:rPr>
              </m:ctrlPr>
            </m:naryPr>
            <m:sub>
              <m:r>
                <w:rPr>
                  <w:rFonts w:ascii="Cambria Math" w:eastAsiaTheme="minorEastAsia" w:hAnsi="Cambria Math"/>
                </w:rPr>
                <m:t>-∞</m:t>
              </m:r>
            </m:sub>
            <m:sup>
              <m:r>
                <w:rPr>
                  <w:rFonts w:ascii="Cambria Math" w:eastAsiaTheme="minorEastAsia" w:hAnsi="Cambria Math"/>
                </w:rPr>
                <m:t>+∞</m:t>
              </m:r>
            </m:sup>
            <m:e>
              <m:nary>
                <m:naryPr>
                  <m:limLoc m:val="undOvr"/>
                  <m:ctrlPr>
                    <w:rPr>
                      <w:rFonts w:ascii="Cambria Math" w:eastAsiaTheme="minorEastAsia" w:hAnsi="Cambria Math"/>
                      <w:i/>
                    </w:rPr>
                  </m:ctrlPr>
                </m:naryPr>
                <m:sub>
                  <m:r>
                    <w:rPr>
                      <w:rFonts w:ascii="Cambria Math" w:eastAsiaTheme="minorEastAsia" w:hAnsi="Cambria Math"/>
                    </w:rPr>
                    <m:t>-∞</m:t>
                  </m:r>
                </m:sub>
                <m:sup>
                  <m:r>
                    <w:rPr>
                      <w:rFonts w:ascii="Cambria Math" w:eastAsiaTheme="minorEastAsia" w:hAnsi="Cambria Math"/>
                    </w:rPr>
                    <m:t>+∞</m:t>
                  </m:r>
                </m:sup>
                <m:e>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ρ</m:t>
                          </m:r>
                        </m:e>
                        <m:sup>
                          <m:r>
                            <w:rPr>
                              <w:rFonts w:ascii="Cambria Math" w:eastAsiaTheme="minorEastAsia" w:hAnsi="Cambria Math"/>
                            </w:rPr>
                            <m:t>2</m:t>
                          </m:r>
                        </m:sup>
                      </m:sSup>
                      <m:d>
                        <m:dPr>
                          <m:ctrlPr>
                            <w:rPr>
                              <w:rFonts w:ascii="Cambria Math" w:eastAsiaTheme="minorEastAsia" w:hAnsi="Cambria Math"/>
                              <w:i/>
                            </w:rPr>
                          </m:ctrlPr>
                        </m:dPr>
                        <m:e>
                          <m:f>
                            <m:fPr>
                              <m:ctrlPr>
                                <w:rPr>
                                  <w:rFonts w:ascii="Cambria Math" w:eastAsiaTheme="minorEastAsia" w:hAnsi="Cambria Math"/>
                                  <w:i/>
                                </w:rPr>
                              </m:ctrlPr>
                            </m:fPr>
                            <m:num>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d</m:t>
                                  </m:r>
                                </m:sub>
                                <m:sup>
                                  <m:r>
                                    <w:rPr>
                                      <w:rFonts w:ascii="Cambria Math" w:eastAsiaTheme="minorEastAsia" w:hAnsi="Cambria Math"/>
                                    </w:rPr>
                                    <m:t>2</m:t>
                                  </m:r>
                                </m:sup>
                              </m:sSubSup>
                            </m:num>
                            <m:den>
                              <m:sSubSup>
                                <m:sSubSupPr>
                                  <m:ctrlPr>
                                    <w:rPr>
                                      <w:rFonts w:ascii="Cambria Math" w:eastAsiaTheme="minorEastAsia" w:hAnsi="Cambria Math"/>
                                      <w:i/>
                                    </w:rPr>
                                  </m:ctrlPr>
                                </m:sSubSupPr>
                                <m:e>
                                  <m:r>
                                    <w:rPr>
                                      <w:rFonts w:ascii="Cambria Math" w:eastAsiaTheme="minorEastAsia" w:hAnsi="Cambria Math"/>
                                    </w:rPr>
                                    <m:t>E</m:t>
                                  </m:r>
                                </m:e>
                                <m: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d</m:t>
                                      </m:r>
                                    </m:sub>
                                  </m:sSub>
                                </m:sub>
                                <m:sup>
                                  <m:r>
                                    <w:rPr>
                                      <w:rFonts w:ascii="Cambria Math" w:eastAsiaTheme="minorEastAsia" w:hAnsi="Cambria Math"/>
                                    </w:rPr>
                                    <m:t>2</m:t>
                                  </m:r>
                                </m:sup>
                              </m:sSubSup>
                            </m:den>
                          </m:f>
                          <m:r>
                            <w:rPr>
                              <w:rFonts w:ascii="Cambria Math" w:eastAsiaTheme="minorEastAsia" w:hAnsi="Cambria Math"/>
                            </w:rPr>
                            <m:t xml:space="preserve"> + </m:t>
                          </m:r>
                          <m:f>
                            <m:fPr>
                              <m:ctrlPr>
                                <w:rPr>
                                  <w:rFonts w:ascii="Cambria Math" w:eastAsiaTheme="minorEastAsia" w:hAnsi="Cambria Math"/>
                                  <w:i/>
                                </w:rPr>
                              </m:ctrlPr>
                            </m:fPr>
                            <m:num>
                              <m:sSubSup>
                                <m:sSubSupPr>
                                  <m:ctrlPr>
                                    <w:rPr>
                                      <w:rFonts w:ascii="Cambria Math" w:eastAsiaTheme="minorEastAsia" w:hAnsi="Cambria Math"/>
                                      <w:i/>
                                    </w:rPr>
                                  </m:ctrlPr>
                                </m:sSubSupPr>
                                <m:e>
                                  <m:r>
                                    <w:rPr>
                                      <w:rFonts w:ascii="Cambria Math" w:eastAsiaTheme="minorEastAsia" w:hAnsi="Cambria Math"/>
                                    </w:rPr>
                                    <m:t>z</m:t>
                                  </m:r>
                                </m:e>
                                <m:sub>
                                  <m:r>
                                    <w:rPr>
                                      <w:rFonts w:ascii="Cambria Math" w:eastAsiaTheme="minorEastAsia" w:hAnsi="Cambria Math"/>
                                    </w:rPr>
                                    <m:t>d</m:t>
                                  </m:r>
                                </m:sub>
                                <m:sup>
                                  <m:r>
                                    <w:rPr>
                                      <w:rFonts w:ascii="Cambria Math" w:eastAsiaTheme="minorEastAsia" w:hAnsi="Cambria Math"/>
                                    </w:rPr>
                                    <m:t>2</m:t>
                                  </m:r>
                                </m:sup>
                              </m:sSubSup>
                            </m:num>
                            <m:den>
                              <m:sSubSup>
                                <m:sSubSupPr>
                                  <m:ctrlPr>
                                    <w:rPr>
                                      <w:rFonts w:ascii="Cambria Math" w:eastAsiaTheme="minorEastAsia" w:hAnsi="Cambria Math"/>
                                      <w:i/>
                                    </w:rPr>
                                  </m:ctrlPr>
                                </m:sSubSupPr>
                                <m:e>
                                  <m:r>
                                    <w:rPr>
                                      <w:rFonts w:ascii="Cambria Math" w:eastAsiaTheme="minorEastAsia" w:hAnsi="Cambria Math"/>
                                    </w:rPr>
                                    <m:t>E</m:t>
                                  </m:r>
                                </m:e>
                                <m:sub>
                                  <m:sSub>
                                    <m:sSubPr>
                                      <m:ctrlPr>
                                        <w:rPr>
                                          <w:rFonts w:ascii="Cambria Math" w:eastAsiaTheme="minorEastAsia" w:hAnsi="Cambria Math"/>
                                          <w:i/>
                                        </w:rPr>
                                      </m:ctrlPr>
                                    </m:sSubPr>
                                    <m:e>
                                      <m:r>
                                        <w:rPr>
                                          <w:rFonts w:ascii="Cambria Math" w:eastAsiaTheme="minorEastAsia" w:hAnsi="Cambria Math"/>
                                        </w:rPr>
                                        <m:t>z</m:t>
                                      </m:r>
                                    </m:e>
                                    <m:sub>
                                      <m:r>
                                        <w:rPr>
                                          <w:rFonts w:ascii="Cambria Math" w:eastAsiaTheme="minorEastAsia" w:hAnsi="Cambria Math"/>
                                        </w:rPr>
                                        <m:t>d</m:t>
                                      </m:r>
                                    </m:sub>
                                  </m:sSub>
                                </m:sub>
                                <m:sup>
                                  <m:r>
                                    <w:rPr>
                                      <w:rFonts w:ascii="Cambria Math" w:eastAsiaTheme="minorEastAsia" w:hAnsi="Cambria Math"/>
                                    </w:rPr>
                                    <m:t>2</m:t>
                                  </m:r>
                                </m:sup>
                              </m:sSubSup>
                            </m:den>
                          </m:f>
                        </m:e>
                      </m:d>
                    </m:sup>
                  </m:sSup>
                </m:e>
              </m:nary>
            </m:e>
          </m:nary>
          <m:r>
            <w:rPr>
              <w:rFonts w:ascii="Cambria Math" w:eastAsiaTheme="minorEastAsia" w:hAnsi="Cambria Math"/>
              <w:sz w:val="24"/>
              <w:szCs w:val="24"/>
            </w:rPr>
            <m:t xml:space="preserve">  </m:t>
          </m:r>
          <m:sSub>
            <m:sSubPr>
              <m:ctrlPr>
                <w:rPr>
                  <w:rFonts w:ascii="Cambria Math" w:eastAsiaTheme="minorEastAsia" w:hAnsi="Cambria Math"/>
                  <w:i/>
                  <w:sz w:val="24"/>
                  <w:szCs w:val="24"/>
                </w:rPr>
              </m:ctrlPr>
            </m:sSubPr>
            <m:e>
              <m:r>
                <w:rPr>
                  <w:rFonts w:ascii="Cambria Math" w:eastAsiaTheme="minorEastAsia" w:hAnsi="Cambria Math"/>
                  <w:sz w:val="24"/>
                  <w:szCs w:val="24"/>
                </w:rPr>
                <m:t>dx</m:t>
              </m:r>
            </m:e>
            <m:sub>
              <m:r>
                <w:rPr>
                  <w:rFonts w:ascii="Cambria Math" w:eastAsiaTheme="minorEastAsia" w:hAnsi="Cambria Math"/>
                  <w:sz w:val="24"/>
                  <w:szCs w:val="24"/>
                </w:rPr>
                <m:t>d</m:t>
              </m:r>
            </m:sub>
          </m:sSub>
          <m:sSub>
            <m:sSubPr>
              <m:ctrlPr>
                <w:rPr>
                  <w:rFonts w:ascii="Cambria Math" w:eastAsiaTheme="minorEastAsia" w:hAnsi="Cambria Math"/>
                  <w:i/>
                  <w:sz w:val="24"/>
                  <w:szCs w:val="24"/>
                </w:rPr>
              </m:ctrlPr>
            </m:sSubPr>
            <m:e>
              <m:r>
                <w:rPr>
                  <w:rFonts w:ascii="Cambria Math" w:eastAsiaTheme="minorEastAsia" w:hAnsi="Cambria Math"/>
                  <w:sz w:val="24"/>
                  <w:szCs w:val="24"/>
                </w:rPr>
                <m:t>dz</m:t>
              </m:r>
            </m:e>
            <m:sub>
              <m:r>
                <w:rPr>
                  <w:rFonts w:ascii="Cambria Math" w:eastAsiaTheme="minorEastAsia" w:hAnsi="Cambria Math"/>
                  <w:sz w:val="24"/>
                  <w:szCs w:val="24"/>
                </w:rPr>
                <m:t>d</m:t>
              </m:r>
            </m:sub>
          </m:sSub>
          <m:r>
            <w:rPr>
              <w:rFonts w:ascii="Cambria Math" w:eastAsiaTheme="minorEastAsia" w:hAnsi="Cambria Math"/>
              <w:sz w:val="24"/>
              <w:szCs w:val="24"/>
            </w:rPr>
            <m:t xml:space="preserve">,          4.19.       </m:t>
          </m:r>
        </m:oMath>
      </m:oMathPara>
    </w:p>
    <w:p w:rsidR="00083D87" w:rsidRDefault="00083D87" w:rsidP="00083D87">
      <w:pPr>
        <w:jc w:val="both"/>
      </w:pPr>
      <w:r>
        <w:t>well, it is:</w:t>
      </w:r>
    </w:p>
    <w:p w:rsidR="00083D87" w:rsidRDefault="0088606B" w:rsidP="00083D87">
      <w:pPr>
        <w:jc w:val="both"/>
        <w:rPr>
          <w:rFonts w:eastAsiaTheme="minorEastAsia" w:cstheme="minorHAnsi"/>
          <w:i/>
          <w:sz w:val="24"/>
          <w:szCs w:val="24"/>
        </w:rPr>
      </w:pPr>
      <m:oMathPara>
        <m:oMath>
          <m:f>
            <m:fPr>
              <m:ctrlPr>
                <w:rPr>
                  <w:rFonts w:ascii="Cambria Math" w:eastAsiaTheme="minorEastAsia" w:hAnsi="Cambria Math"/>
                  <w:i/>
                  <w:sz w:val="24"/>
                  <w:szCs w:val="24"/>
                </w:rPr>
              </m:ctrlPr>
            </m:fPr>
            <m:num>
              <m:sSup>
                <m:sSupPr>
                  <m:ctrlPr>
                    <w:rPr>
                      <w:rFonts w:ascii="Cambria Math" w:eastAsiaTheme="minorEastAsia" w:hAnsi="Cambria Math"/>
                      <w:i/>
                      <w:sz w:val="24"/>
                      <w:szCs w:val="24"/>
                    </w:rPr>
                  </m:ctrlPr>
                </m:sSupPr>
                <m:e>
                  <m:r>
                    <w:rPr>
                      <w:rFonts w:ascii="Cambria Math" w:eastAsiaTheme="minorEastAsia" w:hAnsi="Cambria Math"/>
                      <w:sz w:val="24"/>
                      <w:szCs w:val="24"/>
                    </w:rPr>
                    <m:t>ρ</m:t>
                  </m:r>
                </m:e>
                <m:sup>
                  <m:r>
                    <w:rPr>
                      <w:rFonts w:ascii="Cambria Math" w:eastAsiaTheme="minorEastAsia" w:hAnsi="Cambria Math"/>
                      <w:sz w:val="24"/>
                      <w:szCs w:val="24"/>
                    </w:rPr>
                    <m:t>2</m:t>
                  </m:r>
                </m:sup>
              </m:sSup>
              <m:r>
                <w:rPr>
                  <w:rFonts w:ascii="Cambria Math" w:eastAsiaTheme="minorEastAsia" w:hAnsi="Cambria Math"/>
                  <w:sz w:val="24"/>
                  <w:szCs w:val="24"/>
                  <w:lang w:val="en-US"/>
                </w:rPr>
                <m:t>ε(t)</m:t>
              </m:r>
            </m:num>
            <m:den>
              <m:r>
                <w:rPr>
                  <w:rFonts w:ascii="Cambria Math" w:eastAsiaTheme="minorEastAsia" w:hAnsi="Cambria Math"/>
                  <w:sz w:val="24"/>
                  <w:szCs w:val="24"/>
                </w:rPr>
                <m:t>π∙</m:t>
              </m:r>
              <m:sSub>
                <m:sSubPr>
                  <m:ctrlPr>
                    <w:rPr>
                      <w:rFonts w:ascii="Cambria Math" w:eastAsiaTheme="minorEastAsia" w:hAnsi="Cambria Math"/>
                      <w:i/>
                      <w:sz w:val="24"/>
                      <w:szCs w:val="24"/>
                    </w:rPr>
                  </m:ctrlPr>
                </m:sSubPr>
                <m:e>
                  <m:r>
                    <w:rPr>
                      <w:rFonts w:ascii="Cambria Math" w:eastAsiaTheme="minorEastAsia" w:hAnsi="Cambria Math"/>
                      <w:sz w:val="24"/>
                      <w:szCs w:val="24"/>
                      <w:lang w:val="en-US"/>
                    </w:rPr>
                    <m:t>Ex</m:t>
                  </m:r>
                </m:e>
                <m:sub>
                  <m:r>
                    <w:rPr>
                      <w:rFonts w:ascii="Cambria Math" w:eastAsiaTheme="minorEastAsia" w:hAnsi="Cambria Math"/>
                      <w:sz w:val="24"/>
                      <w:szCs w:val="24"/>
                    </w:rPr>
                    <m:t>d</m:t>
                  </m:r>
                </m:sub>
              </m:sSub>
              <m:sSub>
                <m:sSubPr>
                  <m:ctrlPr>
                    <w:rPr>
                      <w:rFonts w:ascii="Cambria Math" w:eastAsiaTheme="minorEastAsia" w:hAnsi="Cambria Math"/>
                      <w:i/>
                      <w:sz w:val="24"/>
                      <w:szCs w:val="24"/>
                    </w:rPr>
                  </m:ctrlPr>
                </m:sSubPr>
                <m:e>
                  <m:r>
                    <w:rPr>
                      <w:rFonts w:ascii="Cambria Math" w:eastAsiaTheme="minorEastAsia" w:hAnsi="Cambria Math"/>
                      <w:sz w:val="24"/>
                      <w:szCs w:val="24"/>
                    </w:rPr>
                    <m:t>Ez</m:t>
                  </m:r>
                </m:e>
                <m:sub>
                  <m:r>
                    <w:rPr>
                      <w:rFonts w:ascii="Cambria Math" w:eastAsiaTheme="minorEastAsia" w:hAnsi="Cambria Math"/>
                      <w:sz w:val="24"/>
                      <w:szCs w:val="24"/>
                    </w:rPr>
                    <m:t>d</m:t>
                  </m:r>
                </m:sub>
              </m:sSub>
            </m:den>
          </m:f>
          <m:nary>
            <m:naryPr>
              <m:limLoc m:val="undOvr"/>
              <m:ctrlPr>
                <w:rPr>
                  <w:rFonts w:ascii="Cambria Math" w:eastAsiaTheme="minorEastAsia" w:hAnsi="Cambria Math"/>
                  <w:i/>
                </w:rPr>
              </m:ctrlPr>
            </m:naryPr>
            <m:sub>
              <m:r>
                <w:rPr>
                  <w:rFonts w:ascii="Cambria Math" w:eastAsiaTheme="minorEastAsia" w:hAnsi="Cambria Math"/>
                </w:rPr>
                <m:t>-∞</m:t>
              </m:r>
            </m:sub>
            <m:sup>
              <m:r>
                <w:rPr>
                  <w:rFonts w:ascii="Cambria Math" w:eastAsiaTheme="minorEastAsia" w:hAnsi="Cambria Math"/>
                </w:rPr>
                <m:t>+∞</m:t>
              </m:r>
            </m:sup>
            <m:e>
              <m:nary>
                <m:naryPr>
                  <m:limLoc m:val="undOvr"/>
                  <m:ctrlPr>
                    <w:rPr>
                      <w:rFonts w:ascii="Cambria Math" w:eastAsiaTheme="minorEastAsia" w:hAnsi="Cambria Math"/>
                      <w:i/>
                    </w:rPr>
                  </m:ctrlPr>
                </m:naryPr>
                <m:sub>
                  <m:r>
                    <w:rPr>
                      <w:rFonts w:ascii="Cambria Math" w:eastAsiaTheme="minorEastAsia" w:hAnsi="Cambria Math"/>
                    </w:rPr>
                    <m:t>-∞</m:t>
                  </m:r>
                </m:sub>
                <m:sup>
                  <m:r>
                    <w:rPr>
                      <w:rFonts w:ascii="Cambria Math" w:eastAsiaTheme="minorEastAsia" w:hAnsi="Cambria Math"/>
                    </w:rPr>
                    <m:t>+∞</m:t>
                  </m:r>
                </m:sup>
                <m:e>
                  <m:sSup>
                    <m:sSupPr>
                      <m:ctrlPr>
                        <w:rPr>
                          <w:rFonts w:ascii="Cambria Math" w:eastAsiaTheme="minorEastAsia" w:hAnsi="Cambria Math"/>
                          <w:i/>
                        </w:rPr>
                      </m:ctrlPr>
                    </m:sSupPr>
                    <m:e>
                      <m:r>
                        <w:rPr>
                          <w:rFonts w:ascii="Cambria Math" w:eastAsiaTheme="minorEastAsia" w:hAnsi="Cambria Math"/>
                        </w:rPr>
                        <m:t>e</m:t>
                      </m:r>
                    </m:e>
                    <m: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ρ</m:t>
                          </m:r>
                        </m:e>
                        <m:sup>
                          <m:r>
                            <w:rPr>
                              <w:rFonts w:ascii="Cambria Math" w:eastAsiaTheme="minorEastAsia" w:hAnsi="Cambria Math"/>
                            </w:rPr>
                            <m:t>2</m:t>
                          </m:r>
                        </m:sup>
                      </m:sSup>
                      <m:d>
                        <m:dPr>
                          <m:ctrlPr>
                            <w:rPr>
                              <w:rFonts w:ascii="Cambria Math" w:eastAsiaTheme="minorEastAsia" w:hAnsi="Cambria Math"/>
                              <w:i/>
                            </w:rPr>
                          </m:ctrlPr>
                        </m:dPr>
                        <m:e>
                          <m:f>
                            <m:fPr>
                              <m:ctrlPr>
                                <w:rPr>
                                  <w:rFonts w:ascii="Cambria Math" w:eastAsiaTheme="minorEastAsia" w:hAnsi="Cambria Math"/>
                                  <w:i/>
                                </w:rPr>
                              </m:ctrlPr>
                            </m:fPr>
                            <m:num>
                              <m:sSubSup>
                                <m:sSubSupPr>
                                  <m:ctrlPr>
                                    <w:rPr>
                                      <w:rFonts w:ascii="Cambria Math" w:eastAsiaTheme="minorEastAsia" w:hAnsi="Cambria Math"/>
                                      <w:i/>
                                    </w:rPr>
                                  </m:ctrlPr>
                                </m:sSubSupPr>
                                <m:e>
                                  <m:r>
                                    <w:rPr>
                                      <w:rFonts w:ascii="Cambria Math" w:eastAsiaTheme="minorEastAsia" w:hAnsi="Cambria Math"/>
                                    </w:rPr>
                                    <m:t>x</m:t>
                                  </m:r>
                                </m:e>
                                <m:sub>
                                  <m:r>
                                    <w:rPr>
                                      <w:rFonts w:ascii="Cambria Math" w:eastAsiaTheme="minorEastAsia" w:hAnsi="Cambria Math"/>
                                    </w:rPr>
                                    <m:t>d</m:t>
                                  </m:r>
                                </m:sub>
                                <m:sup>
                                  <m:r>
                                    <w:rPr>
                                      <w:rFonts w:ascii="Cambria Math" w:eastAsiaTheme="minorEastAsia" w:hAnsi="Cambria Math"/>
                                    </w:rPr>
                                    <m:t>2</m:t>
                                  </m:r>
                                </m:sup>
                              </m:sSubSup>
                            </m:num>
                            <m:den>
                              <m:sSubSup>
                                <m:sSubSupPr>
                                  <m:ctrlPr>
                                    <w:rPr>
                                      <w:rFonts w:ascii="Cambria Math" w:eastAsiaTheme="minorEastAsia" w:hAnsi="Cambria Math"/>
                                      <w:i/>
                                    </w:rPr>
                                  </m:ctrlPr>
                                </m:sSubSupPr>
                                <m:e>
                                  <m:r>
                                    <w:rPr>
                                      <w:rFonts w:ascii="Cambria Math" w:eastAsiaTheme="minorEastAsia" w:hAnsi="Cambria Math"/>
                                    </w:rPr>
                                    <m:t>E</m:t>
                                  </m:r>
                                </m:e>
                                <m:sub>
                                  <m:sSub>
                                    <m:sSubPr>
                                      <m:ctrlPr>
                                        <w:rPr>
                                          <w:rFonts w:ascii="Cambria Math" w:eastAsiaTheme="minorEastAsia" w:hAnsi="Cambria Math"/>
                                          <w:i/>
                                        </w:rPr>
                                      </m:ctrlPr>
                                    </m:sSubPr>
                                    <m:e>
                                      <m:r>
                                        <w:rPr>
                                          <w:rFonts w:ascii="Cambria Math" w:eastAsiaTheme="minorEastAsia" w:hAnsi="Cambria Math"/>
                                        </w:rPr>
                                        <m:t>x</m:t>
                                      </m:r>
                                    </m:e>
                                    <m:sub>
                                      <m:r>
                                        <w:rPr>
                                          <w:rFonts w:ascii="Cambria Math" w:eastAsiaTheme="minorEastAsia" w:hAnsi="Cambria Math"/>
                                        </w:rPr>
                                        <m:t>d</m:t>
                                      </m:r>
                                    </m:sub>
                                  </m:sSub>
                                </m:sub>
                                <m:sup>
                                  <m:r>
                                    <w:rPr>
                                      <w:rFonts w:ascii="Cambria Math" w:eastAsiaTheme="minorEastAsia" w:hAnsi="Cambria Math"/>
                                    </w:rPr>
                                    <m:t>2</m:t>
                                  </m:r>
                                </m:sup>
                              </m:sSubSup>
                            </m:den>
                          </m:f>
                          <m:r>
                            <w:rPr>
                              <w:rFonts w:ascii="Cambria Math" w:eastAsiaTheme="minorEastAsia" w:hAnsi="Cambria Math"/>
                            </w:rPr>
                            <m:t xml:space="preserve"> + </m:t>
                          </m:r>
                          <m:f>
                            <m:fPr>
                              <m:ctrlPr>
                                <w:rPr>
                                  <w:rFonts w:ascii="Cambria Math" w:eastAsiaTheme="minorEastAsia" w:hAnsi="Cambria Math"/>
                                  <w:i/>
                                </w:rPr>
                              </m:ctrlPr>
                            </m:fPr>
                            <m:num>
                              <m:sSubSup>
                                <m:sSubSupPr>
                                  <m:ctrlPr>
                                    <w:rPr>
                                      <w:rFonts w:ascii="Cambria Math" w:eastAsiaTheme="minorEastAsia" w:hAnsi="Cambria Math"/>
                                      <w:i/>
                                    </w:rPr>
                                  </m:ctrlPr>
                                </m:sSubSupPr>
                                <m:e>
                                  <m:r>
                                    <w:rPr>
                                      <w:rFonts w:ascii="Cambria Math" w:eastAsiaTheme="minorEastAsia" w:hAnsi="Cambria Math"/>
                                    </w:rPr>
                                    <m:t>z</m:t>
                                  </m:r>
                                </m:e>
                                <m:sub>
                                  <m:r>
                                    <w:rPr>
                                      <w:rFonts w:ascii="Cambria Math" w:eastAsiaTheme="minorEastAsia" w:hAnsi="Cambria Math"/>
                                    </w:rPr>
                                    <m:t>d</m:t>
                                  </m:r>
                                </m:sub>
                                <m:sup>
                                  <m:r>
                                    <w:rPr>
                                      <w:rFonts w:ascii="Cambria Math" w:eastAsiaTheme="minorEastAsia" w:hAnsi="Cambria Math"/>
                                    </w:rPr>
                                    <m:t>2</m:t>
                                  </m:r>
                                </m:sup>
                              </m:sSubSup>
                            </m:num>
                            <m:den>
                              <m:sSubSup>
                                <m:sSubSupPr>
                                  <m:ctrlPr>
                                    <w:rPr>
                                      <w:rFonts w:ascii="Cambria Math" w:eastAsiaTheme="minorEastAsia" w:hAnsi="Cambria Math"/>
                                      <w:i/>
                                    </w:rPr>
                                  </m:ctrlPr>
                                </m:sSubSupPr>
                                <m:e>
                                  <m:r>
                                    <w:rPr>
                                      <w:rFonts w:ascii="Cambria Math" w:eastAsiaTheme="minorEastAsia" w:hAnsi="Cambria Math"/>
                                    </w:rPr>
                                    <m:t>E</m:t>
                                  </m:r>
                                </m:e>
                                <m:sub>
                                  <m:sSub>
                                    <m:sSubPr>
                                      <m:ctrlPr>
                                        <w:rPr>
                                          <w:rFonts w:ascii="Cambria Math" w:eastAsiaTheme="minorEastAsia" w:hAnsi="Cambria Math"/>
                                          <w:i/>
                                        </w:rPr>
                                      </m:ctrlPr>
                                    </m:sSubPr>
                                    <m:e>
                                      <m:r>
                                        <w:rPr>
                                          <w:rFonts w:ascii="Cambria Math" w:eastAsiaTheme="minorEastAsia" w:hAnsi="Cambria Math"/>
                                        </w:rPr>
                                        <m:t>z</m:t>
                                      </m:r>
                                    </m:e>
                                    <m:sub>
                                      <m:r>
                                        <w:rPr>
                                          <w:rFonts w:ascii="Cambria Math" w:eastAsiaTheme="minorEastAsia" w:hAnsi="Cambria Math"/>
                                        </w:rPr>
                                        <m:t>d</m:t>
                                      </m:r>
                                    </m:sub>
                                  </m:sSub>
                                </m:sub>
                                <m:sup>
                                  <m:r>
                                    <w:rPr>
                                      <w:rFonts w:ascii="Cambria Math" w:eastAsiaTheme="minorEastAsia" w:hAnsi="Cambria Math"/>
                                    </w:rPr>
                                    <m:t>2</m:t>
                                  </m:r>
                                </m:sup>
                              </m:sSubSup>
                            </m:den>
                          </m:f>
                        </m:e>
                      </m:d>
                    </m:sup>
                  </m:sSup>
                </m:e>
              </m:nary>
            </m:e>
          </m:nary>
          <m:r>
            <w:rPr>
              <w:rFonts w:ascii="Cambria Math" w:eastAsiaTheme="minorEastAsia" w:hAnsi="Cambria Math"/>
              <w:sz w:val="24"/>
              <w:szCs w:val="24"/>
            </w:rPr>
            <m:t xml:space="preserve">  </m:t>
          </m:r>
          <m:sSub>
            <m:sSubPr>
              <m:ctrlPr>
                <w:rPr>
                  <w:rFonts w:ascii="Cambria Math" w:eastAsiaTheme="minorEastAsia" w:hAnsi="Cambria Math"/>
                  <w:i/>
                  <w:sz w:val="24"/>
                  <w:szCs w:val="24"/>
                </w:rPr>
              </m:ctrlPr>
            </m:sSubPr>
            <m:e>
              <m:r>
                <w:rPr>
                  <w:rFonts w:ascii="Cambria Math" w:eastAsiaTheme="minorEastAsia" w:hAnsi="Cambria Math"/>
                  <w:sz w:val="24"/>
                  <w:szCs w:val="24"/>
                </w:rPr>
                <m:t>dx</m:t>
              </m:r>
            </m:e>
            <m:sub>
              <m:r>
                <w:rPr>
                  <w:rFonts w:ascii="Cambria Math" w:eastAsiaTheme="minorEastAsia" w:hAnsi="Cambria Math"/>
                  <w:sz w:val="24"/>
                  <w:szCs w:val="24"/>
                </w:rPr>
                <m:t>d</m:t>
              </m:r>
            </m:sub>
          </m:sSub>
          <m:sSub>
            <m:sSubPr>
              <m:ctrlPr>
                <w:rPr>
                  <w:rFonts w:ascii="Cambria Math" w:eastAsiaTheme="minorEastAsia" w:hAnsi="Cambria Math"/>
                  <w:i/>
                  <w:sz w:val="24"/>
                  <w:szCs w:val="24"/>
                </w:rPr>
              </m:ctrlPr>
            </m:sSubPr>
            <m:e>
              <m:r>
                <w:rPr>
                  <w:rFonts w:ascii="Cambria Math" w:eastAsiaTheme="minorEastAsia" w:hAnsi="Cambria Math"/>
                  <w:sz w:val="24"/>
                  <w:szCs w:val="24"/>
                </w:rPr>
                <m:t>dz</m:t>
              </m:r>
            </m:e>
            <m:sub>
              <m:r>
                <w:rPr>
                  <w:rFonts w:ascii="Cambria Math" w:eastAsiaTheme="minorEastAsia" w:hAnsi="Cambria Math"/>
                  <w:sz w:val="24"/>
                  <w:szCs w:val="24"/>
                </w:rPr>
                <m:t>d</m:t>
              </m:r>
            </m:sub>
          </m:sSub>
          <m:r>
            <w:rPr>
              <w:rFonts w:ascii="Cambria Math" w:eastAsiaTheme="minorEastAsia" w:hAnsi="Cambria Math"/>
              <w:sz w:val="24"/>
              <w:szCs w:val="24"/>
            </w:rPr>
            <m:t>=</m:t>
          </m:r>
        </m:oMath>
      </m:oMathPara>
    </w:p>
    <w:p w:rsidR="00083D87" w:rsidRDefault="00083D87" w:rsidP="00083D87">
      <w:pPr>
        <w:jc w:val="both"/>
        <w:rPr>
          <w:rFonts w:eastAsiaTheme="minorEastAsia" w:cstheme="minorHAnsi"/>
        </w:rPr>
      </w:pPr>
      <m:oMathPara>
        <m:oMath>
          <m:r>
            <w:rPr>
              <w:rFonts w:ascii="Cambria Math" w:eastAsiaTheme="minorEastAsia" w:hAnsi="Cambria Math" w:cstheme="minorHAnsi"/>
            </w:rPr>
            <m:t>=ϕ</m:t>
          </m:r>
          <m:d>
            <m:dPr>
              <m:ctrlPr>
                <w:rPr>
                  <w:rFonts w:ascii="Cambria Math" w:eastAsiaTheme="minorEastAsia" w:hAnsi="Cambria Math" w:cstheme="minorHAnsi"/>
                  <w:i/>
                  <w:lang w:val="en-US"/>
                </w:rPr>
              </m:ctrlPr>
            </m:dPr>
            <m:e>
              <m:f>
                <m:fPr>
                  <m:ctrlPr>
                    <w:rPr>
                      <w:rFonts w:ascii="Cambria Math" w:eastAsiaTheme="minorEastAsia" w:hAnsi="Cambria Math" w:cstheme="minorHAnsi"/>
                      <w:i/>
                      <w:lang w:val="en-US"/>
                    </w:rPr>
                  </m:ctrlPr>
                </m:fPr>
                <m:num>
                  <m:r>
                    <w:rPr>
                      <w:rFonts w:ascii="Cambria Math" w:eastAsiaTheme="minorEastAsia" w:hAnsi="Cambria Math" w:cstheme="minorHAnsi"/>
                      <w:lang w:val="en-US"/>
                    </w:rPr>
                    <m:t>0,5</m:t>
                  </m:r>
                  <m:sSub>
                    <m:sSubPr>
                      <m:ctrlPr>
                        <w:rPr>
                          <w:rFonts w:ascii="Cambria Math" w:eastAsiaTheme="minorEastAsia" w:hAnsi="Cambria Math" w:cstheme="minorHAnsi"/>
                          <w:i/>
                          <w:lang w:val="en-US"/>
                        </w:rPr>
                      </m:ctrlPr>
                    </m:sSubPr>
                    <m:e>
                      <m:r>
                        <w:rPr>
                          <w:rFonts w:ascii="Cambria Math" w:eastAsiaTheme="minorEastAsia" w:hAnsi="Cambria Math" w:cstheme="minorHAnsi"/>
                          <w:lang w:val="en-US"/>
                        </w:rPr>
                        <m:t>D</m:t>
                      </m:r>
                    </m:e>
                    <m:sub>
                      <m:r>
                        <w:rPr>
                          <w:rFonts w:ascii="Cambria Math" w:eastAsiaTheme="minorEastAsia" w:hAnsi="Cambria Math" w:cstheme="minorHAnsi"/>
                          <w:lang w:val="en-US"/>
                        </w:rPr>
                        <m:t>c</m:t>
                      </m:r>
                    </m:sub>
                  </m:sSub>
                </m:num>
                <m:den>
                  <m:sSub>
                    <m:sSubPr>
                      <m:ctrlPr>
                        <w:rPr>
                          <w:rFonts w:ascii="Cambria Math" w:eastAsiaTheme="minorEastAsia" w:hAnsi="Cambria Math" w:cstheme="minorHAnsi"/>
                          <w:i/>
                          <w:lang w:val="en-US"/>
                        </w:rPr>
                      </m:ctrlPr>
                    </m:sSubPr>
                    <m:e>
                      <m:r>
                        <w:rPr>
                          <w:rFonts w:ascii="Cambria Math" w:eastAsiaTheme="minorEastAsia" w:hAnsi="Cambria Math" w:cstheme="minorHAnsi"/>
                          <w:lang w:val="en-US"/>
                        </w:rPr>
                        <m:t>E</m:t>
                      </m:r>
                    </m:e>
                    <m:sub>
                      <m:sSub>
                        <m:sSubPr>
                          <m:ctrlPr>
                            <w:rPr>
                              <w:rFonts w:ascii="Cambria Math" w:eastAsiaTheme="minorEastAsia" w:hAnsi="Cambria Math" w:cstheme="minorHAnsi"/>
                              <w:i/>
                              <w:lang w:val="en-US"/>
                            </w:rPr>
                          </m:ctrlPr>
                        </m:sSubPr>
                        <m:e>
                          <m:r>
                            <w:rPr>
                              <w:rFonts w:ascii="Cambria Math" w:eastAsiaTheme="minorEastAsia" w:hAnsi="Cambria Math" w:cstheme="minorHAnsi"/>
                              <w:lang w:val="en-US"/>
                            </w:rPr>
                            <m:t>x</m:t>
                          </m:r>
                        </m:e>
                        <m:sub>
                          <m:r>
                            <w:rPr>
                              <w:rFonts w:ascii="Cambria Math" w:eastAsiaTheme="minorEastAsia" w:hAnsi="Cambria Math" w:cstheme="minorHAnsi"/>
                              <w:lang w:val="en-US"/>
                            </w:rPr>
                            <m:t>d</m:t>
                          </m:r>
                        </m:sub>
                      </m:sSub>
                    </m:sub>
                  </m:sSub>
                </m:den>
              </m:f>
            </m:e>
          </m:d>
          <m:r>
            <w:rPr>
              <w:rFonts w:ascii="Cambria Math" w:eastAsiaTheme="minorEastAsia" w:hAnsi="Cambria Math" w:cstheme="minorHAnsi"/>
            </w:rPr>
            <m:t>ϕ</m:t>
          </m:r>
          <m:d>
            <m:dPr>
              <m:ctrlPr>
                <w:rPr>
                  <w:rFonts w:ascii="Cambria Math" w:eastAsiaTheme="minorEastAsia" w:hAnsi="Cambria Math" w:cstheme="minorHAnsi"/>
                  <w:i/>
                  <w:lang w:val="en-US"/>
                </w:rPr>
              </m:ctrlPr>
            </m:dPr>
            <m:e>
              <m:f>
                <m:fPr>
                  <m:ctrlPr>
                    <w:rPr>
                      <w:rFonts w:ascii="Cambria Math" w:eastAsiaTheme="minorEastAsia" w:hAnsi="Cambria Math" w:cstheme="minorHAnsi"/>
                      <w:i/>
                      <w:lang w:val="en-US"/>
                    </w:rPr>
                  </m:ctrlPr>
                </m:fPr>
                <m:num>
                  <m:r>
                    <w:rPr>
                      <w:rFonts w:ascii="Cambria Math" w:eastAsiaTheme="minorEastAsia" w:hAnsi="Cambria Math" w:cstheme="minorHAnsi"/>
                      <w:lang w:val="en-US"/>
                    </w:rPr>
                    <m:t>0,5</m:t>
                  </m:r>
                  <m:sSub>
                    <m:sSubPr>
                      <m:ctrlPr>
                        <w:rPr>
                          <w:rFonts w:ascii="Cambria Math" w:eastAsiaTheme="minorEastAsia" w:hAnsi="Cambria Math" w:cstheme="minorHAnsi"/>
                          <w:i/>
                          <w:lang w:val="en-US"/>
                        </w:rPr>
                      </m:ctrlPr>
                    </m:sSubPr>
                    <m:e>
                      <m:r>
                        <w:rPr>
                          <w:rFonts w:ascii="Cambria Math" w:eastAsiaTheme="minorEastAsia" w:hAnsi="Cambria Math" w:cstheme="minorHAnsi"/>
                          <w:lang w:val="en-US"/>
                        </w:rPr>
                        <m:t>F</m:t>
                      </m:r>
                    </m:e>
                    <m:sub>
                      <m:r>
                        <w:rPr>
                          <w:rFonts w:ascii="Cambria Math" w:eastAsiaTheme="minorEastAsia" w:hAnsi="Cambria Math" w:cstheme="minorHAnsi"/>
                          <w:lang w:val="en-US"/>
                        </w:rPr>
                        <m:t>c</m:t>
                      </m:r>
                    </m:sub>
                  </m:sSub>
                </m:num>
                <m:den>
                  <m:sSub>
                    <m:sSubPr>
                      <m:ctrlPr>
                        <w:rPr>
                          <w:rFonts w:ascii="Cambria Math" w:eastAsiaTheme="minorEastAsia" w:hAnsi="Cambria Math" w:cstheme="minorHAnsi"/>
                          <w:i/>
                          <w:lang w:val="en-US"/>
                        </w:rPr>
                      </m:ctrlPr>
                    </m:sSubPr>
                    <m:e>
                      <m:r>
                        <w:rPr>
                          <w:rFonts w:ascii="Cambria Math" w:eastAsiaTheme="minorEastAsia" w:hAnsi="Cambria Math" w:cstheme="minorHAnsi"/>
                          <w:lang w:val="en-US"/>
                        </w:rPr>
                        <m:t>E</m:t>
                      </m:r>
                    </m:e>
                    <m:sub>
                      <m:sSub>
                        <m:sSubPr>
                          <m:ctrlPr>
                            <w:rPr>
                              <w:rFonts w:ascii="Cambria Math" w:eastAsiaTheme="minorEastAsia" w:hAnsi="Cambria Math" w:cstheme="minorHAnsi"/>
                              <w:i/>
                              <w:lang w:val="en-US"/>
                            </w:rPr>
                          </m:ctrlPr>
                        </m:sSubPr>
                        <m:e>
                          <m:r>
                            <w:rPr>
                              <w:rFonts w:ascii="Cambria Math" w:eastAsiaTheme="minorEastAsia" w:hAnsi="Cambria Math" w:cstheme="minorHAnsi"/>
                              <w:lang w:val="en-US"/>
                            </w:rPr>
                            <m:t>z</m:t>
                          </m:r>
                        </m:e>
                        <m:sub>
                          <m:r>
                            <w:rPr>
                              <w:rFonts w:ascii="Cambria Math" w:eastAsiaTheme="minorEastAsia" w:hAnsi="Cambria Math" w:cstheme="minorHAnsi"/>
                              <w:lang w:val="en-US"/>
                            </w:rPr>
                            <m:t>d</m:t>
                          </m:r>
                        </m:sub>
                      </m:sSub>
                    </m:sub>
                  </m:sSub>
                </m:den>
              </m:f>
            </m:e>
          </m:d>
          <m:r>
            <w:rPr>
              <w:rFonts w:ascii="Cambria Math" w:eastAsiaTheme="minorEastAsia" w:hAnsi="Cambria Math" w:cstheme="minorHAnsi"/>
              <w:lang w:val="en-US"/>
            </w:rPr>
            <m:t>.</m:t>
          </m:r>
        </m:oMath>
      </m:oMathPara>
    </w:p>
    <w:p w:rsidR="00083D87" w:rsidRDefault="00083D87" w:rsidP="00083D87">
      <w:pPr>
        <w:jc w:val="both"/>
        <w:rPr>
          <w:rFonts w:eastAsiaTheme="minorEastAsia" w:cstheme="minorHAnsi"/>
        </w:rPr>
      </w:pPr>
      <w:r>
        <w:t>and finally it will be:</w:t>
      </w:r>
    </w:p>
    <w:p w:rsidR="00083D87" w:rsidRDefault="00083D87" w:rsidP="00083D87">
      <w:pPr>
        <w:jc w:val="both"/>
        <w:rPr>
          <w:rFonts w:eastAsiaTheme="minorEastAsia" w:cstheme="minorHAnsi"/>
        </w:rPr>
      </w:pPr>
      <m:oMathPara>
        <m:oMath>
          <m:r>
            <w:rPr>
              <w:rFonts w:ascii="Cambria Math" w:eastAsiaTheme="minorEastAsia" w:hAnsi="Cambria Math" w:cstheme="minorHAnsi"/>
            </w:rPr>
            <m:t>M</m:t>
          </m:r>
          <m:d>
            <m:dPr>
              <m:begChr m:val="["/>
              <m:endChr m:val="]"/>
              <m:ctrlPr>
                <w:rPr>
                  <w:rFonts w:ascii="Cambria Math" w:eastAsiaTheme="minorEastAsia" w:hAnsi="Cambria Math" w:cstheme="minorHAnsi"/>
                  <w:i/>
                </w:rPr>
              </m:ctrlPr>
            </m:dPr>
            <m:e>
              <m:r>
                <w:rPr>
                  <w:rFonts w:ascii="Cambria Math" w:eastAsiaTheme="minorEastAsia" w:hAnsi="Cambria Math" w:cstheme="minorHAnsi"/>
                </w:rPr>
                <m:t>a</m:t>
              </m:r>
            </m:e>
          </m:d>
          <m:r>
            <w:rPr>
              <w:rFonts w:ascii="Cambria Math" w:eastAsiaTheme="minorEastAsia" w:hAnsi="Cambria Math" w:cstheme="minorHAnsi"/>
            </w:rPr>
            <m:t>=100∙</m:t>
          </m:r>
          <m:f>
            <m:fPr>
              <m:ctrlPr>
                <w:rPr>
                  <w:rFonts w:ascii="Cambria Math" w:eastAsiaTheme="minorEastAsia" w:hAnsi="Cambria Math"/>
                  <w:i/>
                  <w:sz w:val="24"/>
                  <w:szCs w:val="24"/>
                </w:rPr>
              </m:ctrlPr>
            </m:fPr>
            <m:num>
              <m:r>
                <w:rPr>
                  <w:rFonts w:ascii="Cambria Math" w:eastAsiaTheme="minorEastAsia" w:hAnsi="Cambria Math"/>
                  <w:sz w:val="24"/>
                  <w:szCs w:val="24"/>
                  <w:lang w:val="en-US"/>
                </w:rPr>
                <m:t>N</m:t>
              </m:r>
              <m:sSub>
                <m:sSubPr>
                  <m:ctrlPr>
                    <w:rPr>
                      <w:rFonts w:ascii="Cambria Math" w:eastAsiaTheme="minorEastAsia" w:hAnsi="Cambria Math"/>
                      <w:i/>
                      <w:sz w:val="24"/>
                      <w:szCs w:val="24"/>
                      <w:lang w:val="en-US"/>
                    </w:rPr>
                  </m:ctrlPr>
                </m:sSubPr>
                <m:e>
                  <m:r>
                    <w:rPr>
                      <w:rFonts w:ascii="Cambria Math" w:eastAsiaTheme="minorEastAsia" w:hAnsi="Cambria Math"/>
                      <w:sz w:val="24"/>
                      <w:szCs w:val="24"/>
                      <w:lang w:val="en-US"/>
                    </w:rPr>
                    <m:t>∙S</m:t>
                  </m:r>
                </m:e>
                <m:sub>
                  <m:r>
                    <w:rPr>
                      <w:rFonts w:ascii="Cambria Math" w:eastAsiaTheme="minorEastAsia" w:hAnsi="Cambria Math"/>
                      <w:sz w:val="24"/>
                      <w:szCs w:val="24"/>
                      <w:lang w:val="en-US"/>
                    </w:rPr>
                    <m:t>z</m:t>
                  </m:r>
                </m:sub>
              </m:sSub>
              <m:r>
                <w:rPr>
                  <w:rFonts w:ascii="Cambria Math" w:eastAsiaTheme="minorEastAsia" w:hAnsi="Cambria Math"/>
                  <w:sz w:val="24"/>
                  <w:szCs w:val="24"/>
                  <w:lang w:val="en-US"/>
                </w:rPr>
                <m:t>∙ε(t)</m:t>
              </m:r>
            </m:num>
            <m:den>
              <m:sSub>
                <m:sSubPr>
                  <m:ctrlPr>
                    <w:rPr>
                      <w:rFonts w:ascii="Cambria Math" w:eastAsiaTheme="minorEastAsia" w:hAnsi="Cambria Math"/>
                      <w:i/>
                      <w:sz w:val="24"/>
                      <w:szCs w:val="24"/>
                    </w:rPr>
                  </m:ctrlPr>
                </m:sSubPr>
                <m:e>
                  <m:r>
                    <w:rPr>
                      <w:rFonts w:ascii="Cambria Math" w:eastAsiaTheme="minorEastAsia" w:hAnsi="Cambria Math"/>
                      <w:sz w:val="24"/>
                      <w:szCs w:val="24"/>
                    </w:rPr>
                    <m:t>D</m:t>
                  </m:r>
                </m:e>
                <m:sub>
                  <m:r>
                    <w:rPr>
                      <w:rFonts w:ascii="Cambria Math" w:eastAsiaTheme="minorEastAsia" w:hAnsi="Cambria Math"/>
                      <w:sz w:val="24"/>
                      <w:szCs w:val="24"/>
                    </w:rPr>
                    <m:t>c</m:t>
                  </m:r>
                </m:sub>
              </m:sSub>
              <m:sSub>
                <m:sSubPr>
                  <m:ctrlPr>
                    <w:rPr>
                      <w:rFonts w:ascii="Cambria Math" w:eastAsiaTheme="minorEastAsia" w:hAnsi="Cambria Math"/>
                      <w:i/>
                      <w:sz w:val="24"/>
                      <w:szCs w:val="24"/>
                    </w:rPr>
                  </m:ctrlPr>
                </m:sSubPr>
                <m:e>
                  <m:r>
                    <w:rPr>
                      <w:rFonts w:ascii="Cambria Math" w:eastAsiaTheme="minorEastAsia" w:hAnsi="Cambria Math"/>
                      <w:sz w:val="24"/>
                      <w:szCs w:val="24"/>
                    </w:rPr>
                    <m:t>F</m:t>
                  </m:r>
                </m:e>
                <m:sub>
                  <m:r>
                    <w:rPr>
                      <w:rFonts w:ascii="Cambria Math" w:eastAsiaTheme="minorEastAsia" w:hAnsi="Cambria Math"/>
                      <w:sz w:val="24"/>
                      <w:szCs w:val="24"/>
                    </w:rPr>
                    <m:t>c</m:t>
                  </m:r>
                </m:sub>
              </m:sSub>
            </m:den>
          </m:f>
          <m:r>
            <w:rPr>
              <w:rFonts w:ascii="Cambria Math" w:eastAsiaTheme="minorEastAsia" w:hAnsi="Cambria Math" w:cstheme="minorHAnsi"/>
            </w:rPr>
            <m:t>ϕ</m:t>
          </m:r>
          <m:d>
            <m:dPr>
              <m:ctrlPr>
                <w:rPr>
                  <w:rFonts w:ascii="Cambria Math" w:eastAsiaTheme="minorEastAsia" w:hAnsi="Cambria Math" w:cstheme="minorHAnsi"/>
                  <w:i/>
                  <w:lang w:val="en-US"/>
                </w:rPr>
              </m:ctrlPr>
            </m:dPr>
            <m:e>
              <m:f>
                <m:fPr>
                  <m:ctrlPr>
                    <w:rPr>
                      <w:rFonts w:ascii="Cambria Math" w:eastAsiaTheme="minorEastAsia" w:hAnsi="Cambria Math" w:cstheme="minorHAnsi"/>
                      <w:i/>
                      <w:lang w:val="en-US"/>
                    </w:rPr>
                  </m:ctrlPr>
                </m:fPr>
                <m:num>
                  <m:r>
                    <w:rPr>
                      <w:rFonts w:ascii="Cambria Math" w:eastAsiaTheme="minorEastAsia" w:hAnsi="Cambria Math" w:cstheme="minorHAnsi"/>
                      <w:lang w:val="en-US"/>
                    </w:rPr>
                    <m:t>0,5</m:t>
                  </m:r>
                  <m:sSub>
                    <m:sSubPr>
                      <m:ctrlPr>
                        <w:rPr>
                          <w:rFonts w:ascii="Cambria Math" w:eastAsiaTheme="minorEastAsia" w:hAnsi="Cambria Math" w:cstheme="minorHAnsi"/>
                          <w:i/>
                          <w:lang w:val="en-US"/>
                        </w:rPr>
                      </m:ctrlPr>
                    </m:sSubPr>
                    <m:e>
                      <m:r>
                        <w:rPr>
                          <w:rFonts w:ascii="Cambria Math" w:eastAsiaTheme="minorEastAsia" w:hAnsi="Cambria Math" w:cstheme="minorHAnsi"/>
                          <w:lang w:val="en-US"/>
                        </w:rPr>
                        <m:t>D</m:t>
                      </m:r>
                    </m:e>
                    <m:sub>
                      <m:r>
                        <w:rPr>
                          <w:rFonts w:ascii="Cambria Math" w:eastAsiaTheme="minorEastAsia" w:hAnsi="Cambria Math" w:cstheme="minorHAnsi"/>
                          <w:lang w:val="en-US"/>
                        </w:rPr>
                        <m:t>c</m:t>
                      </m:r>
                    </m:sub>
                  </m:sSub>
                </m:num>
                <m:den>
                  <m:sSub>
                    <m:sSubPr>
                      <m:ctrlPr>
                        <w:rPr>
                          <w:rFonts w:ascii="Cambria Math" w:eastAsiaTheme="minorEastAsia" w:hAnsi="Cambria Math" w:cstheme="minorHAnsi"/>
                          <w:i/>
                          <w:lang w:val="en-US"/>
                        </w:rPr>
                      </m:ctrlPr>
                    </m:sSubPr>
                    <m:e>
                      <m:r>
                        <w:rPr>
                          <w:rFonts w:ascii="Cambria Math" w:eastAsiaTheme="minorEastAsia" w:hAnsi="Cambria Math" w:cstheme="minorHAnsi"/>
                          <w:lang w:val="en-US"/>
                        </w:rPr>
                        <m:t>E</m:t>
                      </m:r>
                    </m:e>
                    <m:sub>
                      <m:sSub>
                        <m:sSubPr>
                          <m:ctrlPr>
                            <w:rPr>
                              <w:rFonts w:ascii="Cambria Math" w:eastAsiaTheme="minorEastAsia" w:hAnsi="Cambria Math" w:cstheme="minorHAnsi"/>
                              <w:i/>
                              <w:lang w:val="en-US"/>
                            </w:rPr>
                          </m:ctrlPr>
                        </m:sSubPr>
                        <m:e>
                          <m:r>
                            <w:rPr>
                              <w:rFonts w:ascii="Cambria Math" w:eastAsiaTheme="minorEastAsia" w:hAnsi="Cambria Math" w:cstheme="minorHAnsi"/>
                              <w:lang w:val="en-US"/>
                            </w:rPr>
                            <m:t>x</m:t>
                          </m:r>
                        </m:e>
                        <m:sub>
                          <m:r>
                            <w:rPr>
                              <w:rFonts w:ascii="Cambria Math" w:eastAsiaTheme="minorEastAsia" w:hAnsi="Cambria Math" w:cstheme="minorHAnsi"/>
                              <w:lang w:val="en-US"/>
                            </w:rPr>
                            <m:t>d</m:t>
                          </m:r>
                        </m:sub>
                      </m:sSub>
                    </m:sub>
                  </m:sSub>
                </m:den>
              </m:f>
            </m:e>
          </m:d>
          <m:r>
            <w:rPr>
              <w:rFonts w:ascii="Cambria Math" w:eastAsiaTheme="minorEastAsia" w:hAnsi="Cambria Math" w:cstheme="minorHAnsi"/>
            </w:rPr>
            <m:t>ϕ</m:t>
          </m:r>
          <m:d>
            <m:dPr>
              <m:ctrlPr>
                <w:rPr>
                  <w:rFonts w:ascii="Cambria Math" w:eastAsiaTheme="minorEastAsia" w:hAnsi="Cambria Math" w:cstheme="minorHAnsi"/>
                  <w:i/>
                  <w:lang w:val="en-US"/>
                </w:rPr>
              </m:ctrlPr>
            </m:dPr>
            <m:e>
              <m:f>
                <m:fPr>
                  <m:ctrlPr>
                    <w:rPr>
                      <w:rFonts w:ascii="Cambria Math" w:eastAsiaTheme="minorEastAsia" w:hAnsi="Cambria Math" w:cstheme="minorHAnsi"/>
                      <w:i/>
                      <w:lang w:val="en-US"/>
                    </w:rPr>
                  </m:ctrlPr>
                </m:fPr>
                <m:num>
                  <m:r>
                    <w:rPr>
                      <w:rFonts w:ascii="Cambria Math" w:eastAsiaTheme="minorEastAsia" w:hAnsi="Cambria Math" w:cstheme="minorHAnsi"/>
                      <w:lang w:val="en-US"/>
                    </w:rPr>
                    <m:t>0,5</m:t>
                  </m:r>
                  <m:sSub>
                    <m:sSubPr>
                      <m:ctrlPr>
                        <w:rPr>
                          <w:rFonts w:ascii="Cambria Math" w:eastAsiaTheme="minorEastAsia" w:hAnsi="Cambria Math" w:cstheme="minorHAnsi"/>
                          <w:i/>
                          <w:lang w:val="en-US"/>
                        </w:rPr>
                      </m:ctrlPr>
                    </m:sSubPr>
                    <m:e>
                      <m:r>
                        <w:rPr>
                          <w:rFonts w:ascii="Cambria Math" w:eastAsiaTheme="minorEastAsia" w:hAnsi="Cambria Math" w:cstheme="minorHAnsi"/>
                          <w:lang w:val="en-US"/>
                        </w:rPr>
                        <m:t>F</m:t>
                      </m:r>
                    </m:e>
                    <m:sub>
                      <m:r>
                        <w:rPr>
                          <w:rFonts w:ascii="Cambria Math" w:eastAsiaTheme="minorEastAsia" w:hAnsi="Cambria Math" w:cstheme="minorHAnsi"/>
                          <w:lang w:val="en-US"/>
                        </w:rPr>
                        <m:t>c</m:t>
                      </m:r>
                    </m:sub>
                  </m:sSub>
                </m:num>
                <m:den>
                  <m:sSub>
                    <m:sSubPr>
                      <m:ctrlPr>
                        <w:rPr>
                          <w:rFonts w:ascii="Cambria Math" w:eastAsiaTheme="minorEastAsia" w:hAnsi="Cambria Math" w:cstheme="minorHAnsi"/>
                          <w:i/>
                          <w:lang w:val="en-US"/>
                        </w:rPr>
                      </m:ctrlPr>
                    </m:sSubPr>
                    <m:e>
                      <m:r>
                        <w:rPr>
                          <w:rFonts w:ascii="Cambria Math" w:eastAsiaTheme="minorEastAsia" w:hAnsi="Cambria Math" w:cstheme="minorHAnsi"/>
                          <w:lang w:val="en-US"/>
                        </w:rPr>
                        <m:t>E</m:t>
                      </m:r>
                    </m:e>
                    <m:sub>
                      <m:sSub>
                        <m:sSubPr>
                          <m:ctrlPr>
                            <w:rPr>
                              <w:rFonts w:ascii="Cambria Math" w:eastAsiaTheme="minorEastAsia" w:hAnsi="Cambria Math" w:cstheme="minorHAnsi"/>
                              <w:i/>
                              <w:lang w:val="en-US"/>
                            </w:rPr>
                          </m:ctrlPr>
                        </m:sSubPr>
                        <m:e>
                          <m:r>
                            <w:rPr>
                              <w:rFonts w:ascii="Cambria Math" w:eastAsiaTheme="minorEastAsia" w:hAnsi="Cambria Math" w:cstheme="minorHAnsi"/>
                              <w:lang w:val="en-US"/>
                            </w:rPr>
                            <m:t>z</m:t>
                          </m:r>
                        </m:e>
                        <m:sub>
                          <m:r>
                            <w:rPr>
                              <w:rFonts w:ascii="Cambria Math" w:eastAsiaTheme="minorEastAsia" w:hAnsi="Cambria Math" w:cstheme="minorHAnsi"/>
                              <w:lang w:val="en-US"/>
                            </w:rPr>
                            <m:t>d</m:t>
                          </m:r>
                        </m:sub>
                      </m:sSub>
                    </m:sub>
                  </m:sSub>
                </m:den>
              </m:f>
            </m:e>
          </m:d>
          <m:r>
            <w:rPr>
              <w:rFonts w:ascii="Cambria Math" w:eastAsiaTheme="minorEastAsia" w:hAnsi="Cambria Math" w:cstheme="minorHAnsi"/>
              <w:lang w:val="en-US"/>
            </w:rPr>
            <m:t xml:space="preserve">                  4.20.</m:t>
          </m:r>
        </m:oMath>
      </m:oMathPara>
    </w:p>
    <w:p w:rsidR="00083D87" w:rsidRDefault="00083D87" w:rsidP="00083D87">
      <w:pPr>
        <w:jc w:val="both"/>
        <w:rPr>
          <w:rStyle w:val="hps"/>
        </w:rPr>
      </w:pPr>
    </w:p>
    <w:p w:rsidR="00083D87" w:rsidRDefault="00083D87" w:rsidP="00083D87">
      <w:pPr>
        <w:jc w:val="both"/>
      </w:pPr>
      <w:r>
        <w:rPr>
          <w:rStyle w:val="hps"/>
        </w:rPr>
        <w:t>Before the final</w:t>
      </w:r>
      <w:r>
        <w:t xml:space="preserve"> </w:t>
      </w:r>
      <w:r>
        <w:rPr>
          <w:rStyle w:val="hps"/>
        </w:rPr>
        <w:t>calculation</w:t>
      </w:r>
      <w:r>
        <w:t xml:space="preserve">, </w:t>
      </w:r>
      <w:r>
        <w:rPr>
          <w:rStyle w:val="hps"/>
        </w:rPr>
        <w:t>it is necessary to</w:t>
      </w:r>
      <w:r>
        <w:t xml:space="preserve"> </w:t>
      </w:r>
      <w:r>
        <w:rPr>
          <w:rStyle w:val="hps"/>
        </w:rPr>
        <w:t>add a</w:t>
      </w:r>
      <w:r>
        <w:t xml:space="preserve"> </w:t>
      </w:r>
      <w:r>
        <w:rPr>
          <w:rStyle w:val="hps"/>
        </w:rPr>
        <w:t>few words</w:t>
      </w:r>
      <w:r>
        <w:t xml:space="preserve"> </w:t>
      </w:r>
      <w:r>
        <w:rPr>
          <w:rStyle w:val="hps"/>
        </w:rPr>
        <w:t>concerning</w:t>
      </w:r>
      <w:r>
        <w:t xml:space="preserve"> </w:t>
      </w:r>
      <w:r>
        <w:rPr>
          <w:rStyle w:val="hps"/>
        </w:rPr>
        <w:t>the ability of</w:t>
      </w:r>
      <w:r>
        <w:t xml:space="preserve"> the </w:t>
      </w:r>
      <w:r>
        <w:rPr>
          <w:rStyle w:val="hps"/>
        </w:rPr>
        <w:t>artillery</w:t>
      </w:r>
      <w:r>
        <w:t xml:space="preserve"> </w:t>
      </w:r>
      <w:r>
        <w:rPr>
          <w:rStyle w:val="hps"/>
        </w:rPr>
        <w:t xml:space="preserve">squad  (10 man </w:t>
      </w:r>
      <w:r>
        <w:rPr>
          <w:rStyle w:val="hps"/>
        </w:rPr>
        <w:sym w:font="Symbol" w:char="00AE"/>
      </w:r>
      <w:r>
        <w:rPr>
          <w:rStyle w:val="hps"/>
        </w:rPr>
        <w:t xml:space="preserve"> chief of section, driver, 7 crewmembers, radio operator at the same time in the </w:t>
      </w:r>
      <w:r>
        <w:rPr>
          <w:rStyle w:val="hps"/>
        </w:rPr>
        <w:lastRenderedPageBreak/>
        <w:t>role of fire control  man) to accurately</w:t>
      </w:r>
      <w:r>
        <w:t xml:space="preserve"> </w:t>
      </w:r>
      <w:r>
        <w:rPr>
          <w:rStyle w:val="hps"/>
        </w:rPr>
        <w:t>determine the</w:t>
      </w:r>
      <w:r>
        <w:t xml:space="preserve"> </w:t>
      </w:r>
      <w:r>
        <w:rPr>
          <w:rStyle w:val="hps"/>
        </w:rPr>
        <w:t>initial elements</w:t>
      </w:r>
      <w:r>
        <w:t xml:space="preserve"> </w:t>
      </w:r>
      <w:r>
        <w:rPr>
          <w:rStyle w:val="hps"/>
        </w:rPr>
        <w:t>for the</w:t>
      </w:r>
      <w:r>
        <w:t xml:space="preserve"> </w:t>
      </w:r>
      <w:r>
        <w:rPr>
          <w:rStyle w:val="hps"/>
        </w:rPr>
        <w:t>firing</w:t>
      </w:r>
      <w:r>
        <w:t xml:space="preserve">. </w:t>
      </w:r>
      <w:r>
        <w:rPr>
          <w:rStyle w:val="hps"/>
        </w:rPr>
        <w:t>At the time of</w:t>
      </w:r>
      <w:r>
        <w:t xml:space="preserve"> </w:t>
      </w:r>
      <w:r>
        <w:rPr>
          <w:rStyle w:val="hps"/>
        </w:rPr>
        <w:t>the events at the</w:t>
      </w:r>
      <w:r>
        <w:t xml:space="preserve"> </w:t>
      </w:r>
      <w:r>
        <w:rPr>
          <w:rStyle w:val="hps"/>
        </w:rPr>
        <w:t>Tuzlan</w:t>
      </w:r>
      <w:r>
        <w:t xml:space="preserve"> "</w:t>
      </w:r>
      <w:r>
        <w:rPr>
          <w:rStyle w:val="hps"/>
        </w:rPr>
        <w:t>Kapija" square</w:t>
      </w:r>
      <w:r>
        <w:rPr>
          <w:lang w:val="en-US"/>
        </w:rPr>
        <w:t xml:space="preserve"> </w:t>
      </w:r>
      <w:r>
        <w:rPr>
          <w:rStyle w:val="hps"/>
        </w:rPr>
        <w:t>by the book</w:t>
      </w:r>
      <w:r>
        <w:t xml:space="preserve">: </w:t>
      </w:r>
      <w:r>
        <w:rPr>
          <w:rStyle w:val="hps"/>
        </w:rPr>
        <w:t>"</w:t>
      </w:r>
      <w:r>
        <w:rPr>
          <w:rStyle w:val="alt-edited"/>
        </w:rPr>
        <w:t>Field artillery firing rules</w:t>
      </w:r>
      <w:r>
        <w:t xml:space="preserve">", </w:t>
      </w:r>
      <w:r>
        <w:rPr>
          <w:rStyle w:val="hps"/>
        </w:rPr>
        <w:t>the most accurate</w:t>
      </w:r>
      <w:r>
        <w:t xml:space="preserve"> </w:t>
      </w:r>
      <w:r>
        <w:rPr>
          <w:rStyle w:val="hps"/>
        </w:rPr>
        <w:t>way</w:t>
      </w:r>
      <w:r>
        <w:t xml:space="preserve"> </w:t>
      </w:r>
      <w:r>
        <w:rPr>
          <w:rStyle w:val="hps"/>
        </w:rPr>
        <w:t>of calculation of  firing elements</w:t>
      </w:r>
      <w:r>
        <w:t xml:space="preserve"> </w:t>
      </w:r>
      <w:r>
        <w:rPr>
          <w:rStyle w:val="hps"/>
        </w:rPr>
        <w:t>(</w:t>
      </w:r>
      <w:r>
        <w:t xml:space="preserve">without </w:t>
      </w:r>
      <w:r>
        <w:rPr>
          <w:rStyle w:val="hps"/>
        </w:rPr>
        <w:t>any prior</w:t>
      </w:r>
      <w:r>
        <w:t xml:space="preserve"> </w:t>
      </w:r>
      <w:r>
        <w:rPr>
          <w:rStyle w:val="hps"/>
        </w:rPr>
        <w:t>fire</w:t>
      </w:r>
      <w:r>
        <w:t xml:space="preserve"> </w:t>
      </w:r>
      <w:r>
        <w:rPr>
          <w:rStyle w:val="hps"/>
        </w:rPr>
        <w:t>for corrections</w:t>
      </w:r>
      <w:r>
        <w:rPr>
          <w:rStyle w:val="alt-edited"/>
        </w:rPr>
        <w:t>) was so called</w:t>
      </w:r>
      <w:r>
        <w:t xml:space="preserve"> </w:t>
      </w:r>
      <w:r>
        <w:rPr>
          <w:rStyle w:val="hps"/>
          <w:b/>
        </w:rPr>
        <w:t>Complete Preparation</w:t>
      </w:r>
      <w:r>
        <w:rPr>
          <w:b/>
        </w:rPr>
        <w:t xml:space="preserve"> </w:t>
      </w:r>
      <w:r>
        <w:rPr>
          <w:rStyle w:val="hps"/>
          <w:b/>
        </w:rPr>
        <w:t xml:space="preserve">of Initial Elements- CPIE </w:t>
      </w:r>
      <w:r>
        <w:t xml:space="preserve">( the most complete </w:t>
      </w:r>
      <w:r>
        <w:rPr>
          <w:rStyle w:val="hps"/>
        </w:rPr>
        <w:t>coverage</w:t>
      </w:r>
      <w:r>
        <w:t xml:space="preserve"> </w:t>
      </w:r>
      <w:r>
        <w:rPr>
          <w:rStyle w:val="hps"/>
        </w:rPr>
        <w:t>of all known</w:t>
      </w:r>
      <w:r>
        <w:t xml:space="preserve"> T</w:t>
      </w:r>
      <w:r>
        <w:rPr>
          <w:rStyle w:val="hps"/>
        </w:rPr>
        <w:t>MBAM</w:t>
      </w:r>
      <w:r>
        <w:rPr>
          <w:rStyle w:val="FootnoteReference"/>
        </w:rPr>
        <w:footnoteReference w:id="22"/>
      </w:r>
      <w:r>
        <w:rPr>
          <w:rStyle w:val="hps"/>
        </w:rPr>
        <w:t xml:space="preserve"> data</w:t>
      </w:r>
      <w:r>
        <w:t xml:space="preserve">). </w:t>
      </w:r>
    </w:p>
    <w:p w:rsidR="00083D87" w:rsidRDefault="00083D87" w:rsidP="00083D87">
      <w:pPr>
        <w:jc w:val="both"/>
        <w:rPr>
          <w:rStyle w:val="hps"/>
        </w:rPr>
      </w:pPr>
      <w:r>
        <w:rPr>
          <w:rStyle w:val="hps"/>
        </w:rPr>
        <w:t>This method</w:t>
      </w:r>
      <w:r>
        <w:t xml:space="preserve"> </w:t>
      </w:r>
      <w:r>
        <w:rPr>
          <w:rStyle w:val="hps"/>
        </w:rPr>
        <w:t>of initial elements preparation</w:t>
      </w:r>
      <w:r>
        <w:t xml:space="preserve"> </w:t>
      </w:r>
      <w:r>
        <w:rPr>
          <w:rStyle w:val="hps"/>
        </w:rPr>
        <w:t>for</w:t>
      </w:r>
      <w:r>
        <w:t xml:space="preserve"> </w:t>
      </w:r>
      <w:r>
        <w:rPr>
          <w:rStyle w:val="hps"/>
        </w:rPr>
        <w:t>firing</w:t>
      </w:r>
      <w:r>
        <w:t xml:space="preserve"> </w:t>
      </w:r>
      <w:r>
        <w:rPr>
          <w:rStyle w:val="hps"/>
        </w:rPr>
        <w:t>has been and remains</w:t>
      </w:r>
      <w:r>
        <w:t xml:space="preserve"> </w:t>
      </w:r>
      <w:r>
        <w:rPr>
          <w:rStyle w:val="hps"/>
        </w:rPr>
        <w:t>the privilege of the</w:t>
      </w:r>
      <w:r>
        <w:t xml:space="preserve"> </w:t>
      </w:r>
      <w:r>
        <w:rPr>
          <w:rStyle w:val="hps"/>
        </w:rPr>
        <w:t>artillery battalions</w:t>
      </w:r>
      <w:r>
        <w:t xml:space="preserve"> </w:t>
      </w:r>
      <w:r>
        <w:rPr>
          <w:rStyle w:val="hps"/>
        </w:rPr>
        <w:t>of Army</w:t>
      </w:r>
      <w:r>
        <w:t xml:space="preserve"> </w:t>
      </w:r>
      <w:r>
        <w:rPr>
          <w:rStyle w:val="hps"/>
        </w:rPr>
        <w:t>and</w:t>
      </w:r>
      <w:r>
        <w:t xml:space="preserve"> </w:t>
      </w:r>
      <w:r>
        <w:rPr>
          <w:rStyle w:val="hps"/>
        </w:rPr>
        <w:t>partly</w:t>
      </w:r>
      <w:r>
        <w:t xml:space="preserve"> </w:t>
      </w:r>
      <w:r>
        <w:rPr>
          <w:rStyle w:val="hps"/>
        </w:rPr>
        <w:t>Corps</w:t>
      </w:r>
      <w:r>
        <w:t xml:space="preserve"> </w:t>
      </w:r>
      <w:r>
        <w:rPr>
          <w:rStyle w:val="hps"/>
        </w:rPr>
        <w:t>artillery</w:t>
      </w:r>
      <w:r>
        <w:t xml:space="preserve"> </w:t>
      </w:r>
      <w:r>
        <w:rPr>
          <w:rStyle w:val="hps"/>
        </w:rPr>
        <w:t>brigade</w:t>
      </w:r>
      <w:r>
        <w:t xml:space="preserve">. </w:t>
      </w:r>
      <w:r>
        <w:rPr>
          <w:rStyle w:val="hps"/>
        </w:rPr>
        <w:t>In</w:t>
      </w:r>
      <w:r>
        <w:t xml:space="preserve"> </w:t>
      </w:r>
      <w:r>
        <w:rPr>
          <w:rStyle w:val="hps"/>
        </w:rPr>
        <w:t>formation of these</w:t>
      </w:r>
      <w:r>
        <w:t xml:space="preserve"> </w:t>
      </w:r>
      <w:r>
        <w:rPr>
          <w:rStyle w:val="hps"/>
        </w:rPr>
        <w:t>brigades</w:t>
      </w:r>
      <w:r>
        <w:t xml:space="preserve"> </w:t>
      </w:r>
      <w:r>
        <w:rPr>
          <w:rStyle w:val="hps"/>
        </w:rPr>
        <w:t>was at this time</w:t>
      </w:r>
      <w:r>
        <w:t xml:space="preserve"> </w:t>
      </w:r>
      <w:r>
        <w:rPr>
          <w:rStyle w:val="hps"/>
        </w:rPr>
        <w:t>the artillery</w:t>
      </w:r>
      <w:r>
        <w:t xml:space="preserve"> </w:t>
      </w:r>
      <w:r>
        <w:rPr>
          <w:rStyle w:val="hps"/>
        </w:rPr>
        <w:t>reconnaissance</w:t>
      </w:r>
      <w:r>
        <w:t xml:space="preserve"> </w:t>
      </w:r>
      <w:r>
        <w:rPr>
          <w:rStyle w:val="hps"/>
        </w:rPr>
        <w:t>battalion with topographic, ground and aerial photographic units, as well as meteorological, optical, sound tracking, rangefinders, calculation units, even the air observers.</w:t>
      </w:r>
    </w:p>
    <w:p w:rsidR="00083D87" w:rsidRDefault="00083D87" w:rsidP="00083D87">
      <w:pPr>
        <w:jc w:val="both"/>
      </w:pPr>
      <w:r>
        <w:rPr>
          <w:rStyle w:val="hps"/>
        </w:rPr>
        <w:t>The best</w:t>
      </w:r>
      <w:r>
        <w:t xml:space="preserve"> </w:t>
      </w:r>
      <w:r>
        <w:rPr>
          <w:rStyle w:val="hps"/>
        </w:rPr>
        <w:t>result that can be</w:t>
      </w:r>
      <w:r>
        <w:t xml:space="preserve"> </w:t>
      </w:r>
      <w:r>
        <w:rPr>
          <w:rStyle w:val="hps"/>
        </w:rPr>
        <w:t>achieved by</w:t>
      </w:r>
      <w:r>
        <w:t xml:space="preserve"> </w:t>
      </w:r>
      <w:r>
        <w:rPr>
          <w:rStyle w:val="hps"/>
        </w:rPr>
        <w:t>the above mentioned</w:t>
      </w:r>
      <w:r>
        <w:t xml:space="preserve"> </w:t>
      </w:r>
      <w:r>
        <w:rPr>
          <w:rStyle w:val="hps"/>
        </w:rPr>
        <w:t>method (</w:t>
      </w:r>
      <w:r>
        <w:rPr>
          <w:rStyle w:val="hps"/>
          <w:b/>
        </w:rPr>
        <w:t>CPIE)</w:t>
      </w:r>
      <w:r>
        <w:t xml:space="preserve"> </w:t>
      </w:r>
      <w:r>
        <w:rPr>
          <w:rStyle w:val="hps"/>
        </w:rPr>
        <w:t>results in</w:t>
      </w:r>
      <w:r>
        <w:t xml:space="preserve"> </w:t>
      </w:r>
      <w:r>
        <w:rPr>
          <w:rStyle w:val="hps"/>
        </w:rPr>
        <w:t>a average</w:t>
      </w:r>
      <w:r>
        <w:t xml:space="preserve"> </w:t>
      </w:r>
      <w:r>
        <w:rPr>
          <w:rStyle w:val="hps"/>
        </w:rPr>
        <w:t>probable</w:t>
      </w:r>
      <w:r>
        <w:t xml:space="preserve"> </w:t>
      </w:r>
      <w:r>
        <w:rPr>
          <w:rStyle w:val="hps"/>
        </w:rPr>
        <w:t>error</w:t>
      </w:r>
      <w:r>
        <w:t xml:space="preserve"> </w:t>
      </w:r>
      <w:r>
        <w:rPr>
          <w:rStyle w:val="hps"/>
        </w:rPr>
        <w:t>for range</w:t>
      </w:r>
      <w:r>
        <w:t xml:space="preserve"> </w:t>
      </w:r>
      <w:r>
        <w:rPr>
          <w:rStyle w:val="hps"/>
        </w:rPr>
        <w:t>of</w:t>
      </w:r>
      <w:r>
        <w:t xml:space="preserve"> </w:t>
      </w:r>
      <w:r>
        <w:rPr>
          <w:rStyle w:val="hps"/>
        </w:rPr>
        <w:t>1</w:t>
      </w:r>
      <w:r>
        <w:t xml:space="preserve">% </w:t>
      </w:r>
      <w:r>
        <w:rPr>
          <w:rStyle w:val="hps"/>
        </w:rPr>
        <w:t>from the</w:t>
      </w:r>
      <w:r>
        <w:t xml:space="preserve"> </w:t>
      </w:r>
      <w:r>
        <w:rPr>
          <w:rStyle w:val="hps"/>
        </w:rPr>
        <w:t>firing</w:t>
      </w:r>
      <w:r>
        <w:t xml:space="preserve"> </w:t>
      </w:r>
      <w:r>
        <w:rPr>
          <w:rStyle w:val="hps"/>
        </w:rPr>
        <w:t>distance</w:t>
      </w:r>
      <w:r>
        <w:t xml:space="preserve"> </w:t>
      </w:r>
      <w:r>
        <w:rPr>
          <w:rStyle w:val="hps"/>
        </w:rPr>
        <w:t>and</w:t>
      </w:r>
      <w:r>
        <w:t xml:space="preserve"> </w:t>
      </w:r>
      <w:r>
        <w:rPr>
          <w:rStyle w:val="hps"/>
        </w:rPr>
        <w:t>4</w:t>
      </w:r>
      <w:r>
        <w:t xml:space="preserve"> </w:t>
      </w:r>
      <w:r>
        <w:rPr>
          <w:rStyle w:val="hps"/>
        </w:rPr>
        <w:t>mills</w:t>
      </w:r>
      <w:r>
        <w:t xml:space="preserve"> </w:t>
      </w:r>
      <w:r>
        <w:rPr>
          <w:rStyle w:val="hps"/>
        </w:rPr>
        <w:t>per</w:t>
      </w:r>
      <w:r>
        <w:t xml:space="preserve"> </w:t>
      </w:r>
      <w:r>
        <w:rPr>
          <w:rStyle w:val="hps"/>
        </w:rPr>
        <w:t xml:space="preserve">deflection, apropos, </w:t>
      </w:r>
      <w:r>
        <w:rPr>
          <w:rStyle w:val="hps"/>
          <w:rFonts w:asciiTheme="majorHAnsi" w:hAnsiTheme="majorHAnsi"/>
          <w:i/>
        </w:rPr>
        <w:t>E</w:t>
      </w:r>
      <w:r>
        <w:rPr>
          <w:rStyle w:val="hps"/>
          <w:rFonts w:asciiTheme="majorHAnsi" w:hAnsiTheme="majorHAnsi"/>
          <w:i/>
          <w:vertAlign w:val="subscript"/>
        </w:rPr>
        <w:t>X</w:t>
      </w:r>
      <w:r>
        <w:rPr>
          <w:rStyle w:val="hps"/>
          <w:rFonts w:asciiTheme="majorHAnsi" w:hAnsiTheme="majorHAnsi"/>
          <w:i/>
        </w:rPr>
        <w:t>=</w:t>
      </w:r>
      <w:r>
        <w:rPr>
          <w:rStyle w:val="hps"/>
          <w:rFonts w:asciiTheme="majorHAnsi" w:hAnsiTheme="majorHAnsi"/>
        </w:rPr>
        <w:t>0,01Range</w:t>
      </w:r>
      <w:r>
        <w:rPr>
          <w:rStyle w:val="hps"/>
        </w:rPr>
        <w:t xml:space="preserve"> and </w:t>
      </w:r>
      <w:r>
        <w:rPr>
          <w:rStyle w:val="hps"/>
          <w:rFonts w:asciiTheme="majorHAnsi" w:hAnsiTheme="majorHAnsi"/>
          <w:i/>
        </w:rPr>
        <w:t>E</w:t>
      </w:r>
      <w:r>
        <w:rPr>
          <w:rStyle w:val="hps"/>
          <w:rFonts w:asciiTheme="majorHAnsi" w:hAnsiTheme="majorHAnsi"/>
          <w:i/>
          <w:vertAlign w:val="subscript"/>
        </w:rPr>
        <w:t>Z</w:t>
      </w:r>
      <w:r>
        <w:rPr>
          <w:rStyle w:val="hps"/>
        </w:rPr>
        <w:t>=4xRange</w:t>
      </w:r>
      <w:r>
        <w:rPr>
          <w:rStyle w:val="hps"/>
          <w:vertAlign w:val="subscript"/>
        </w:rPr>
        <w:t>(km)</w:t>
      </w:r>
      <w:r>
        <w:rPr>
          <w:rStyle w:val="hps"/>
        </w:rPr>
        <w:t xml:space="preserve"> per</w:t>
      </w:r>
      <w:r>
        <w:t xml:space="preserve"> </w:t>
      </w:r>
      <w:r>
        <w:rPr>
          <w:rStyle w:val="hps"/>
        </w:rPr>
        <w:t>deflection, also in a subject case</w:t>
      </w:r>
      <w:r>
        <w:rPr>
          <w:rStyle w:val="hps"/>
          <w:rFonts w:asciiTheme="majorHAnsi" w:hAnsiTheme="majorHAnsi"/>
          <w:i/>
        </w:rPr>
        <w:t xml:space="preserve"> E</w:t>
      </w:r>
      <w:r>
        <w:rPr>
          <w:rStyle w:val="hps"/>
          <w:rFonts w:asciiTheme="majorHAnsi" w:hAnsiTheme="majorHAnsi"/>
          <w:i/>
          <w:vertAlign w:val="subscript"/>
        </w:rPr>
        <w:t xml:space="preserve">X </w:t>
      </w:r>
      <w:r>
        <w:rPr>
          <w:rStyle w:val="hps"/>
          <w:rFonts w:asciiTheme="majorHAnsi" w:hAnsiTheme="majorHAnsi"/>
          <w:i/>
        </w:rPr>
        <w:t>=</w:t>
      </w:r>
      <w:r>
        <w:rPr>
          <w:rStyle w:val="hps"/>
        </w:rPr>
        <w:t xml:space="preserve"> 274 m and </w:t>
      </w:r>
      <w:r>
        <w:rPr>
          <w:rStyle w:val="hps"/>
          <w:rFonts w:asciiTheme="majorHAnsi" w:hAnsiTheme="majorHAnsi"/>
          <w:i/>
        </w:rPr>
        <w:t>E</w:t>
      </w:r>
      <w:r>
        <w:rPr>
          <w:rStyle w:val="hps"/>
          <w:rFonts w:asciiTheme="majorHAnsi" w:hAnsiTheme="majorHAnsi"/>
          <w:i/>
          <w:vertAlign w:val="subscript"/>
        </w:rPr>
        <w:t>Z</w:t>
      </w:r>
      <w:r>
        <w:rPr>
          <w:rStyle w:val="hps"/>
        </w:rPr>
        <w:t>=110 m. When</w:t>
      </w:r>
      <w:r>
        <w:t xml:space="preserve"> to </w:t>
      </w:r>
      <w:r>
        <w:rPr>
          <w:rStyle w:val="hps"/>
        </w:rPr>
        <w:t>these huge</w:t>
      </w:r>
      <w:r>
        <w:t xml:space="preserve"> </w:t>
      </w:r>
      <w:r>
        <w:rPr>
          <w:rStyle w:val="hps"/>
        </w:rPr>
        <w:t>average probable errors</w:t>
      </w:r>
      <w:r>
        <w:t xml:space="preserve"> is </w:t>
      </w:r>
      <w:r>
        <w:rPr>
          <w:rStyle w:val="hps"/>
        </w:rPr>
        <w:t>joined</w:t>
      </w:r>
      <w:r>
        <w:t xml:space="preserve"> </w:t>
      </w:r>
      <w:r>
        <w:rPr>
          <w:rStyle w:val="hps"/>
        </w:rPr>
        <w:t>secondary</w:t>
      </w:r>
      <w:r>
        <w:t xml:space="preserve"> </w:t>
      </w:r>
      <w:r>
        <w:rPr>
          <w:rStyle w:val="hps"/>
        </w:rPr>
        <w:t>natural</w:t>
      </w:r>
      <w:r>
        <w:t xml:space="preserve"> </w:t>
      </w:r>
      <w:r>
        <w:rPr>
          <w:lang w:val="en-US"/>
        </w:rPr>
        <w:t xml:space="preserve">probable error </w:t>
      </w:r>
      <w:r>
        <w:rPr>
          <w:rStyle w:val="hps"/>
        </w:rPr>
        <w:t>of 82</w:t>
      </w:r>
      <w:r>
        <w:t xml:space="preserve"> </w:t>
      </w:r>
      <w:r>
        <w:rPr>
          <w:rStyle w:val="hps"/>
        </w:rPr>
        <w:t>m in range (</w:t>
      </w:r>
      <w:r>
        <w:rPr>
          <w:rStyle w:val="hps"/>
          <w:rFonts w:asciiTheme="majorHAnsi" w:hAnsiTheme="majorHAnsi"/>
          <w:i/>
          <w:sz w:val="24"/>
          <w:szCs w:val="24"/>
        </w:rPr>
        <w:t>V</w:t>
      </w:r>
      <w:r>
        <w:rPr>
          <w:rStyle w:val="hps"/>
          <w:rFonts w:asciiTheme="majorHAnsi" w:hAnsiTheme="majorHAnsi"/>
          <w:i/>
          <w:sz w:val="24"/>
          <w:szCs w:val="24"/>
          <w:vertAlign w:val="subscript"/>
        </w:rPr>
        <w:t>d</w:t>
      </w:r>
      <w:r>
        <w:rPr>
          <w:rStyle w:val="hps"/>
        </w:rPr>
        <w:t>)</w:t>
      </w:r>
      <w:r>
        <w:t xml:space="preserve"> </w:t>
      </w:r>
      <w:r>
        <w:rPr>
          <w:rStyle w:val="hps"/>
        </w:rPr>
        <w:t xml:space="preserve">and </w:t>
      </w:r>
      <w:r>
        <w:t xml:space="preserve">12 </w:t>
      </w:r>
      <w:r>
        <w:rPr>
          <w:rStyle w:val="hps"/>
        </w:rPr>
        <w:t>m in deflection (</w:t>
      </w:r>
      <w:r>
        <w:rPr>
          <w:rStyle w:val="hps"/>
          <w:rFonts w:asciiTheme="majorHAnsi" w:hAnsiTheme="majorHAnsi"/>
          <w:i/>
          <w:sz w:val="24"/>
          <w:szCs w:val="24"/>
        </w:rPr>
        <w:t>V</w:t>
      </w:r>
      <w:r>
        <w:rPr>
          <w:rStyle w:val="hps"/>
          <w:rFonts w:asciiTheme="majorHAnsi" w:hAnsiTheme="majorHAnsi"/>
          <w:i/>
          <w:sz w:val="24"/>
          <w:szCs w:val="24"/>
          <w:vertAlign w:val="subscript"/>
        </w:rPr>
        <w:t>p</w:t>
      </w:r>
      <w:r>
        <w:rPr>
          <w:rStyle w:val="hps"/>
        </w:rPr>
        <w:t>)</w:t>
      </w:r>
      <w:r>
        <w:t xml:space="preserve">, </w:t>
      </w:r>
      <w:r>
        <w:rPr>
          <w:rStyle w:val="hps"/>
        </w:rPr>
        <w:t>considering that the two last errors reflect</w:t>
      </w:r>
      <w:r>
        <w:t xml:space="preserve"> </w:t>
      </w:r>
      <w:r>
        <w:rPr>
          <w:rStyle w:val="hps"/>
        </w:rPr>
        <w:t>the natural</w:t>
      </w:r>
      <w:r>
        <w:t xml:space="preserve"> </w:t>
      </w:r>
      <w:r>
        <w:rPr>
          <w:rStyle w:val="hps"/>
        </w:rPr>
        <w:t>deviation</w:t>
      </w:r>
      <w:r>
        <w:t xml:space="preserve"> </w:t>
      </w:r>
      <w:r>
        <w:rPr>
          <w:rStyle w:val="hps"/>
        </w:rPr>
        <w:t>of  detonating points</w:t>
      </w:r>
      <w:r>
        <w:t xml:space="preserve"> </w:t>
      </w:r>
      <w:r>
        <w:rPr>
          <w:rStyle w:val="hps"/>
        </w:rPr>
        <w:t>around the</w:t>
      </w:r>
      <w:r>
        <w:t xml:space="preserve"> </w:t>
      </w:r>
      <w:r>
        <w:rPr>
          <w:rStyle w:val="hps"/>
        </w:rPr>
        <w:t>center of impact, there is no question</w:t>
      </w:r>
      <w:r>
        <w:t xml:space="preserve"> </w:t>
      </w:r>
      <w:r>
        <w:rPr>
          <w:rStyle w:val="hps"/>
        </w:rPr>
        <w:t>of any</w:t>
      </w:r>
      <w:r>
        <w:t xml:space="preserve"> </w:t>
      </w:r>
      <w:r>
        <w:rPr>
          <w:rStyle w:val="hps"/>
        </w:rPr>
        <w:t>serious</w:t>
      </w:r>
      <w:r>
        <w:t xml:space="preserve"> </w:t>
      </w:r>
      <w:r>
        <w:rPr>
          <w:rStyle w:val="hps"/>
        </w:rPr>
        <w:t>probability</w:t>
      </w:r>
      <w:r>
        <w:t xml:space="preserve"> </w:t>
      </w:r>
      <w:r>
        <w:rPr>
          <w:rStyle w:val="hps"/>
        </w:rPr>
        <w:t>of hitting</w:t>
      </w:r>
      <w:r>
        <w:t xml:space="preserve"> the </w:t>
      </w:r>
      <w:r>
        <w:rPr>
          <w:rStyle w:val="hps"/>
        </w:rPr>
        <w:t>target from distances which are mentioned</w:t>
      </w:r>
      <w:r>
        <w:t xml:space="preserve"> </w:t>
      </w:r>
      <w:r>
        <w:rPr>
          <w:rStyle w:val="hps"/>
        </w:rPr>
        <w:t>in the subject case</w:t>
      </w:r>
      <w:r>
        <w:t>.</w:t>
      </w:r>
    </w:p>
    <w:p w:rsidR="00083D87" w:rsidRDefault="00083D87" w:rsidP="00083D87">
      <w:pPr>
        <w:jc w:val="both"/>
        <w:rPr>
          <w:rStyle w:val="hps"/>
        </w:rPr>
      </w:pPr>
      <w:r>
        <w:rPr>
          <w:rStyle w:val="hps"/>
        </w:rPr>
        <w:t>We have to</w:t>
      </w:r>
      <w:r>
        <w:t xml:space="preserve">, however, assume </w:t>
      </w:r>
      <w:r>
        <w:rPr>
          <w:rStyle w:val="hps"/>
        </w:rPr>
        <w:t>that local</w:t>
      </w:r>
      <w:r>
        <w:t xml:space="preserve"> </w:t>
      </w:r>
      <w:r>
        <w:rPr>
          <w:rStyle w:val="hps"/>
        </w:rPr>
        <w:t>geodetic</w:t>
      </w:r>
      <w:r>
        <w:t xml:space="preserve"> </w:t>
      </w:r>
      <w:r>
        <w:rPr>
          <w:rStyle w:val="hps"/>
        </w:rPr>
        <w:t>personnel</w:t>
      </w:r>
      <w:r>
        <w:t xml:space="preserve"> </w:t>
      </w:r>
      <w:r>
        <w:rPr>
          <w:rStyle w:val="hps"/>
        </w:rPr>
        <w:t>enabled</w:t>
      </w:r>
      <w:r>
        <w:t xml:space="preserve"> </w:t>
      </w:r>
      <w:r>
        <w:rPr>
          <w:rStyle w:val="hps"/>
        </w:rPr>
        <w:t>guns</w:t>
      </w:r>
      <w:r>
        <w:t xml:space="preserve"> </w:t>
      </w:r>
      <w:r>
        <w:rPr>
          <w:rStyle w:val="hps"/>
        </w:rPr>
        <w:t>to fix their own</w:t>
      </w:r>
      <w:r>
        <w:t xml:space="preserve"> </w:t>
      </w:r>
      <w:r>
        <w:rPr>
          <w:rStyle w:val="hps"/>
        </w:rPr>
        <w:t>positions exactly i.e.</w:t>
      </w:r>
      <w:r>
        <w:t xml:space="preserve"> to </w:t>
      </w:r>
      <w:r>
        <w:rPr>
          <w:rStyle w:val="hps"/>
        </w:rPr>
        <w:t>determine the</w:t>
      </w:r>
      <w:r>
        <w:t xml:space="preserve"> accurate </w:t>
      </w:r>
      <w:r>
        <w:rPr>
          <w:rStyle w:val="hps"/>
        </w:rPr>
        <w:t>coordinates of</w:t>
      </w:r>
      <w:r>
        <w:t xml:space="preserve"> </w:t>
      </w:r>
      <w:r>
        <w:rPr>
          <w:rStyle w:val="hps"/>
        </w:rPr>
        <w:t>the firing position of the subject</w:t>
      </w:r>
      <w:r>
        <w:t xml:space="preserve"> </w:t>
      </w:r>
      <w:r>
        <w:rPr>
          <w:rStyle w:val="hps"/>
        </w:rPr>
        <w:t>cannon</w:t>
      </w:r>
      <w:r>
        <w:t xml:space="preserve">. </w:t>
      </w:r>
      <w:r>
        <w:rPr>
          <w:rStyle w:val="hps"/>
        </w:rPr>
        <w:t>Taking also into account</w:t>
      </w:r>
      <w:r>
        <w:t xml:space="preserve"> </w:t>
      </w:r>
      <w:r>
        <w:rPr>
          <w:rStyle w:val="hps"/>
        </w:rPr>
        <w:t>that many</w:t>
      </w:r>
      <w:r>
        <w:t xml:space="preserve"> </w:t>
      </w:r>
      <w:r>
        <w:rPr>
          <w:rStyle w:val="hps"/>
        </w:rPr>
        <w:t>of these geodetic</w:t>
      </w:r>
      <w:r>
        <w:t xml:space="preserve"> </w:t>
      </w:r>
      <w:r>
        <w:rPr>
          <w:rStyle w:val="hps"/>
        </w:rPr>
        <w:t>assistants</w:t>
      </w:r>
      <w:r>
        <w:t xml:space="preserve"> </w:t>
      </w:r>
      <w:r>
        <w:rPr>
          <w:rStyle w:val="hps"/>
        </w:rPr>
        <w:t>previously</w:t>
      </w:r>
      <w:r>
        <w:t xml:space="preserve"> </w:t>
      </w:r>
      <w:r>
        <w:rPr>
          <w:rStyle w:val="hps"/>
        </w:rPr>
        <w:t>worked in the same</w:t>
      </w:r>
      <w:r>
        <w:t xml:space="preserve"> </w:t>
      </w:r>
      <w:r>
        <w:rPr>
          <w:rStyle w:val="hps"/>
        </w:rPr>
        <w:t>civil service</w:t>
      </w:r>
      <w:r>
        <w:t xml:space="preserve"> </w:t>
      </w:r>
      <w:r>
        <w:rPr>
          <w:rStyle w:val="hps"/>
        </w:rPr>
        <w:t>and were</w:t>
      </w:r>
      <w:r>
        <w:t xml:space="preserve"> </w:t>
      </w:r>
      <w:r>
        <w:rPr>
          <w:rStyle w:val="hps"/>
        </w:rPr>
        <w:t>also</w:t>
      </w:r>
      <w:r>
        <w:t xml:space="preserve"> </w:t>
      </w:r>
      <w:r>
        <w:rPr>
          <w:rStyle w:val="hps"/>
        </w:rPr>
        <w:t>able</w:t>
      </w:r>
      <w:r>
        <w:t xml:space="preserve"> </w:t>
      </w:r>
      <w:r>
        <w:rPr>
          <w:rStyle w:val="hps"/>
        </w:rPr>
        <w:t>to obtain the</w:t>
      </w:r>
      <w:r>
        <w:t xml:space="preserve"> </w:t>
      </w:r>
      <w:r>
        <w:rPr>
          <w:rStyle w:val="hps"/>
        </w:rPr>
        <w:t>target coordinates</w:t>
      </w:r>
      <w:r>
        <w:t xml:space="preserve"> </w:t>
      </w:r>
      <w:r>
        <w:rPr>
          <w:rStyle w:val="hps"/>
        </w:rPr>
        <w:t>from the appropriate county register</w:t>
      </w:r>
      <w:r>
        <w:t>.</w:t>
      </w:r>
    </w:p>
    <w:p w:rsidR="00083D87" w:rsidRDefault="00083D87" w:rsidP="00083D87">
      <w:pPr>
        <w:jc w:val="both"/>
        <w:rPr>
          <w:rStyle w:val="hps"/>
        </w:rPr>
      </w:pPr>
      <w:r>
        <w:rPr>
          <w:rStyle w:val="hps"/>
        </w:rPr>
        <w:t>Even when the exact coordinates of the target and the gun are known, inaccuracies still remain. Without the help of</w:t>
      </w:r>
      <w:r>
        <w:t xml:space="preserve"> </w:t>
      </w:r>
      <w:r>
        <w:rPr>
          <w:rStyle w:val="hps"/>
        </w:rPr>
        <w:t>the aforementioned</w:t>
      </w:r>
      <w:r>
        <w:t xml:space="preserve"> </w:t>
      </w:r>
      <w:r>
        <w:rPr>
          <w:rStyle w:val="hps"/>
        </w:rPr>
        <w:t>units</w:t>
      </w:r>
      <w:r>
        <w:t xml:space="preserve"> </w:t>
      </w:r>
      <w:r>
        <w:rPr>
          <w:rStyle w:val="hps"/>
        </w:rPr>
        <w:t>of artillery</w:t>
      </w:r>
      <w:r>
        <w:t xml:space="preserve"> </w:t>
      </w:r>
      <w:r>
        <w:rPr>
          <w:rStyle w:val="hps"/>
        </w:rPr>
        <w:t>reconnaissance</w:t>
      </w:r>
      <w:r>
        <w:t xml:space="preserve"> </w:t>
      </w:r>
      <w:r>
        <w:rPr>
          <w:rStyle w:val="hps"/>
        </w:rPr>
        <w:t>battalion</w:t>
      </w:r>
      <w:r>
        <w:t xml:space="preserve">, </w:t>
      </w:r>
      <w:r>
        <w:rPr>
          <w:rStyle w:val="hps"/>
        </w:rPr>
        <w:t>the</w:t>
      </w:r>
      <w:r>
        <w:rPr>
          <w:rStyle w:val="shorttext"/>
          <w:lang w:val="en-US"/>
        </w:rPr>
        <w:t xml:space="preserve"> </w:t>
      </w:r>
      <w:r>
        <w:rPr>
          <w:rStyle w:val="hps"/>
        </w:rPr>
        <w:t>crewmember</w:t>
      </w:r>
      <w:r>
        <w:t xml:space="preserve"> of one </w:t>
      </w:r>
      <w:r>
        <w:rPr>
          <w:rStyle w:val="hps"/>
        </w:rPr>
        <w:t>artillery</w:t>
      </w:r>
      <w:r>
        <w:t xml:space="preserve"> weapon </w:t>
      </w:r>
      <w:r>
        <w:rPr>
          <w:rStyle w:val="hps"/>
        </w:rPr>
        <w:t>or</w:t>
      </w:r>
      <w:r>
        <w:t xml:space="preserve"> </w:t>
      </w:r>
      <w:r>
        <w:rPr>
          <w:rStyle w:val="hps"/>
        </w:rPr>
        <w:t>platoon</w:t>
      </w:r>
      <w:r>
        <w:t xml:space="preserve"> </w:t>
      </w:r>
      <w:r>
        <w:rPr>
          <w:rStyle w:val="hps"/>
        </w:rPr>
        <w:t>together, is</w:t>
      </w:r>
      <w:r>
        <w:t xml:space="preserve"> </w:t>
      </w:r>
      <w:r>
        <w:rPr>
          <w:rStyle w:val="hps"/>
        </w:rPr>
        <w:t>helpless. Ahead of them</w:t>
      </w:r>
      <w:r>
        <w:rPr>
          <w:rStyle w:val="shorttext"/>
        </w:rPr>
        <w:t xml:space="preserve"> </w:t>
      </w:r>
      <w:r>
        <w:rPr>
          <w:rStyle w:val="hps"/>
        </w:rPr>
        <w:t>are series of technical obstacles without any techniques to overcome them.</w:t>
      </w:r>
    </w:p>
    <w:p w:rsidR="00083D87" w:rsidRDefault="00083D87" w:rsidP="00083D87">
      <w:pPr>
        <w:jc w:val="both"/>
        <w:rPr>
          <w:rStyle w:val="hps"/>
        </w:rPr>
      </w:pPr>
      <w:r>
        <w:rPr>
          <w:rStyle w:val="hps"/>
        </w:rPr>
        <w:t>These obstacles</w:t>
      </w:r>
      <w:r>
        <w:t xml:space="preserve"> </w:t>
      </w:r>
      <w:r>
        <w:rPr>
          <w:rStyle w:val="hps"/>
        </w:rPr>
        <w:t>are related to</w:t>
      </w:r>
      <w:r>
        <w:t xml:space="preserve"> </w:t>
      </w:r>
      <w:r>
        <w:rPr>
          <w:rStyle w:val="hps"/>
        </w:rPr>
        <w:t>the gathering of</w:t>
      </w:r>
      <w:r>
        <w:t xml:space="preserve"> </w:t>
      </w:r>
      <w:r>
        <w:rPr>
          <w:rStyle w:val="hps"/>
        </w:rPr>
        <w:t>weather</w:t>
      </w:r>
      <w:r>
        <w:t xml:space="preserve"> </w:t>
      </w:r>
      <w:r>
        <w:rPr>
          <w:rStyle w:val="hps"/>
        </w:rPr>
        <w:t>data</w:t>
      </w:r>
      <w:r>
        <w:t xml:space="preserve"> </w:t>
      </w:r>
      <w:r>
        <w:rPr>
          <w:rStyle w:val="hps"/>
        </w:rPr>
        <w:t>and</w:t>
      </w:r>
      <w:r>
        <w:t xml:space="preserve"> </w:t>
      </w:r>
      <w:r>
        <w:rPr>
          <w:rStyle w:val="hps"/>
        </w:rPr>
        <w:t>calculations</w:t>
      </w:r>
      <w:r>
        <w:t xml:space="preserve"> </w:t>
      </w:r>
      <w:r>
        <w:rPr>
          <w:rStyle w:val="hps"/>
        </w:rPr>
        <w:t>which would</w:t>
      </w:r>
      <w:r>
        <w:t xml:space="preserve"> </w:t>
      </w:r>
      <w:r>
        <w:rPr>
          <w:rStyle w:val="hps"/>
        </w:rPr>
        <w:t>eliminate the</w:t>
      </w:r>
      <w:r>
        <w:t xml:space="preserve"> </w:t>
      </w:r>
      <w:r>
        <w:rPr>
          <w:rStyle w:val="hps"/>
        </w:rPr>
        <w:t>effects of</w:t>
      </w:r>
      <w:r>
        <w:t xml:space="preserve"> </w:t>
      </w:r>
      <w:r>
        <w:rPr>
          <w:rStyle w:val="hps"/>
        </w:rPr>
        <w:t>weather</w:t>
      </w:r>
      <w:r>
        <w:t xml:space="preserve"> </w:t>
      </w:r>
      <w:r>
        <w:rPr>
          <w:rStyle w:val="hps"/>
        </w:rPr>
        <w:t>conditions</w:t>
      </w:r>
      <w:r>
        <w:t xml:space="preserve">, </w:t>
      </w:r>
      <w:r>
        <w:rPr>
          <w:rStyle w:val="hps"/>
        </w:rPr>
        <w:t>together</w:t>
      </w:r>
      <w:r>
        <w:t xml:space="preserve"> </w:t>
      </w:r>
      <w:r>
        <w:rPr>
          <w:rStyle w:val="hps"/>
        </w:rPr>
        <w:t>with</w:t>
      </w:r>
      <w:r>
        <w:t xml:space="preserve"> </w:t>
      </w:r>
      <w:r>
        <w:rPr>
          <w:rStyle w:val="hps"/>
        </w:rPr>
        <w:t>calculations of</w:t>
      </w:r>
      <w:r>
        <w:t xml:space="preserve"> air and propellant </w:t>
      </w:r>
      <w:r>
        <w:rPr>
          <w:rStyle w:val="hps"/>
        </w:rPr>
        <w:t>temperature,</w:t>
      </w:r>
      <w:r>
        <w:t xml:space="preserve"> </w:t>
      </w:r>
      <w:r>
        <w:rPr>
          <w:rStyle w:val="hps"/>
        </w:rPr>
        <w:t>barometric</w:t>
      </w:r>
      <w:r>
        <w:t xml:space="preserve"> </w:t>
      </w:r>
      <w:r>
        <w:rPr>
          <w:rStyle w:val="hps"/>
        </w:rPr>
        <w:t>pressure</w:t>
      </w:r>
      <w:r>
        <w:t xml:space="preserve">, </w:t>
      </w:r>
      <w:r>
        <w:rPr>
          <w:rStyle w:val="hps"/>
        </w:rPr>
        <w:t>monitoring for the wear on gun barrel as well as</w:t>
      </w:r>
      <w:r>
        <w:t xml:space="preserve"> </w:t>
      </w:r>
      <w:r>
        <w:rPr>
          <w:rStyle w:val="hps"/>
        </w:rPr>
        <w:t>the variations</w:t>
      </w:r>
      <w:r>
        <w:t xml:space="preserve"> </w:t>
      </w:r>
      <w:r>
        <w:rPr>
          <w:rStyle w:val="hps"/>
        </w:rPr>
        <w:t>in the mass of</w:t>
      </w:r>
      <w:r>
        <w:t xml:space="preserve"> </w:t>
      </w:r>
      <w:r>
        <w:rPr>
          <w:rStyle w:val="hps"/>
        </w:rPr>
        <w:t>the projectile</w:t>
      </w:r>
      <w:r>
        <w:t xml:space="preserve"> </w:t>
      </w:r>
      <w:r>
        <w:rPr>
          <w:rStyle w:val="hps"/>
        </w:rPr>
        <w:t>within the</w:t>
      </w:r>
      <w:r>
        <w:t xml:space="preserve"> </w:t>
      </w:r>
      <w:r>
        <w:rPr>
          <w:rStyle w:val="hps"/>
        </w:rPr>
        <w:t>same series of projectiles</w:t>
      </w:r>
      <w:r>
        <w:t>.</w:t>
      </w:r>
    </w:p>
    <w:p w:rsidR="00083D87" w:rsidRDefault="00083D87" w:rsidP="00083D87">
      <w:pPr>
        <w:jc w:val="both"/>
      </w:pPr>
      <w:r>
        <w:rPr>
          <w:rStyle w:val="hps"/>
        </w:rPr>
        <w:t>Holding on</w:t>
      </w:r>
      <w:r>
        <w:t xml:space="preserve"> </w:t>
      </w:r>
      <w:r>
        <w:rPr>
          <w:rStyle w:val="hps"/>
        </w:rPr>
        <w:t>on the assumption</w:t>
      </w:r>
      <w:r>
        <w:t xml:space="preserve"> </w:t>
      </w:r>
      <w:r>
        <w:rPr>
          <w:rStyle w:val="hps"/>
        </w:rPr>
        <w:t xml:space="preserve">that the crewmember of </w:t>
      </w:r>
      <w:r>
        <w:t xml:space="preserve">the </w:t>
      </w:r>
      <w:r>
        <w:rPr>
          <w:rStyle w:val="hps"/>
        </w:rPr>
        <w:t>cannon</w:t>
      </w:r>
      <w:r>
        <w:t xml:space="preserve"> </w:t>
      </w:r>
      <w:r>
        <w:rPr>
          <w:rStyle w:val="hps"/>
        </w:rPr>
        <w:t>determined the firing</w:t>
      </w:r>
      <w:r>
        <w:rPr>
          <w:lang w:val="en-US"/>
        </w:rPr>
        <w:t xml:space="preserve"> </w:t>
      </w:r>
      <w:r>
        <w:rPr>
          <w:rStyle w:val="hps"/>
        </w:rPr>
        <w:t>elements itself</w:t>
      </w:r>
      <w:r>
        <w:t xml:space="preserve"> </w:t>
      </w:r>
      <w:r>
        <w:rPr>
          <w:rStyle w:val="hps"/>
        </w:rPr>
        <w:t>and uses</w:t>
      </w:r>
      <w:r>
        <w:t xml:space="preserve"> the same elements to </w:t>
      </w:r>
      <w:r>
        <w:rPr>
          <w:rStyle w:val="hps"/>
        </w:rPr>
        <w:t>make</w:t>
      </w:r>
      <w:r>
        <w:t xml:space="preserve"> the subject </w:t>
      </w:r>
      <w:r>
        <w:rPr>
          <w:rStyle w:val="hps"/>
        </w:rPr>
        <w:t>incriminating</w:t>
      </w:r>
      <w:r>
        <w:t xml:space="preserve"> </w:t>
      </w:r>
      <w:r>
        <w:rPr>
          <w:rStyle w:val="hps"/>
        </w:rPr>
        <w:t>result</w:t>
      </w:r>
      <w:r>
        <w:t xml:space="preserve"> </w:t>
      </w:r>
      <w:r>
        <w:rPr>
          <w:rStyle w:val="hps"/>
        </w:rPr>
        <w:t>is imposible, even</w:t>
      </w:r>
      <w:r>
        <w:t xml:space="preserve"> </w:t>
      </w:r>
      <w:r>
        <w:rPr>
          <w:rStyle w:val="hps"/>
        </w:rPr>
        <w:t>absurd</w:t>
      </w:r>
      <w:r>
        <w:t xml:space="preserve">. </w:t>
      </w:r>
      <w:r>
        <w:rPr>
          <w:rStyle w:val="hps"/>
        </w:rPr>
        <w:t>For any</w:t>
      </w:r>
      <w:r>
        <w:t xml:space="preserve"> </w:t>
      </w:r>
      <w:r>
        <w:rPr>
          <w:rStyle w:val="hps"/>
        </w:rPr>
        <w:t>rational</w:t>
      </w:r>
      <w:r>
        <w:t xml:space="preserve"> </w:t>
      </w:r>
      <w:r>
        <w:rPr>
          <w:rStyle w:val="hps"/>
        </w:rPr>
        <w:t>possibility</w:t>
      </w:r>
      <w:r>
        <w:t xml:space="preserve"> </w:t>
      </w:r>
      <w:r>
        <w:rPr>
          <w:rStyle w:val="hps"/>
        </w:rPr>
        <w:t>of the</w:t>
      </w:r>
      <w:r>
        <w:t xml:space="preserve"> </w:t>
      </w:r>
      <w:r>
        <w:rPr>
          <w:rStyle w:val="hps"/>
        </w:rPr>
        <w:t>above mentioned</w:t>
      </w:r>
      <w:r>
        <w:t xml:space="preserve"> </w:t>
      </w:r>
      <w:r>
        <w:rPr>
          <w:rStyle w:val="hps"/>
        </w:rPr>
        <w:t>hitting</w:t>
      </w:r>
      <w:r>
        <w:t xml:space="preserve"> chance, the </w:t>
      </w:r>
      <w:r>
        <w:rPr>
          <w:rStyle w:val="hps"/>
        </w:rPr>
        <w:t xml:space="preserve">probable </w:t>
      </w:r>
      <w:r>
        <w:t xml:space="preserve">errors of </w:t>
      </w:r>
      <w:r>
        <w:rPr>
          <w:rStyle w:val="hps"/>
        </w:rPr>
        <w:t>the calculated firing</w:t>
      </w:r>
      <w:r>
        <w:rPr>
          <w:lang w:val="en-US"/>
        </w:rPr>
        <w:t xml:space="preserve"> </w:t>
      </w:r>
      <w:r>
        <w:rPr>
          <w:rStyle w:val="hps"/>
        </w:rPr>
        <w:t>elements should</w:t>
      </w:r>
      <w:r>
        <w:t xml:space="preserve"> </w:t>
      </w:r>
      <w:r>
        <w:rPr>
          <w:rStyle w:val="hps"/>
        </w:rPr>
        <w:t>at least</w:t>
      </w:r>
      <w:r>
        <w:t xml:space="preserve"> </w:t>
      </w:r>
      <w:r>
        <w:rPr>
          <w:rStyle w:val="hps"/>
        </w:rPr>
        <w:t>be halved</w:t>
      </w:r>
      <w:r>
        <w:t xml:space="preserve">. </w:t>
      </w:r>
    </w:p>
    <w:p w:rsidR="00083D87" w:rsidRDefault="00083D87" w:rsidP="00083D87">
      <w:pPr>
        <w:jc w:val="both"/>
      </w:pPr>
      <w:r>
        <w:rPr>
          <w:rStyle w:val="hps"/>
        </w:rPr>
        <w:t>This is possible</w:t>
      </w:r>
      <w:r>
        <w:t xml:space="preserve"> </w:t>
      </w:r>
      <w:r>
        <w:rPr>
          <w:rStyle w:val="hps"/>
        </w:rPr>
        <w:t>in only two ways</w:t>
      </w:r>
      <w:r>
        <w:t>:</w:t>
      </w:r>
    </w:p>
    <w:p w:rsidR="00083D87" w:rsidRDefault="00083D87" w:rsidP="00083D87">
      <w:pPr>
        <w:jc w:val="both"/>
      </w:pPr>
      <w:r>
        <w:rPr>
          <w:rStyle w:val="hps"/>
        </w:rPr>
        <w:t xml:space="preserve"> a)</w:t>
      </w:r>
      <w:r>
        <w:t xml:space="preserve"> </w:t>
      </w:r>
      <w:r>
        <w:rPr>
          <w:rStyle w:val="hps"/>
        </w:rPr>
        <w:t>Assuming</w:t>
      </w:r>
      <w:r>
        <w:t xml:space="preserve"> </w:t>
      </w:r>
      <w:r>
        <w:rPr>
          <w:rStyle w:val="hps"/>
        </w:rPr>
        <w:t>that the gun crewmember</w:t>
      </w:r>
      <w:r>
        <w:t xml:space="preserve"> </w:t>
      </w:r>
      <w:r>
        <w:rPr>
          <w:rStyle w:val="hps"/>
        </w:rPr>
        <w:t>recorded</w:t>
      </w:r>
      <w:r>
        <w:t xml:space="preserve"> </w:t>
      </w:r>
      <w:r>
        <w:rPr>
          <w:rStyle w:val="hps"/>
        </w:rPr>
        <w:t>all their</w:t>
      </w:r>
      <w:r>
        <w:t xml:space="preserve"> </w:t>
      </w:r>
      <w:r>
        <w:rPr>
          <w:rStyle w:val="hps"/>
        </w:rPr>
        <w:t>firing positions</w:t>
      </w:r>
      <w:r>
        <w:t xml:space="preserve"> </w:t>
      </w:r>
      <w:r>
        <w:rPr>
          <w:rStyle w:val="hps"/>
        </w:rPr>
        <w:t>and</w:t>
      </w:r>
      <w:r>
        <w:t xml:space="preserve"> </w:t>
      </w:r>
      <w:r>
        <w:rPr>
          <w:rStyle w:val="hps"/>
        </w:rPr>
        <w:t>detonating points</w:t>
      </w:r>
      <w:r>
        <w:t xml:space="preserve"> of the each launched projectile </w:t>
      </w:r>
      <w:r>
        <w:rPr>
          <w:rStyle w:val="hps"/>
        </w:rPr>
        <w:t>during two years</w:t>
      </w:r>
      <w:r>
        <w:t xml:space="preserve"> as well as the </w:t>
      </w:r>
      <w:r>
        <w:rPr>
          <w:rStyle w:val="hps"/>
        </w:rPr>
        <w:t>current state of atmosphere</w:t>
      </w:r>
      <w:r>
        <w:t xml:space="preserve"> and material in any such a launching case, </w:t>
      </w:r>
      <w:r>
        <w:rPr>
          <w:rStyle w:val="hps"/>
        </w:rPr>
        <w:t>and then</w:t>
      </w:r>
      <w:r>
        <w:t xml:space="preserve"> </w:t>
      </w:r>
      <w:r>
        <w:rPr>
          <w:rStyle w:val="hps"/>
        </w:rPr>
        <w:t>sent</w:t>
      </w:r>
      <w:r>
        <w:t xml:space="preserve"> </w:t>
      </w:r>
      <w:r>
        <w:rPr>
          <w:rStyle w:val="hps"/>
        </w:rPr>
        <w:t>the obtained data</w:t>
      </w:r>
      <w:r>
        <w:t xml:space="preserve"> </w:t>
      </w:r>
      <w:r>
        <w:rPr>
          <w:rStyle w:val="hps"/>
        </w:rPr>
        <w:t>somewhere</w:t>
      </w:r>
      <w:r>
        <w:t xml:space="preserve"> </w:t>
      </w:r>
      <w:r>
        <w:rPr>
          <w:rStyle w:val="hps"/>
        </w:rPr>
        <w:t>for treatment from</w:t>
      </w:r>
      <w:r>
        <w:t xml:space="preserve"> </w:t>
      </w:r>
      <w:r>
        <w:rPr>
          <w:rStyle w:val="hps"/>
        </w:rPr>
        <w:t>where</w:t>
      </w:r>
      <w:r>
        <w:t xml:space="preserve"> </w:t>
      </w:r>
      <w:r>
        <w:rPr>
          <w:rStyle w:val="hps"/>
        </w:rPr>
        <w:t>those</w:t>
      </w:r>
      <w:r>
        <w:t xml:space="preserve"> </w:t>
      </w:r>
      <w:r>
        <w:rPr>
          <w:rStyle w:val="hps"/>
        </w:rPr>
        <w:t>returned</w:t>
      </w:r>
      <w:r>
        <w:t xml:space="preserve"> </w:t>
      </w:r>
      <w:r>
        <w:rPr>
          <w:rStyle w:val="hps"/>
        </w:rPr>
        <w:t>back as</w:t>
      </w:r>
      <w:r>
        <w:t xml:space="preserve"> the </w:t>
      </w:r>
      <w:r>
        <w:rPr>
          <w:rStyle w:val="hps"/>
        </w:rPr>
        <w:t>refined</w:t>
      </w:r>
      <w:r>
        <w:t xml:space="preserve"> </w:t>
      </w:r>
      <w:r>
        <w:rPr>
          <w:rStyle w:val="hps"/>
        </w:rPr>
        <w:t>firing</w:t>
      </w:r>
      <w:r>
        <w:t xml:space="preserve"> </w:t>
      </w:r>
      <w:r>
        <w:rPr>
          <w:rStyle w:val="hps"/>
        </w:rPr>
        <w:t>elements</w:t>
      </w:r>
      <w:r>
        <w:t xml:space="preserve"> </w:t>
      </w:r>
      <w:r>
        <w:rPr>
          <w:rStyle w:val="hps"/>
        </w:rPr>
        <w:t>(</w:t>
      </w:r>
      <w:r>
        <w:rPr>
          <w:rFonts w:eastAsia="Times New Roman" w:cstheme="minorHAnsi"/>
          <w:lang w:eastAsia="sr-Latn-CS"/>
        </w:rPr>
        <w:t xml:space="preserve">such a procedure needed serious </w:t>
      </w:r>
      <w:r>
        <w:rPr>
          <w:rFonts w:eastAsia="Times New Roman" w:cstheme="minorHAnsi"/>
          <w:lang w:eastAsia="sr-Latn-CS"/>
        </w:rPr>
        <w:lastRenderedPageBreak/>
        <w:t xml:space="preserve">number of highly skilled people with high education and a relatively long time, (maybe </w:t>
      </w:r>
      <w:r>
        <w:rPr>
          <w:rStyle w:val="hps"/>
        </w:rPr>
        <w:t>the services of the</w:t>
      </w:r>
      <w:r>
        <w:rPr>
          <w:rFonts w:eastAsia="Times New Roman" w:cstheme="minorHAnsi"/>
          <w:lang w:eastAsia="sr-Latn-CS"/>
        </w:rPr>
        <w:t xml:space="preserve"> entire</w:t>
      </w:r>
      <w:r>
        <w:rPr>
          <w:rStyle w:val="hps"/>
        </w:rPr>
        <w:t xml:space="preserve"> there nonexistent</w:t>
      </w:r>
      <w:r>
        <w:rPr>
          <w:rFonts w:eastAsia="Times New Roman" w:cstheme="minorHAnsi"/>
          <w:lang w:eastAsia="sr-Latn-CS"/>
        </w:rPr>
        <w:t xml:space="preserve"> Ballistic Institute</w:t>
      </w:r>
      <w:r>
        <w:rPr>
          <w:rStyle w:val="hps"/>
        </w:rPr>
        <w:t>) is the first way</w:t>
      </w:r>
      <w:r>
        <w:t xml:space="preserve">; </w:t>
      </w:r>
    </w:p>
    <w:p w:rsidR="00083D87" w:rsidRDefault="00083D87" w:rsidP="00083D87">
      <w:pPr>
        <w:spacing w:after="120" w:line="240" w:lineRule="auto"/>
        <w:contextualSpacing/>
        <w:jc w:val="both"/>
      </w:pPr>
      <w:r>
        <w:rPr>
          <w:rStyle w:val="hps"/>
        </w:rPr>
        <w:t>b</w:t>
      </w:r>
      <w:r>
        <w:t xml:space="preserve">) </w:t>
      </w:r>
      <w:r>
        <w:rPr>
          <w:rStyle w:val="hps"/>
        </w:rPr>
        <w:t>Anyone else</w:t>
      </w:r>
      <w:r>
        <w:t xml:space="preserve">, far </w:t>
      </w:r>
      <w:r>
        <w:rPr>
          <w:rStyle w:val="hps"/>
        </w:rPr>
        <w:t>outside</w:t>
      </w:r>
      <w:r>
        <w:t xml:space="preserve"> </w:t>
      </w:r>
      <w:r>
        <w:rPr>
          <w:rStyle w:val="hps"/>
        </w:rPr>
        <w:t>the war zone</w:t>
      </w:r>
      <w:r>
        <w:t xml:space="preserve"> </w:t>
      </w:r>
      <w:r>
        <w:rPr>
          <w:rStyle w:val="hps"/>
        </w:rPr>
        <w:t>held</w:t>
      </w:r>
      <w:r>
        <w:t xml:space="preserve"> the </w:t>
      </w:r>
      <w:r>
        <w:rPr>
          <w:rStyle w:val="hps"/>
        </w:rPr>
        <w:t>firing</w:t>
      </w:r>
      <w:r>
        <w:t xml:space="preserve"> with </w:t>
      </w:r>
      <w:r>
        <w:rPr>
          <w:rStyle w:val="hps"/>
        </w:rPr>
        <w:t>the same type</w:t>
      </w:r>
      <w:r>
        <w:t xml:space="preserve"> </w:t>
      </w:r>
      <w:r>
        <w:rPr>
          <w:rStyle w:val="hps"/>
        </w:rPr>
        <w:t>of gun</w:t>
      </w:r>
      <w:r>
        <w:t xml:space="preserve"> </w:t>
      </w:r>
      <w:r>
        <w:rPr>
          <w:rStyle w:val="hps"/>
        </w:rPr>
        <w:t>in different conditions</w:t>
      </w:r>
      <w:r>
        <w:t xml:space="preserve">, after which </w:t>
      </w:r>
      <w:r>
        <w:rPr>
          <w:rStyle w:val="hps"/>
        </w:rPr>
        <w:t>all the obtained data was refined,</w:t>
      </w:r>
      <w:r>
        <w:t xml:space="preserve"> and </w:t>
      </w:r>
      <w:r>
        <w:rPr>
          <w:rStyle w:val="hps"/>
        </w:rPr>
        <w:t>sent</w:t>
      </w:r>
      <w:r>
        <w:t xml:space="preserve"> </w:t>
      </w:r>
      <w:r>
        <w:rPr>
          <w:rStyle w:val="hps"/>
        </w:rPr>
        <w:t>back</w:t>
      </w:r>
      <w:r>
        <w:t xml:space="preserve"> </w:t>
      </w:r>
      <w:r>
        <w:rPr>
          <w:rStyle w:val="hps"/>
        </w:rPr>
        <w:t>to</w:t>
      </w:r>
      <w:r>
        <w:t xml:space="preserve"> </w:t>
      </w:r>
      <w:r>
        <w:rPr>
          <w:rStyle w:val="hps"/>
        </w:rPr>
        <w:t>be used</w:t>
      </w:r>
      <w:r>
        <w:t xml:space="preserve"> </w:t>
      </w:r>
      <w:r>
        <w:rPr>
          <w:rStyle w:val="hps"/>
        </w:rPr>
        <w:t>in new specific</w:t>
      </w:r>
      <w:r>
        <w:t xml:space="preserve"> weather</w:t>
      </w:r>
      <w:r>
        <w:rPr>
          <w:rStyle w:val="hps"/>
        </w:rPr>
        <w:t>,</w:t>
      </w:r>
      <w:r>
        <w:t xml:space="preserve"> material, ammunition and barell tube wear </w:t>
      </w:r>
      <w:r>
        <w:rPr>
          <w:rStyle w:val="hps"/>
        </w:rPr>
        <w:t>circumstances.</w:t>
      </w:r>
      <w:r>
        <w:t xml:space="preserve"> </w:t>
      </w:r>
      <w:r>
        <w:rPr>
          <w:rStyle w:val="hps"/>
        </w:rPr>
        <w:t>Then the</w:t>
      </w:r>
      <w:r>
        <w:t xml:space="preserve"> </w:t>
      </w:r>
      <w:r>
        <w:rPr>
          <w:rStyle w:val="hps"/>
        </w:rPr>
        <w:t>average</w:t>
      </w:r>
      <w:r>
        <w:t xml:space="preserve"> </w:t>
      </w:r>
      <w:r>
        <w:rPr>
          <w:rStyle w:val="hps"/>
        </w:rPr>
        <w:t>probable</w:t>
      </w:r>
      <w:r>
        <w:t xml:space="preserve"> </w:t>
      </w:r>
      <w:r>
        <w:rPr>
          <w:rStyle w:val="hps"/>
        </w:rPr>
        <w:t>error</w:t>
      </w:r>
      <w:r>
        <w:t xml:space="preserve"> </w:t>
      </w:r>
      <w:r>
        <w:rPr>
          <w:rStyle w:val="hps"/>
        </w:rPr>
        <w:t>of the initial elements could</w:t>
      </w:r>
      <w:r>
        <w:t xml:space="preserve"> </w:t>
      </w:r>
      <w:r>
        <w:rPr>
          <w:rStyle w:val="hps"/>
        </w:rPr>
        <w:t>be</w:t>
      </w:r>
      <w:r>
        <w:t xml:space="preserve"> </w:t>
      </w:r>
      <w:r>
        <w:rPr>
          <w:rStyle w:val="hps"/>
        </w:rPr>
        <w:t>at the level</w:t>
      </w:r>
      <w:r>
        <w:t xml:space="preserve"> </w:t>
      </w:r>
      <w:r>
        <w:rPr>
          <w:rStyle w:val="hps"/>
        </w:rPr>
        <w:t>of</w:t>
      </w:r>
      <w:r>
        <w:t xml:space="preserve"> </w:t>
      </w:r>
      <w:r>
        <w:rPr>
          <w:rStyle w:val="hps"/>
          <w:rFonts w:asciiTheme="majorHAnsi" w:hAnsiTheme="majorHAnsi"/>
          <w:i/>
        </w:rPr>
        <w:t>0.0047</w:t>
      </w:r>
      <w:r>
        <w:rPr>
          <w:rFonts w:asciiTheme="majorHAnsi" w:hAnsiTheme="majorHAnsi"/>
          <w:i/>
        </w:rPr>
        <w:t xml:space="preserve"> </w:t>
      </w:r>
      <w:r>
        <w:rPr>
          <w:rStyle w:val="hps"/>
          <w:rFonts w:asciiTheme="majorHAnsi" w:hAnsiTheme="majorHAnsi" w:cstheme="minorHAnsi"/>
          <w:i/>
        </w:rPr>
        <w:t>·</w:t>
      </w:r>
      <w:r>
        <w:rPr>
          <w:rFonts w:asciiTheme="majorHAnsi" w:hAnsiTheme="majorHAnsi"/>
          <w:i/>
        </w:rPr>
        <w:t xml:space="preserve"> </w:t>
      </w:r>
      <w:r>
        <w:rPr>
          <w:rStyle w:val="hps"/>
          <w:rFonts w:asciiTheme="majorHAnsi" w:hAnsiTheme="majorHAnsi"/>
          <w:i/>
        </w:rPr>
        <w:t>D</w:t>
      </w:r>
      <w:r>
        <w:rPr>
          <w:rStyle w:val="hps"/>
          <w:rFonts w:asciiTheme="majorHAnsi" w:hAnsiTheme="majorHAnsi"/>
          <w:i/>
          <w:vertAlign w:val="subscript"/>
        </w:rPr>
        <w:t>G</w:t>
      </w:r>
      <w:r>
        <w:t xml:space="preserve"> </w:t>
      </w:r>
      <w:r>
        <w:rPr>
          <w:rStyle w:val="hps"/>
        </w:rPr>
        <w:t xml:space="preserve">and </w:t>
      </w:r>
      <w:r>
        <w:rPr>
          <w:rStyle w:val="hps"/>
          <w:rFonts w:asciiTheme="majorHAnsi" w:hAnsiTheme="majorHAnsi"/>
          <w:i/>
        </w:rPr>
        <w:t>1.9</w:t>
      </w:r>
      <w:r>
        <w:rPr>
          <w:rFonts w:asciiTheme="majorHAnsi" w:hAnsiTheme="majorHAnsi"/>
          <w:i/>
        </w:rPr>
        <w:t xml:space="preserve"> </w:t>
      </w:r>
      <w:r>
        <w:rPr>
          <w:rStyle w:val="hps"/>
          <w:rFonts w:asciiTheme="majorHAnsi" w:hAnsiTheme="majorHAnsi" w:cstheme="minorHAnsi"/>
          <w:i/>
        </w:rPr>
        <w:t>·</w:t>
      </w:r>
      <w:r>
        <w:rPr>
          <w:rFonts w:asciiTheme="majorHAnsi" w:hAnsiTheme="majorHAnsi"/>
          <w:i/>
        </w:rPr>
        <w:t xml:space="preserve"> </w:t>
      </w:r>
      <w:r>
        <w:rPr>
          <w:rStyle w:val="hps"/>
          <w:rFonts w:asciiTheme="majorHAnsi" w:hAnsiTheme="majorHAnsi"/>
          <w:i/>
        </w:rPr>
        <w:t>D</w:t>
      </w:r>
      <w:r>
        <w:rPr>
          <w:rStyle w:val="hps"/>
          <w:rFonts w:asciiTheme="majorHAnsi" w:hAnsiTheme="majorHAnsi"/>
          <w:i/>
          <w:vertAlign w:val="subscript"/>
        </w:rPr>
        <w:t>G</w:t>
      </w:r>
      <w:r>
        <w:rPr>
          <w:rFonts w:asciiTheme="majorHAnsi" w:hAnsiTheme="majorHAnsi"/>
          <w:i/>
        </w:rPr>
        <w:t xml:space="preserve"> </w:t>
      </w:r>
      <w:r>
        <w:rPr>
          <w:rStyle w:val="hps"/>
          <w:rFonts w:asciiTheme="majorHAnsi" w:hAnsiTheme="majorHAnsi"/>
          <w:i/>
          <w:vertAlign w:val="subscript"/>
        </w:rPr>
        <w:t>(km</w:t>
      </w:r>
      <w:r>
        <w:rPr>
          <w:rFonts w:asciiTheme="majorHAnsi" w:hAnsiTheme="majorHAnsi"/>
          <w:i/>
          <w:vertAlign w:val="subscript"/>
        </w:rPr>
        <w:t>)</w:t>
      </w:r>
      <w:r>
        <w:rPr>
          <w:rFonts w:asciiTheme="majorHAnsi" w:hAnsiTheme="majorHAnsi"/>
          <w:i/>
        </w:rPr>
        <w:t>,</w:t>
      </w:r>
      <w:r>
        <w:t xml:space="preserve"> or </w:t>
      </w:r>
      <w:r>
        <w:rPr>
          <w:rStyle w:val="hps"/>
        </w:rPr>
        <w:t>129 m</w:t>
      </w:r>
      <w:r>
        <w:t xml:space="preserve"> </w:t>
      </w:r>
      <w:r>
        <w:rPr>
          <w:rStyle w:val="hps"/>
        </w:rPr>
        <w:t>and 52</w:t>
      </w:r>
      <w:r>
        <w:t xml:space="preserve"> </w:t>
      </w:r>
      <w:r>
        <w:rPr>
          <w:rStyle w:val="hps"/>
        </w:rPr>
        <w:t>m in range and deflection</w:t>
      </w:r>
      <w:r>
        <w:t xml:space="preserve">, </w:t>
      </w:r>
      <w:r>
        <w:rPr>
          <w:rStyle w:val="hps"/>
        </w:rPr>
        <w:t>respectively</w:t>
      </w:r>
      <w:r>
        <w:t xml:space="preserve">. </w:t>
      </w:r>
      <w:r>
        <w:rPr>
          <w:rStyle w:val="hps"/>
        </w:rPr>
        <w:t>Only</w:t>
      </w:r>
      <w:r>
        <w:t xml:space="preserve"> </w:t>
      </w:r>
      <w:r>
        <w:rPr>
          <w:rStyle w:val="hps"/>
        </w:rPr>
        <w:t>with these</w:t>
      </w:r>
      <w:r>
        <w:t xml:space="preserve"> </w:t>
      </w:r>
      <w:r>
        <w:rPr>
          <w:rStyle w:val="hps"/>
        </w:rPr>
        <w:t>values,</w:t>
      </w:r>
      <w:r>
        <w:t xml:space="preserve"> </w:t>
      </w:r>
      <w:r>
        <w:rPr>
          <w:rStyle w:val="hps"/>
        </w:rPr>
        <w:t>appalling</w:t>
      </w:r>
      <w:r>
        <w:t xml:space="preserve"> </w:t>
      </w:r>
      <w:r>
        <w:rPr>
          <w:rStyle w:val="hps"/>
        </w:rPr>
        <w:t>for</w:t>
      </w:r>
      <w:r>
        <w:t xml:space="preserve"> </w:t>
      </w:r>
      <w:r>
        <w:rPr>
          <w:rStyle w:val="hps"/>
        </w:rPr>
        <w:t>any professional</w:t>
      </w:r>
      <w:r>
        <w:t xml:space="preserve">, </w:t>
      </w:r>
      <w:r>
        <w:rPr>
          <w:rStyle w:val="hps"/>
        </w:rPr>
        <w:t>there is</w:t>
      </w:r>
      <w:r>
        <w:t xml:space="preserve"> </w:t>
      </w:r>
      <w:r>
        <w:rPr>
          <w:rStyle w:val="hps"/>
        </w:rPr>
        <w:t>a</w:t>
      </w:r>
      <w:r>
        <w:t xml:space="preserve"> </w:t>
      </w:r>
      <w:r>
        <w:rPr>
          <w:rStyle w:val="hps"/>
        </w:rPr>
        <w:t>minimal</w:t>
      </w:r>
      <w:r>
        <w:t xml:space="preserve"> </w:t>
      </w:r>
      <w:r>
        <w:rPr>
          <w:rStyle w:val="hps"/>
        </w:rPr>
        <w:t>chance</w:t>
      </w:r>
      <w:r>
        <w:t xml:space="preserve"> </w:t>
      </w:r>
      <w:r>
        <w:rPr>
          <w:rStyle w:val="hps"/>
        </w:rPr>
        <w:t>of hitting</w:t>
      </w:r>
      <w:r>
        <w:t xml:space="preserve"> </w:t>
      </w:r>
      <w:r>
        <w:rPr>
          <w:rStyle w:val="hps"/>
        </w:rPr>
        <w:t>in the subject case</w:t>
      </w:r>
      <w:r>
        <w:t>.</w:t>
      </w:r>
    </w:p>
    <w:p w:rsidR="00083D87" w:rsidRDefault="00083D87" w:rsidP="00083D87">
      <w:pPr>
        <w:spacing w:after="120" w:line="240" w:lineRule="auto"/>
        <w:contextualSpacing/>
        <w:jc w:val="both"/>
        <w:rPr>
          <w:rStyle w:val="hps"/>
        </w:rPr>
      </w:pPr>
      <w:r>
        <w:rPr>
          <w:rStyle w:val="hps"/>
        </w:rPr>
        <w:t>The foregoing</w:t>
      </w:r>
      <w:r>
        <w:t xml:space="preserve"> </w:t>
      </w:r>
      <w:r>
        <w:rPr>
          <w:rStyle w:val="hps"/>
        </w:rPr>
        <w:t>calculation method was</w:t>
      </w:r>
      <w:r>
        <w:t xml:space="preserve"> </w:t>
      </w:r>
      <w:r>
        <w:rPr>
          <w:rStyle w:val="hps"/>
        </w:rPr>
        <w:t>checked up</w:t>
      </w:r>
      <w:r>
        <w:t xml:space="preserve"> </w:t>
      </w:r>
      <w:r>
        <w:rPr>
          <w:rStyle w:val="hps"/>
        </w:rPr>
        <w:t>many times</w:t>
      </w:r>
      <w:r>
        <w:t xml:space="preserve"> with </w:t>
      </w:r>
      <w:r>
        <w:rPr>
          <w:rStyle w:val="hps"/>
        </w:rPr>
        <w:t>parallel</w:t>
      </w:r>
      <w:r>
        <w:t xml:space="preserve"> </w:t>
      </w:r>
      <w:r>
        <w:rPr>
          <w:rStyle w:val="hps"/>
        </w:rPr>
        <w:t>calculation methods of numerical</w:t>
      </w:r>
      <w:r>
        <w:t xml:space="preserve"> </w:t>
      </w:r>
      <w:r>
        <w:rPr>
          <w:rStyle w:val="hps"/>
        </w:rPr>
        <w:t>integration</w:t>
      </w:r>
      <w:r>
        <w:t xml:space="preserve"> </w:t>
      </w:r>
      <w:r>
        <w:rPr>
          <w:rStyle w:val="hps"/>
        </w:rPr>
        <w:t>by hand</w:t>
      </w:r>
      <w:r>
        <w:t xml:space="preserve"> </w:t>
      </w:r>
      <w:r>
        <w:rPr>
          <w:rStyle w:val="hps"/>
        </w:rPr>
        <w:t>and using the</w:t>
      </w:r>
      <w:r>
        <w:t xml:space="preserve"> </w:t>
      </w:r>
      <w:r>
        <w:rPr>
          <w:rStyle w:val="hps"/>
        </w:rPr>
        <w:t>computing machines</w:t>
      </w:r>
      <w:r>
        <w:t xml:space="preserve">. </w:t>
      </w:r>
    </w:p>
    <w:p w:rsidR="00083D87" w:rsidRDefault="00083D87" w:rsidP="00083D87">
      <w:pPr>
        <w:spacing w:after="120" w:line="240" w:lineRule="auto"/>
        <w:contextualSpacing/>
        <w:jc w:val="both"/>
      </w:pPr>
      <w:r>
        <w:rPr>
          <w:rStyle w:val="hps"/>
        </w:rPr>
        <w:t>Calculations</w:t>
      </w:r>
      <w:r>
        <w:t xml:space="preserve"> </w:t>
      </w:r>
      <w:r>
        <w:rPr>
          <w:rStyle w:val="hps"/>
        </w:rPr>
        <w:t>by</w:t>
      </w:r>
      <w:r>
        <w:t xml:space="preserve"> </w:t>
      </w:r>
      <w:r>
        <w:rPr>
          <w:rStyle w:val="hps"/>
        </w:rPr>
        <w:t>this</w:t>
      </w:r>
      <w:r>
        <w:t xml:space="preserve"> </w:t>
      </w:r>
      <w:r>
        <w:rPr>
          <w:rStyle w:val="hps"/>
        </w:rPr>
        <w:t>method</w:t>
      </w:r>
      <w:r>
        <w:t xml:space="preserve"> </w:t>
      </w:r>
      <w:r>
        <w:rPr>
          <w:rStyle w:val="hps"/>
        </w:rPr>
        <w:t>showed</w:t>
      </w:r>
      <w:r>
        <w:t xml:space="preserve"> </w:t>
      </w:r>
      <w:r>
        <w:rPr>
          <w:rStyle w:val="hps"/>
        </w:rPr>
        <w:t>that his</w:t>
      </w:r>
      <w:r>
        <w:t xml:space="preserve"> </w:t>
      </w:r>
      <w:r>
        <w:rPr>
          <w:rStyle w:val="hps"/>
        </w:rPr>
        <w:t>error</w:t>
      </w:r>
      <w:r>
        <w:t xml:space="preserve"> </w:t>
      </w:r>
      <w:r>
        <w:rPr>
          <w:rStyle w:val="hps"/>
        </w:rPr>
        <w:t>is less than</w:t>
      </w:r>
      <w:r>
        <w:t xml:space="preserve"> </w:t>
      </w:r>
      <w:r>
        <w:rPr>
          <w:rStyle w:val="hps"/>
        </w:rPr>
        <w:t>1</w:t>
      </w:r>
      <w:r>
        <w:t xml:space="preserve">% </w:t>
      </w:r>
      <w:r>
        <w:rPr>
          <w:rStyle w:val="hps"/>
        </w:rPr>
        <w:t>if</w:t>
      </w:r>
      <w:r>
        <w:t xml:space="preserve"> the initial firing elements </w:t>
      </w:r>
      <w:r>
        <w:rPr>
          <w:rStyle w:val="hps"/>
        </w:rPr>
        <w:t>errors are</w:t>
      </w:r>
      <w:r>
        <w:t xml:space="preserve"> </w:t>
      </w:r>
      <w:r>
        <w:rPr>
          <w:rStyle w:val="hps"/>
        </w:rPr>
        <w:t>larger than</w:t>
      </w:r>
      <w:r>
        <w:t xml:space="preserve"> </w:t>
      </w:r>
      <w:r>
        <w:rPr>
          <w:rStyle w:val="hps"/>
        </w:rPr>
        <w:t>the deviation errors</w:t>
      </w:r>
      <w:r>
        <w:t xml:space="preserve"> </w:t>
      </w:r>
      <w:r>
        <w:rPr>
          <w:rStyle w:val="hps"/>
        </w:rPr>
        <w:t>and</w:t>
      </w:r>
      <w:r>
        <w:t xml:space="preserve"> </w:t>
      </w:r>
      <w:r>
        <w:rPr>
          <w:rStyle w:val="hps"/>
        </w:rPr>
        <w:t>the scale of</w:t>
      </w:r>
      <w:r>
        <w:t xml:space="preserve"> </w:t>
      </w:r>
      <w:r>
        <w:rPr>
          <w:rStyle w:val="hps"/>
        </w:rPr>
        <w:t>the</w:t>
      </w:r>
      <w:r>
        <w:t xml:space="preserve"> </w:t>
      </w:r>
      <w:r>
        <w:rPr>
          <w:rStyle w:val="hps"/>
        </w:rPr>
        <w:t>group target does not</w:t>
      </w:r>
      <w:r>
        <w:t xml:space="preserve"> </w:t>
      </w:r>
      <w:r>
        <w:rPr>
          <w:rStyle w:val="hps"/>
        </w:rPr>
        <w:t>exceed the</w:t>
      </w:r>
      <w:r>
        <w:t xml:space="preserve"> </w:t>
      </w:r>
      <w:r>
        <w:rPr>
          <w:rStyle w:val="hps"/>
        </w:rPr>
        <w:t>dimensions of the</w:t>
      </w:r>
      <w:r>
        <w:t xml:space="preserve"> </w:t>
      </w:r>
      <w:r>
        <w:rPr>
          <w:rStyle w:val="hps"/>
        </w:rPr>
        <w:t>unit</w:t>
      </w:r>
      <w:r>
        <w:t xml:space="preserve"> </w:t>
      </w:r>
      <w:r>
        <w:rPr>
          <w:rStyle w:val="hps"/>
        </w:rPr>
        <w:t>ellipse deviation</w:t>
      </w:r>
      <w:r>
        <w:t xml:space="preserve">. </w:t>
      </w:r>
      <w:r>
        <w:rPr>
          <w:rStyle w:val="hps"/>
        </w:rPr>
        <w:t>Both</w:t>
      </w:r>
      <w:r>
        <w:t xml:space="preserve"> </w:t>
      </w:r>
      <w:r>
        <w:rPr>
          <w:rStyle w:val="hps"/>
        </w:rPr>
        <w:t>requirements are</w:t>
      </w:r>
      <w:r>
        <w:t xml:space="preserve"> </w:t>
      </w:r>
      <w:r>
        <w:rPr>
          <w:rStyle w:val="hps"/>
        </w:rPr>
        <w:t>fulfilled,</w:t>
      </w:r>
      <w:r>
        <w:t xml:space="preserve"> </w:t>
      </w:r>
      <w:r>
        <w:rPr>
          <w:rStyle w:val="hps"/>
        </w:rPr>
        <w:t>even</w:t>
      </w:r>
      <w:r>
        <w:t xml:space="preserve"> </w:t>
      </w:r>
      <w:r>
        <w:rPr>
          <w:rStyle w:val="hps"/>
        </w:rPr>
        <w:t>the subject</w:t>
      </w:r>
      <w:r>
        <w:t xml:space="preserve"> </w:t>
      </w:r>
      <w:r>
        <w:rPr>
          <w:rStyle w:val="hps"/>
        </w:rPr>
        <w:t>group target</w:t>
      </w:r>
      <w:r>
        <w:t xml:space="preserve"> </w:t>
      </w:r>
      <w:r>
        <w:rPr>
          <w:rStyle w:val="hps"/>
        </w:rPr>
        <w:t>at</w:t>
      </w:r>
      <w:r>
        <w:t xml:space="preserve"> </w:t>
      </w:r>
      <w:r>
        <w:rPr>
          <w:rStyle w:val="hps"/>
        </w:rPr>
        <w:t>a distance</w:t>
      </w:r>
      <w:r>
        <w:t xml:space="preserve"> </w:t>
      </w:r>
      <w:r>
        <w:rPr>
          <w:rStyle w:val="hps"/>
        </w:rPr>
        <w:t>of 4.63</w:t>
      </w:r>
      <w:r>
        <w:t xml:space="preserve"> </w:t>
      </w:r>
      <w:r>
        <w:rPr>
          <w:rStyle w:val="hps"/>
        </w:rPr>
        <w:t>times smaller than</w:t>
      </w:r>
      <w:r>
        <w:t xml:space="preserve"> </w:t>
      </w:r>
      <w:r>
        <w:rPr>
          <w:rStyle w:val="hps"/>
        </w:rPr>
        <w:t>the</w:t>
      </w:r>
      <w:r>
        <w:t xml:space="preserve"> </w:t>
      </w:r>
      <w:r>
        <w:rPr>
          <w:rStyle w:val="hps"/>
        </w:rPr>
        <w:t>requested size</w:t>
      </w:r>
      <w:r>
        <w:t xml:space="preserve">, and by </w:t>
      </w:r>
      <w:r>
        <w:rPr>
          <w:rStyle w:val="hps"/>
        </w:rPr>
        <w:t>deflection</w:t>
      </w:r>
      <w:r>
        <w:t xml:space="preserve"> </w:t>
      </w:r>
      <w:r>
        <w:rPr>
          <w:rStyle w:val="hps"/>
        </w:rPr>
        <w:t>1.2 times</w:t>
      </w:r>
      <w:r>
        <w:t xml:space="preserve"> </w:t>
      </w:r>
      <w:r>
        <w:rPr>
          <w:rStyle w:val="hps"/>
        </w:rPr>
        <w:t>smaller, so</w:t>
      </w:r>
      <w:r>
        <w:t xml:space="preserve"> </w:t>
      </w:r>
      <w:r>
        <w:rPr>
          <w:rStyle w:val="hps"/>
        </w:rPr>
        <w:t>the error</w:t>
      </w:r>
      <w:r>
        <w:t xml:space="preserve"> </w:t>
      </w:r>
      <w:r>
        <w:rPr>
          <w:rStyle w:val="hps"/>
        </w:rPr>
        <w:t>in the calculation is</w:t>
      </w:r>
      <w:r>
        <w:t xml:space="preserve"> </w:t>
      </w:r>
      <w:r>
        <w:rPr>
          <w:rStyle w:val="hps"/>
        </w:rPr>
        <w:t>less</w:t>
      </w:r>
      <w:r>
        <w:t xml:space="preserve"> </w:t>
      </w:r>
      <w:r>
        <w:rPr>
          <w:rStyle w:val="hps"/>
        </w:rPr>
        <w:t>than 0.4</w:t>
      </w:r>
      <w:r>
        <w:t>%.</w:t>
      </w:r>
    </w:p>
    <w:p w:rsidR="00083D87" w:rsidRDefault="00083D87" w:rsidP="00083D87">
      <w:pPr>
        <w:spacing w:after="120" w:line="240" w:lineRule="auto"/>
        <w:contextualSpacing/>
        <w:jc w:val="both"/>
      </w:pPr>
      <w:r>
        <w:rPr>
          <w:rStyle w:val="hps"/>
        </w:rPr>
        <w:t>The calculation</w:t>
      </w:r>
      <w:r>
        <w:t xml:space="preserve"> </w:t>
      </w:r>
      <w:r>
        <w:rPr>
          <w:rStyle w:val="hps"/>
        </w:rPr>
        <w:t>is reduced to</w:t>
      </w:r>
      <w:r>
        <w:t xml:space="preserve"> </w:t>
      </w:r>
      <w:r>
        <w:rPr>
          <w:rStyle w:val="hps"/>
        </w:rPr>
        <w:t>elementary</w:t>
      </w:r>
      <w:r>
        <w:t xml:space="preserve"> </w:t>
      </w:r>
      <w:r>
        <w:rPr>
          <w:rStyle w:val="hps"/>
        </w:rPr>
        <w:t>arithmetical</w:t>
      </w:r>
      <w:r>
        <w:t xml:space="preserve"> </w:t>
      </w:r>
      <w:r>
        <w:rPr>
          <w:rStyle w:val="hps"/>
        </w:rPr>
        <w:t>operations</w:t>
      </w:r>
      <w:r>
        <w:t xml:space="preserve"> </w:t>
      </w:r>
      <w:r>
        <w:rPr>
          <w:rStyle w:val="hps"/>
        </w:rPr>
        <w:t>and to the use of</w:t>
      </w:r>
      <w:r>
        <w:t xml:space="preserve"> </w:t>
      </w:r>
      <w:r>
        <w:rPr>
          <w:rStyle w:val="hps"/>
        </w:rPr>
        <w:t>the Tables Collection</w:t>
      </w:r>
      <w:r>
        <w:t xml:space="preserve"> </w:t>
      </w:r>
      <w:r>
        <w:rPr>
          <w:rStyle w:val="hps"/>
        </w:rPr>
        <w:t>and</w:t>
      </w:r>
      <w:r>
        <w:t xml:space="preserve"> </w:t>
      </w:r>
      <w:r>
        <w:rPr>
          <w:rStyle w:val="hps"/>
        </w:rPr>
        <w:t>usually</w:t>
      </w:r>
      <w:r>
        <w:t xml:space="preserve"> </w:t>
      </w:r>
      <w:r>
        <w:rPr>
          <w:rStyle w:val="hps"/>
        </w:rPr>
        <w:t>could be ended</w:t>
      </w:r>
      <w:r>
        <w:t xml:space="preserve"> </w:t>
      </w:r>
      <w:r>
        <w:rPr>
          <w:rStyle w:val="hps"/>
        </w:rPr>
        <w:t>before</w:t>
      </w:r>
      <w:r>
        <w:t xml:space="preserve"> </w:t>
      </w:r>
      <w:r>
        <w:rPr>
          <w:rStyle w:val="hps"/>
        </w:rPr>
        <w:t>the</w:t>
      </w:r>
      <w:r>
        <w:t xml:space="preserve"> </w:t>
      </w:r>
      <w:r>
        <w:rPr>
          <w:rStyle w:val="hps"/>
        </w:rPr>
        <w:t>computer</w:t>
      </w:r>
      <w:r>
        <w:t xml:space="preserve"> </w:t>
      </w:r>
      <w:r>
        <w:rPr>
          <w:rStyle w:val="hps"/>
        </w:rPr>
        <w:t>operator</w:t>
      </w:r>
      <w:r>
        <w:t xml:space="preserve"> </w:t>
      </w:r>
      <w:r>
        <w:rPr>
          <w:rStyle w:val="hps"/>
        </w:rPr>
        <w:t>entered</w:t>
      </w:r>
      <w:r>
        <w:t xml:space="preserve"> </w:t>
      </w:r>
      <w:r>
        <w:rPr>
          <w:rStyle w:val="hps"/>
        </w:rPr>
        <w:t>the initial</w:t>
      </w:r>
      <w:r>
        <w:t xml:space="preserve"> </w:t>
      </w:r>
      <w:r>
        <w:rPr>
          <w:rStyle w:val="hps"/>
        </w:rPr>
        <w:t>variables into the program (if that kind of program existed)</w:t>
      </w:r>
      <w:r>
        <w:t>.</w:t>
      </w:r>
    </w:p>
    <w:p w:rsidR="00083D87" w:rsidRDefault="00083D87" w:rsidP="00083D87">
      <w:pPr>
        <w:spacing w:after="120" w:line="240" w:lineRule="auto"/>
        <w:contextualSpacing/>
        <w:jc w:val="both"/>
      </w:pPr>
      <w:r>
        <w:rPr>
          <w:rStyle w:val="hps"/>
        </w:rPr>
        <w:t>Due to</w:t>
      </w:r>
      <w:r>
        <w:t xml:space="preserve"> </w:t>
      </w:r>
      <w:r>
        <w:rPr>
          <w:rStyle w:val="hps"/>
        </w:rPr>
        <w:t>many reasons</w:t>
      </w:r>
      <w:r>
        <w:t xml:space="preserve">, </w:t>
      </w:r>
      <w:r>
        <w:rPr>
          <w:rStyle w:val="hps"/>
        </w:rPr>
        <w:t>one</w:t>
      </w:r>
      <w:r>
        <w:t xml:space="preserve"> gun </w:t>
      </w:r>
      <w:r>
        <w:rPr>
          <w:rStyle w:val="hps"/>
        </w:rPr>
        <w:t>can’t be</w:t>
      </w:r>
      <w:r>
        <w:t xml:space="preserve"> </w:t>
      </w:r>
      <w:r>
        <w:rPr>
          <w:rStyle w:val="hps"/>
        </w:rPr>
        <w:t>a tool</w:t>
      </w:r>
      <w:r>
        <w:t xml:space="preserve"> </w:t>
      </w:r>
      <w:r>
        <w:rPr>
          <w:rStyle w:val="hps"/>
        </w:rPr>
        <w:t>to achieve</w:t>
      </w:r>
      <w:r>
        <w:t xml:space="preserve"> </w:t>
      </w:r>
      <w:r>
        <w:rPr>
          <w:rStyle w:val="hps"/>
        </w:rPr>
        <w:t>noticeable</w:t>
      </w:r>
      <w:r>
        <w:t xml:space="preserve"> </w:t>
      </w:r>
      <w:r>
        <w:rPr>
          <w:rStyle w:val="hps"/>
        </w:rPr>
        <w:t>effects</w:t>
      </w:r>
      <w:r>
        <w:t xml:space="preserve"> </w:t>
      </w:r>
      <w:r>
        <w:rPr>
          <w:rStyle w:val="hps"/>
        </w:rPr>
        <w:t>on the target</w:t>
      </w:r>
      <w:r>
        <w:t xml:space="preserve"> </w:t>
      </w:r>
      <w:r>
        <w:rPr>
          <w:rStyle w:val="hps"/>
        </w:rPr>
        <w:t>except perhaps</w:t>
      </w:r>
      <w:r>
        <w:t xml:space="preserve"> </w:t>
      </w:r>
      <w:r>
        <w:rPr>
          <w:rStyle w:val="hps"/>
        </w:rPr>
        <w:t>in</w:t>
      </w:r>
      <w:r>
        <w:t xml:space="preserve"> </w:t>
      </w:r>
      <w:r>
        <w:rPr>
          <w:rStyle w:val="hps"/>
        </w:rPr>
        <w:t>the immediate</w:t>
      </w:r>
      <w:r>
        <w:t xml:space="preserve"> </w:t>
      </w:r>
      <w:r>
        <w:rPr>
          <w:rStyle w:val="hps"/>
        </w:rPr>
        <w:t>firing from a</w:t>
      </w:r>
      <w:r>
        <w:t xml:space="preserve"> </w:t>
      </w:r>
      <w:r>
        <w:rPr>
          <w:rStyle w:val="hps"/>
        </w:rPr>
        <w:t>small</w:t>
      </w:r>
      <w:r>
        <w:t xml:space="preserve"> </w:t>
      </w:r>
      <w:r>
        <w:rPr>
          <w:rStyle w:val="hps"/>
        </w:rPr>
        <w:t>distance</w:t>
      </w:r>
      <w:r>
        <w:t xml:space="preserve">, firing with one cannon </w:t>
      </w:r>
      <w:r>
        <w:rPr>
          <w:rStyle w:val="hps"/>
        </w:rPr>
        <w:t>is</w:t>
      </w:r>
      <w:r>
        <w:t xml:space="preserve"> </w:t>
      </w:r>
      <w:r>
        <w:rPr>
          <w:rStyle w:val="hps"/>
        </w:rPr>
        <w:t>rarely encountered</w:t>
      </w:r>
      <w:r>
        <w:t xml:space="preserve"> </w:t>
      </w:r>
      <w:r>
        <w:rPr>
          <w:rStyle w:val="hps"/>
        </w:rPr>
        <w:t>in praxis</w:t>
      </w:r>
      <w:r>
        <w:t xml:space="preserve">. </w:t>
      </w:r>
      <w:r>
        <w:rPr>
          <w:rStyle w:val="hps"/>
        </w:rPr>
        <w:t>Usually the</w:t>
      </w:r>
      <w:r>
        <w:t xml:space="preserve"> </w:t>
      </w:r>
      <w:r>
        <w:rPr>
          <w:rStyle w:val="hps"/>
        </w:rPr>
        <w:t>firing</w:t>
      </w:r>
      <w:r>
        <w:t xml:space="preserve"> </w:t>
      </w:r>
      <w:r>
        <w:rPr>
          <w:rStyle w:val="hps"/>
        </w:rPr>
        <w:t>is performed</w:t>
      </w:r>
      <w:r>
        <w:t xml:space="preserve"> </w:t>
      </w:r>
      <w:r>
        <w:rPr>
          <w:rStyle w:val="hps"/>
        </w:rPr>
        <w:t>with</w:t>
      </w:r>
      <w:r>
        <w:t xml:space="preserve"> </w:t>
      </w:r>
      <w:r>
        <w:rPr>
          <w:rStyle w:val="hps"/>
        </w:rPr>
        <w:t>larger units</w:t>
      </w:r>
      <w:r>
        <w:t xml:space="preserve"> </w:t>
      </w:r>
      <w:r>
        <w:rPr>
          <w:rStyle w:val="hps"/>
        </w:rPr>
        <w:t>where the</w:t>
      </w:r>
      <w:r>
        <w:t xml:space="preserve"> </w:t>
      </w:r>
      <w:r>
        <w:rPr>
          <w:rStyle w:val="hps"/>
        </w:rPr>
        <w:t>calculation of</w:t>
      </w:r>
      <w:r>
        <w:t xml:space="preserve"> </w:t>
      </w:r>
      <w:r>
        <w:rPr>
          <w:rStyle w:val="hps"/>
        </w:rPr>
        <w:t>firing efficiency</w:t>
      </w:r>
      <w:r>
        <w:t xml:space="preserve"> becomes </w:t>
      </w:r>
      <w:r>
        <w:rPr>
          <w:rStyle w:val="hps"/>
        </w:rPr>
        <w:t>more complex, almost exponentially</w:t>
      </w:r>
      <w:r>
        <w:t xml:space="preserve">. </w:t>
      </w:r>
      <w:r>
        <w:rPr>
          <w:rStyle w:val="hps"/>
        </w:rPr>
        <w:t>Therefore</w:t>
      </w:r>
      <w:r>
        <w:t xml:space="preserve">, starting </w:t>
      </w:r>
      <w:r>
        <w:rPr>
          <w:rStyle w:val="hps"/>
        </w:rPr>
        <w:t>from the end of</w:t>
      </w:r>
      <w:r>
        <w:t xml:space="preserve"> </w:t>
      </w:r>
      <w:r>
        <w:rPr>
          <w:rStyle w:val="hps"/>
        </w:rPr>
        <w:t>the third decade of</w:t>
      </w:r>
      <w:r>
        <w:t xml:space="preserve"> </w:t>
      </w:r>
      <w:r>
        <w:rPr>
          <w:rStyle w:val="hps"/>
        </w:rPr>
        <w:t>the 20th</w:t>
      </w:r>
      <w:r>
        <w:t xml:space="preserve"> </w:t>
      </w:r>
      <w:r>
        <w:rPr>
          <w:rStyle w:val="hps"/>
        </w:rPr>
        <w:t>century</w:t>
      </w:r>
      <w:r>
        <w:t xml:space="preserve">, </w:t>
      </w:r>
      <w:r>
        <w:rPr>
          <w:rStyle w:val="hps"/>
        </w:rPr>
        <w:t>extensive</w:t>
      </w:r>
      <w:r>
        <w:t xml:space="preserve"> </w:t>
      </w:r>
      <w:r>
        <w:rPr>
          <w:rStyle w:val="hps"/>
        </w:rPr>
        <w:t>measures</w:t>
      </w:r>
      <w:r>
        <w:t xml:space="preserve"> </w:t>
      </w:r>
      <w:r>
        <w:rPr>
          <w:rStyle w:val="hps"/>
        </w:rPr>
        <w:t>in finding a</w:t>
      </w:r>
      <w:r>
        <w:t xml:space="preserve"> </w:t>
      </w:r>
      <w:r>
        <w:rPr>
          <w:rStyle w:val="hps"/>
        </w:rPr>
        <w:t>method of calculation are taken</w:t>
      </w:r>
      <w:r>
        <w:t xml:space="preserve"> </w:t>
      </w:r>
      <w:r>
        <w:rPr>
          <w:rStyle w:val="hps"/>
        </w:rPr>
        <w:t>and those measures</w:t>
      </w:r>
      <w:r>
        <w:t xml:space="preserve"> </w:t>
      </w:r>
      <w:r>
        <w:rPr>
          <w:rStyle w:val="hps"/>
        </w:rPr>
        <w:t>would</w:t>
      </w:r>
      <w:r>
        <w:t xml:space="preserve"> </w:t>
      </w:r>
      <w:r>
        <w:rPr>
          <w:rStyle w:val="hps"/>
        </w:rPr>
        <w:t>be</w:t>
      </w:r>
      <w:r>
        <w:t xml:space="preserve"> </w:t>
      </w:r>
      <w:r>
        <w:rPr>
          <w:rStyle w:val="hps"/>
        </w:rPr>
        <w:t>able</w:t>
      </w:r>
      <w:r>
        <w:t xml:space="preserve"> </w:t>
      </w:r>
      <w:r>
        <w:rPr>
          <w:rStyle w:val="hps"/>
        </w:rPr>
        <w:t>to help people to predict</w:t>
      </w:r>
      <w:r>
        <w:t xml:space="preserve"> </w:t>
      </w:r>
      <w:r>
        <w:rPr>
          <w:rStyle w:val="hps"/>
        </w:rPr>
        <w:t>the effectiveness of</w:t>
      </w:r>
      <w:r>
        <w:t xml:space="preserve"> </w:t>
      </w:r>
      <w:r>
        <w:rPr>
          <w:rStyle w:val="hps"/>
        </w:rPr>
        <w:t>firing</w:t>
      </w:r>
      <w:r>
        <w:t xml:space="preserve"> </w:t>
      </w:r>
      <w:r>
        <w:rPr>
          <w:rStyle w:val="hps"/>
        </w:rPr>
        <w:t>within</w:t>
      </w:r>
      <w:r>
        <w:t xml:space="preserve"> </w:t>
      </w:r>
      <w:r>
        <w:rPr>
          <w:rStyle w:val="hps"/>
        </w:rPr>
        <w:t>strictly</w:t>
      </w:r>
      <w:r>
        <w:t xml:space="preserve"> </w:t>
      </w:r>
      <w:r>
        <w:rPr>
          <w:rStyle w:val="hps"/>
        </w:rPr>
        <w:t>categorized</w:t>
      </w:r>
      <w:r>
        <w:t xml:space="preserve"> </w:t>
      </w:r>
      <w:r>
        <w:rPr>
          <w:rStyle w:val="hps"/>
        </w:rPr>
        <w:t>conditional</w:t>
      </w:r>
      <w:r>
        <w:t xml:space="preserve"> </w:t>
      </w:r>
      <w:r>
        <w:rPr>
          <w:rStyle w:val="hps"/>
        </w:rPr>
        <w:t>situations likely to</w:t>
      </w:r>
      <w:r>
        <w:t xml:space="preserve"> </w:t>
      </w:r>
      <w:r>
        <w:rPr>
          <w:rStyle w:val="hps"/>
        </w:rPr>
        <w:t>be encountered</w:t>
      </w:r>
      <w:r>
        <w:t xml:space="preserve"> </w:t>
      </w:r>
      <w:r>
        <w:rPr>
          <w:rStyle w:val="hps"/>
        </w:rPr>
        <w:t>in praxis</w:t>
      </w:r>
      <w:r>
        <w:t>.</w:t>
      </w:r>
    </w:p>
    <w:p w:rsidR="00083D87" w:rsidRDefault="00083D87" w:rsidP="00083D87">
      <w:pPr>
        <w:spacing w:after="120" w:line="240" w:lineRule="auto"/>
        <w:contextualSpacing/>
        <w:jc w:val="both"/>
      </w:pPr>
      <w:r>
        <w:rPr>
          <w:rStyle w:val="hps"/>
        </w:rPr>
        <w:t>These works</w:t>
      </w:r>
      <w:r>
        <w:t xml:space="preserve">, </w:t>
      </w:r>
      <w:r>
        <w:rPr>
          <w:rStyle w:val="hps"/>
        </w:rPr>
        <w:t>based</w:t>
      </w:r>
      <w:r>
        <w:t xml:space="preserve"> </w:t>
      </w:r>
      <w:r>
        <w:rPr>
          <w:rStyle w:val="hps"/>
        </w:rPr>
        <w:t>on the</w:t>
      </w:r>
      <w:r>
        <w:t xml:space="preserve"> </w:t>
      </w:r>
      <w:r>
        <w:rPr>
          <w:rStyle w:val="hps"/>
        </w:rPr>
        <w:t>scientific achievements</w:t>
      </w:r>
      <w:r>
        <w:t xml:space="preserve"> </w:t>
      </w:r>
      <w:r>
        <w:rPr>
          <w:rStyle w:val="hps"/>
        </w:rPr>
        <w:t>of the famous</w:t>
      </w:r>
      <w:r>
        <w:t xml:space="preserve"> </w:t>
      </w:r>
      <w:r>
        <w:rPr>
          <w:rStyle w:val="hps"/>
        </w:rPr>
        <w:t>St. Petersburg school of</w:t>
      </w:r>
      <w:r>
        <w:t xml:space="preserve"> theory of probability, </w:t>
      </w:r>
      <w:r>
        <w:rPr>
          <w:rStyle w:val="hps"/>
        </w:rPr>
        <w:t>(</w:t>
      </w:r>
      <w:r>
        <w:t xml:space="preserve">P.L.Chebischev, </w:t>
      </w:r>
      <w:r>
        <w:rPr>
          <w:rStyle w:val="hps"/>
        </w:rPr>
        <w:t>A.A.</w:t>
      </w:r>
      <w:r>
        <w:t xml:space="preserve"> </w:t>
      </w:r>
      <w:r>
        <w:rPr>
          <w:rStyle w:val="hps"/>
        </w:rPr>
        <w:t>Markov,</w:t>
      </w:r>
      <w:r>
        <w:t xml:space="preserve"> </w:t>
      </w:r>
      <w:r>
        <w:rPr>
          <w:rStyle w:val="hps"/>
        </w:rPr>
        <w:t>and A.M. Lyapunov</w:t>
      </w:r>
      <w:r>
        <w:t xml:space="preserve">), are </w:t>
      </w:r>
      <w:r>
        <w:rPr>
          <w:rStyle w:val="hps"/>
        </w:rPr>
        <w:t>intensively</w:t>
      </w:r>
      <w:r>
        <w:t xml:space="preserve"> </w:t>
      </w:r>
      <w:r>
        <w:rPr>
          <w:rStyle w:val="hps"/>
        </w:rPr>
        <w:t>continued</w:t>
      </w:r>
      <w:r>
        <w:t xml:space="preserve"> </w:t>
      </w:r>
      <w:r>
        <w:rPr>
          <w:rStyle w:val="hps"/>
        </w:rPr>
        <w:t>during and</w:t>
      </w:r>
      <w:r>
        <w:t xml:space="preserve"> </w:t>
      </w:r>
      <w:r>
        <w:rPr>
          <w:rStyle w:val="hps"/>
        </w:rPr>
        <w:t>after the Second</w:t>
      </w:r>
      <w:r>
        <w:t xml:space="preserve"> </w:t>
      </w:r>
      <w:r>
        <w:rPr>
          <w:rStyle w:val="hps"/>
        </w:rPr>
        <w:t>World War</w:t>
      </w:r>
      <w:r>
        <w:t xml:space="preserve"> </w:t>
      </w:r>
      <w:r>
        <w:rPr>
          <w:rStyle w:val="hps"/>
        </w:rPr>
        <w:t>and</w:t>
      </w:r>
      <w:r>
        <w:t xml:space="preserve"> </w:t>
      </w:r>
      <w:r>
        <w:rPr>
          <w:rStyle w:val="hps"/>
        </w:rPr>
        <w:t>mostly</w:t>
      </w:r>
      <w:r>
        <w:t xml:space="preserve"> </w:t>
      </w:r>
      <w:r>
        <w:rPr>
          <w:rStyle w:val="hps"/>
        </w:rPr>
        <w:t>completed by the</w:t>
      </w:r>
      <w:r>
        <w:t xml:space="preserve"> </w:t>
      </w:r>
      <w:r>
        <w:rPr>
          <w:rStyle w:val="hps"/>
        </w:rPr>
        <w:t>70's</w:t>
      </w:r>
      <w:r>
        <w:t xml:space="preserve"> </w:t>
      </w:r>
      <w:r>
        <w:rPr>
          <w:rStyle w:val="hps"/>
        </w:rPr>
        <w:t>of the last century</w:t>
      </w:r>
      <w:r>
        <w:t xml:space="preserve">. </w:t>
      </w:r>
      <w:r>
        <w:rPr>
          <w:rStyle w:val="hps"/>
        </w:rPr>
        <w:t>Then begins an</w:t>
      </w:r>
      <w:r>
        <w:t xml:space="preserve"> </w:t>
      </w:r>
      <w:r>
        <w:rPr>
          <w:rStyle w:val="hps"/>
        </w:rPr>
        <w:t>era of</w:t>
      </w:r>
      <w:r>
        <w:t xml:space="preserve"> </w:t>
      </w:r>
      <w:r>
        <w:rPr>
          <w:rStyle w:val="hps"/>
        </w:rPr>
        <w:t>massive</w:t>
      </w:r>
      <w:r>
        <w:t xml:space="preserve"> </w:t>
      </w:r>
      <w:r>
        <w:rPr>
          <w:rStyle w:val="hps"/>
        </w:rPr>
        <w:t>use</w:t>
      </w:r>
      <w:r>
        <w:t xml:space="preserve"> </w:t>
      </w:r>
      <w:r>
        <w:rPr>
          <w:rStyle w:val="hps"/>
        </w:rPr>
        <w:t>of computing machines</w:t>
      </w:r>
      <w:r>
        <w:t xml:space="preserve"> </w:t>
      </w:r>
      <w:r>
        <w:rPr>
          <w:rStyle w:val="hps"/>
        </w:rPr>
        <w:t>that are</w:t>
      </w:r>
      <w:r>
        <w:t xml:space="preserve"> </w:t>
      </w:r>
      <w:r>
        <w:rPr>
          <w:rStyle w:val="hps"/>
        </w:rPr>
        <w:t>initially</w:t>
      </w:r>
      <w:r>
        <w:t xml:space="preserve"> </w:t>
      </w:r>
      <w:r>
        <w:rPr>
          <w:rStyle w:val="hps"/>
        </w:rPr>
        <w:t>enabled</w:t>
      </w:r>
      <w:r>
        <w:t xml:space="preserve"> </w:t>
      </w:r>
      <w:r>
        <w:rPr>
          <w:rStyle w:val="hps"/>
        </w:rPr>
        <w:t>hitherto</w:t>
      </w:r>
      <w:r>
        <w:t xml:space="preserve"> </w:t>
      </w:r>
      <w:r>
        <w:rPr>
          <w:rStyle w:val="hps"/>
        </w:rPr>
        <w:t>unprecedented</w:t>
      </w:r>
      <w:r>
        <w:t xml:space="preserve"> </w:t>
      </w:r>
      <w:r>
        <w:rPr>
          <w:rStyle w:val="hps"/>
        </w:rPr>
        <w:t>concentration of</w:t>
      </w:r>
      <w:r>
        <w:t xml:space="preserve"> </w:t>
      </w:r>
      <w:r>
        <w:rPr>
          <w:rStyle w:val="hps"/>
        </w:rPr>
        <w:t>artillery fire</w:t>
      </w:r>
      <w:r>
        <w:t xml:space="preserve"> </w:t>
      </w:r>
      <w:r>
        <w:rPr>
          <w:rStyle w:val="hps"/>
        </w:rPr>
        <w:t>control function</w:t>
      </w:r>
      <w:r>
        <w:t>.</w:t>
      </w:r>
    </w:p>
    <w:p w:rsidR="00083D87" w:rsidRDefault="00083D87" w:rsidP="00083D87">
      <w:pPr>
        <w:spacing w:after="120" w:line="240" w:lineRule="auto"/>
        <w:contextualSpacing/>
        <w:jc w:val="both"/>
        <w:rPr>
          <w:rStyle w:val="hps"/>
        </w:rPr>
      </w:pPr>
      <w:r>
        <w:rPr>
          <w:rStyle w:val="hps"/>
        </w:rPr>
        <w:t>When</w:t>
      </w:r>
      <w:r>
        <w:t xml:space="preserve"> </w:t>
      </w:r>
      <w:r>
        <w:rPr>
          <w:rStyle w:val="hps"/>
        </w:rPr>
        <w:t>the firing is</w:t>
      </w:r>
      <w:r>
        <w:t xml:space="preserve"> </w:t>
      </w:r>
      <w:r>
        <w:rPr>
          <w:rStyle w:val="hps"/>
        </w:rPr>
        <w:t>performed</w:t>
      </w:r>
      <w:r>
        <w:t xml:space="preserve"> </w:t>
      </w:r>
      <w:r>
        <w:rPr>
          <w:rStyle w:val="hps"/>
        </w:rPr>
        <w:t>e.g</w:t>
      </w:r>
      <w:r>
        <w:t xml:space="preserve">. by the </w:t>
      </w:r>
      <w:r>
        <w:rPr>
          <w:rStyle w:val="hps"/>
        </w:rPr>
        <w:t>Artillery battalion,</w:t>
      </w:r>
      <w:r>
        <w:t xml:space="preserve"> </w:t>
      </w:r>
      <w:r>
        <w:rPr>
          <w:rStyle w:val="hps"/>
        </w:rPr>
        <w:t>it</w:t>
      </w:r>
      <w:r>
        <w:t xml:space="preserve"> </w:t>
      </w:r>
      <w:r>
        <w:rPr>
          <w:rStyle w:val="hps"/>
        </w:rPr>
        <w:t>was</w:t>
      </w:r>
      <w:r>
        <w:t xml:space="preserve"> </w:t>
      </w:r>
      <w:r>
        <w:rPr>
          <w:rStyle w:val="hps"/>
        </w:rPr>
        <w:t>followed by</w:t>
      </w:r>
      <w:r>
        <w:t xml:space="preserve"> </w:t>
      </w:r>
      <w:r>
        <w:rPr>
          <w:rStyle w:val="hps"/>
        </w:rPr>
        <w:t>four</w:t>
      </w:r>
      <w:r>
        <w:t xml:space="preserve"> </w:t>
      </w:r>
      <w:r>
        <w:rPr>
          <w:rStyle w:val="hps"/>
        </w:rPr>
        <w:t>groups</w:t>
      </w:r>
      <w:r>
        <w:t xml:space="preserve"> </w:t>
      </w:r>
      <w:r>
        <w:rPr>
          <w:rStyle w:val="hps"/>
        </w:rPr>
        <w:t>of errors</w:t>
      </w:r>
    </w:p>
    <w:p w:rsidR="00083D87" w:rsidRDefault="00083D87" w:rsidP="00083D87">
      <w:pPr>
        <w:spacing w:after="120" w:line="240" w:lineRule="auto"/>
        <w:contextualSpacing/>
      </w:pPr>
      <w:r>
        <w:rPr>
          <w:rStyle w:val="hps"/>
          <w:rFonts w:cstheme="minorHAnsi"/>
        </w:rPr>
        <w:sym w:font="Symbol" w:char="00A7"/>
      </w:r>
      <w:r>
        <w:rPr>
          <w:rStyle w:val="hps"/>
        </w:rPr>
        <w:t>repeatable</w:t>
      </w:r>
      <w:r>
        <w:t xml:space="preserve"> </w:t>
      </w:r>
      <w:r>
        <w:rPr>
          <w:rStyle w:val="hps"/>
        </w:rPr>
        <w:t>errors</w:t>
      </w:r>
      <w:r>
        <w:t xml:space="preserve"> </w:t>
      </w:r>
      <w:r>
        <w:rPr>
          <w:rStyle w:val="hps"/>
        </w:rPr>
        <w:t>that occur</w:t>
      </w:r>
      <w:r>
        <w:t xml:space="preserve"> </w:t>
      </w:r>
      <w:r>
        <w:rPr>
          <w:rStyle w:val="hps"/>
        </w:rPr>
        <w:t>during normal firing</w:t>
      </w:r>
      <w:r>
        <w:t xml:space="preserve"> by </w:t>
      </w:r>
      <w:r>
        <w:rPr>
          <w:rStyle w:val="hps"/>
        </w:rPr>
        <w:t>any</w:t>
      </w:r>
      <w:r>
        <w:t xml:space="preserve"> </w:t>
      </w:r>
      <w:r>
        <w:rPr>
          <w:rStyle w:val="hps"/>
        </w:rPr>
        <w:t>weapons</w:t>
      </w:r>
      <w:r>
        <w:t xml:space="preserve"> </w:t>
      </w:r>
      <w:r>
        <w:rPr>
          <w:rStyle w:val="hps"/>
        </w:rPr>
        <w:t>from the artillery battalions</w:t>
      </w:r>
      <w:r>
        <w:t>;</w:t>
      </w:r>
    </w:p>
    <w:p w:rsidR="00083D87" w:rsidRDefault="00083D87" w:rsidP="00083D87">
      <w:pPr>
        <w:spacing w:after="120" w:line="240" w:lineRule="auto"/>
        <w:contextualSpacing/>
      </w:pPr>
      <w:r>
        <w:rPr>
          <w:rStyle w:val="hps"/>
          <w:rFonts w:cstheme="minorHAnsi"/>
        </w:rPr>
        <w:sym w:font="Symbol" w:char="00A7"/>
      </w:r>
      <w:r>
        <w:rPr>
          <w:rStyle w:val="hps"/>
        </w:rPr>
        <w:t>repeatable</w:t>
      </w:r>
      <w:r>
        <w:t xml:space="preserve"> </w:t>
      </w:r>
      <w:r>
        <w:rPr>
          <w:rStyle w:val="hps"/>
        </w:rPr>
        <w:t>battery errors</w:t>
      </w:r>
      <w:r>
        <w:t xml:space="preserve">  which are </w:t>
      </w:r>
      <w:r>
        <w:rPr>
          <w:rStyle w:val="hps"/>
        </w:rPr>
        <w:t>to</w:t>
      </w:r>
      <w:r>
        <w:t xml:space="preserve"> </w:t>
      </w:r>
      <w:r>
        <w:rPr>
          <w:rStyle w:val="hps"/>
        </w:rPr>
        <w:t>apply</w:t>
      </w:r>
      <w:r>
        <w:t xml:space="preserve"> </w:t>
      </w:r>
      <w:r>
        <w:rPr>
          <w:rStyle w:val="hps"/>
        </w:rPr>
        <w:t>for</w:t>
      </w:r>
      <w:r>
        <w:t xml:space="preserve"> </w:t>
      </w:r>
      <w:r>
        <w:rPr>
          <w:rStyle w:val="hps"/>
        </w:rPr>
        <w:t>one battery</w:t>
      </w:r>
      <w:r>
        <w:t xml:space="preserve"> </w:t>
      </w:r>
      <w:r>
        <w:rPr>
          <w:rStyle w:val="hps"/>
        </w:rPr>
        <w:t>in the</w:t>
      </w:r>
      <w:r>
        <w:t xml:space="preserve"> </w:t>
      </w:r>
      <w:r>
        <w:rPr>
          <w:rStyle w:val="hps"/>
        </w:rPr>
        <w:t>battalion</w:t>
      </w:r>
      <w:r>
        <w:t xml:space="preserve">, </w:t>
      </w:r>
      <w:r>
        <w:rPr>
          <w:rStyle w:val="hps"/>
        </w:rPr>
        <w:t>while</w:t>
      </w:r>
      <w:r>
        <w:t xml:space="preserve"> for </w:t>
      </w:r>
      <w:r>
        <w:rPr>
          <w:rStyle w:val="hps"/>
        </w:rPr>
        <w:t>the</w:t>
      </w:r>
      <w:r>
        <w:t xml:space="preserve"> </w:t>
      </w:r>
      <w:r>
        <w:rPr>
          <w:rStyle w:val="hps"/>
        </w:rPr>
        <w:t>other   batteries</w:t>
      </w:r>
      <w:r>
        <w:t xml:space="preserve"> </w:t>
      </w:r>
      <w:r>
        <w:rPr>
          <w:rStyle w:val="hps"/>
        </w:rPr>
        <w:t>are not</w:t>
      </w:r>
      <w:r>
        <w:t xml:space="preserve"> </w:t>
      </w:r>
      <w:r>
        <w:rPr>
          <w:rStyle w:val="hps"/>
        </w:rPr>
        <w:t>repeatable</w:t>
      </w:r>
      <w:r>
        <w:t>;</w:t>
      </w:r>
      <w:r>
        <w:br/>
      </w:r>
      <w:r>
        <w:rPr>
          <w:rStyle w:val="hps"/>
        </w:rPr>
        <w:sym w:font="Symbol" w:char="00A7"/>
      </w:r>
      <w:r>
        <w:rPr>
          <w:rStyle w:val="hps"/>
        </w:rPr>
        <w:t>repeatable</w:t>
      </w:r>
      <w:r>
        <w:t xml:space="preserve"> </w:t>
      </w:r>
      <w:r>
        <w:rPr>
          <w:rStyle w:val="hps"/>
        </w:rPr>
        <w:t>errors</w:t>
      </w:r>
      <w:r>
        <w:t xml:space="preserve"> of artillery piece </w:t>
      </w:r>
      <w:r>
        <w:rPr>
          <w:rStyle w:val="hps"/>
        </w:rPr>
        <w:t>which are valid</w:t>
      </w:r>
      <w:r>
        <w:t xml:space="preserve"> </w:t>
      </w:r>
      <w:r>
        <w:rPr>
          <w:rStyle w:val="hps"/>
        </w:rPr>
        <w:t>for</w:t>
      </w:r>
      <w:r>
        <w:t xml:space="preserve"> </w:t>
      </w:r>
      <w:r>
        <w:rPr>
          <w:rStyle w:val="hps"/>
        </w:rPr>
        <w:t>one</w:t>
      </w:r>
      <w:r>
        <w:t xml:space="preserve"> </w:t>
      </w:r>
      <w:r>
        <w:rPr>
          <w:rStyle w:val="hps"/>
        </w:rPr>
        <w:t>cannon and not repeatable for other cannons</w:t>
      </w:r>
      <w:r>
        <w:t>;</w:t>
      </w:r>
      <w:r>
        <w:br/>
      </w:r>
      <w:r>
        <w:rPr>
          <w:rStyle w:val="hps"/>
        </w:rPr>
        <w:sym w:font="Symbol" w:char="00A7"/>
      </w:r>
      <w:r>
        <w:rPr>
          <w:rStyle w:val="hps"/>
        </w:rPr>
        <w:t>unrepeatable</w:t>
      </w:r>
      <w:r>
        <w:t xml:space="preserve"> </w:t>
      </w:r>
      <w:r>
        <w:rPr>
          <w:rStyle w:val="hps"/>
        </w:rPr>
        <w:t>errors of</w:t>
      </w:r>
      <w:r>
        <w:t xml:space="preserve"> </w:t>
      </w:r>
      <w:r>
        <w:rPr>
          <w:rStyle w:val="hps"/>
        </w:rPr>
        <w:t>each</w:t>
      </w:r>
      <w:r>
        <w:t xml:space="preserve"> </w:t>
      </w:r>
      <w:r>
        <w:rPr>
          <w:rStyle w:val="hps"/>
        </w:rPr>
        <w:t>of the cannon</w:t>
      </w:r>
      <w:r>
        <w:t xml:space="preserve"> </w:t>
      </w:r>
      <w:r>
        <w:rPr>
          <w:rStyle w:val="hps"/>
        </w:rPr>
        <w:t>from the Artillery battalion</w:t>
      </w:r>
      <w:r>
        <w:t>, respectively.</w:t>
      </w:r>
    </w:p>
    <w:p w:rsidR="00083D87" w:rsidRDefault="00083D87" w:rsidP="00083D87">
      <w:pPr>
        <w:spacing w:after="120" w:line="240" w:lineRule="auto"/>
        <w:contextualSpacing/>
        <w:jc w:val="both"/>
      </w:pPr>
      <w:r>
        <w:rPr>
          <w:rStyle w:val="hps"/>
        </w:rPr>
        <w:t>In doing so,</w:t>
      </w:r>
      <w:r>
        <w:t xml:space="preserve"> </w:t>
      </w:r>
      <w:r>
        <w:rPr>
          <w:rStyle w:val="hps"/>
        </w:rPr>
        <w:t>each subsequent</w:t>
      </w:r>
      <w:r>
        <w:t xml:space="preserve">, repeated, </w:t>
      </w:r>
      <w:r>
        <w:rPr>
          <w:rStyle w:val="hps"/>
        </w:rPr>
        <w:t>projectile launching</w:t>
      </w:r>
      <w:r>
        <w:t xml:space="preserve"> </w:t>
      </w:r>
      <w:r>
        <w:rPr>
          <w:rStyle w:val="hps"/>
        </w:rPr>
        <w:t>is characterized by</w:t>
      </w:r>
      <w:r>
        <w:t xml:space="preserve"> </w:t>
      </w:r>
      <w:r>
        <w:rPr>
          <w:rStyle w:val="hps"/>
        </w:rPr>
        <w:t>errors that</w:t>
      </w:r>
      <w:r>
        <w:t xml:space="preserve"> </w:t>
      </w:r>
      <w:r>
        <w:rPr>
          <w:rStyle w:val="hps"/>
        </w:rPr>
        <w:t>are</w:t>
      </w:r>
      <w:r>
        <w:t xml:space="preserve"> </w:t>
      </w:r>
      <w:r>
        <w:rPr>
          <w:rStyle w:val="hps"/>
        </w:rPr>
        <w:t>correlative</w:t>
      </w:r>
      <w:r>
        <w:t xml:space="preserve"> </w:t>
      </w:r>
      <w:r>
        <w:rPr>
          <w:rStyle w:val="hps"/>
        </w:rPr>
        <w:t>mutually</w:t>
      </w:r>
      <w:r>
        <w:t xml:space="preserve"> </w:t>
      </w:r>
      <w:r>
        <w:rPr>
          <w:rStyle w:val="hps"/>
        </w:rPr>
        <w:t>related</w:t>
      </w:r>
      <w:r>
        <w:t xml:space="preserve">, </w:t>
      </w:r>
      <w:r>
        <w:rPr>
          <w:rStyle w:val="hps"/>
        </w:rPr>
        <w:t>such as</w:t>
      </w:r>
      <w:r>
        <w:t xml:space="preserve"> there are </w:t>
      </w:r>
      <w:r>
        <w:rPr>
          <w:rStyle w:val="hps"/>
        </w:rPr>
        <w:t>correlative</w:t>
      </w:r>
      <w:r>
        <w:t xml:space="preserve"> </w:t>
      </w:r>
      <w:r>
        <w:rPr>
          <w:rStyle w:val="hps"/>
        </w:rPr>
        <w:t>and</w:t>
      </w:r>
      <w:r>
        <w:t xml:space="preserve"> </w:t>
      </w:r>
      <w:r>
        <w:rPr>
          <w:rStyle w:val="hps"/>
        </w:rPr>
        <w:t>associated</w:t>
      </w:r>
      <w:r>
        <w:t xml:space="preserve"> </w:t>
      </w:r>
      <w:r>
        <w:rPr>
          <w:rStyle w:val="hps"/>
        </w:rPr>
        <w:t>with each individual</w:t>
      </w:r>
      <w:r>
        <w:t xml:space="preserve"> </w:t>
      </w:r>
      <w:r>
        <w:rPr>
          <w:rStyle w:val="hps"/>
        </w:rPr>
        <w:t>launching</w:t>
      </w:r>
      <w:r>
        <w:t xml:space="preserve"> of </w:t>
      </w:r>
      <w:r>
        <w:rPr>
          <w:rStyle w:val="hps"/>
        </w:rPr>
        <w:t>each</w:t>
      </w:r>
      <w:r>
        <w:t xml:space="preserve"> </w:t>
      </w:r>
      <w:r>
        <w:rPr>
          <w:rStyle w:val="hps"/>
        </w:rPr>
        <w:t>gun</w:t>
      </w:r>
      <w:r>
        <w:t xml:space="preserve"> </w:t>
      </w:r>
      <w:r>
        <w:rPr>
          <w:rStyle w:val="hps"/>
        </w:rPr>
        <w:t>from the any</w:t>
      </w:r>
      <w:r>
        <w:t xml:space="preserve"> </w:t>
      </w:r>
      <w:r>
        <w:rPr>
          <w:rStyle w:val="hps"/>
        </w:rPr>
        <w:t>battery</w:t>
      </w:r>
      <w:r>
        <w:t xml:space="preserve"> </w:t>
      </w:r>
      <w:r>
        <w:rPr>
          <w:rStyle w:val="hps"/>
        </w:rPr>
        <w:t>within the</w:t>
      </w:r>
      <w:r>
        <w:t xml:space="preserve"> </w:t>
      </w:r>
      <w:r>
        <w:rPr>
          <w:rStyle w:val="hps"/>
        </w:rPr>
        <w:t>artillery battalions</w:t>
      </w:r>
      <w:r>
        <w:t xml:space="preserve"> </w:t>
      </w:r>
      <w:r>
        <w:rPr>
          <w:rStyle w:val="hps"/>
        </w:rPr>
        <w:t>as well as</w:t>
      </w:r>
      <w:r>
        <w:t xml:space="preserve"> </w:t>
      </w:r>
      <w:r>
        <w:rPr>
          <w:rStyle w:val="hps"/>
        </w:rPr>
        <w:t>in the combination</w:t>
      </w:r>
      <w:r>
        <w:t xml:space="preserve"> </w:t>
      </w:r>
      <w:r>
        <w:rPr>
          <w:rStyle w:val="hps"/>
        </w:rPr>
        <w:t>with all</w:t>
      </w:r>
      <w:r>
        <w:t xml:space="preserve"> </w:t>
      </w:r>
      <w:r>
        <w:rPr>
          <w:rStyle w:val="hps"/>
        </w:rPr>
        <w:t>cannon</w:t>
      </w:r>
      <w:r>
        <w:t xml:space="preserve"> </w:t>
      </w:r>
      <w:r>
        <w:rPr>
          <w:rStyle w:val="hps"/>
        </w:rPr>
        <w:t>and battery</w:t>
      </w:r>
      <w:r>
        <w:t xml:space="preserve"> </w:t>
      </w:r>
      <w:r>
        <w:rPr>
          <w:rStyle w:val="hps"/>
        </w:rPr>
        <w:t>average probable errors</w:t>
      </w:r>
      <w:r>
        <w:t xml:space="preserve">, </w:t>
      </w:r>
      <w:r>
        <w:rPr>
          <w:rStyle w:val="hps"/>
        </w:rPr>
        <w:t>respectively</w:t>
      </w:r>
      <w:r>
        <w:t xml:space="preserve">. </w:t>
      </w:r>
      <w:r>
        <w:rPr>
          <w:rStyle w:val="hps"/>
        </w:rPr>
        <w:t>Correlations</w:t>
      </w:r>
      <w:r>
        <w:t xml:space="preserve"> </w:t>
      </w:r>
      <w:r>
        <w:rPr>
          <w:rStyle w:val="hps"/>
        </w:rPr>
        <w:t>make</w:t>
      </w:r>
      <w:r>
        <w:t xml:space="preserve"> that the </w:t>
      </w:r>
      <w:r>
        <w:rPr>
          <w:rStyle w:val="hps"/>
        </w:rPr>
        <w:t>random errors</w:t>
      </w:r>
      <w:r>
        <w:t xml:space="preserve"> </w:t>
      </w:r>
      <w:r>
        <w:rPr>
          <w:rStyle w:val="hps"/>
        </w:rPr>
        <w:t>cease to be</w:t>
      </w:r>
      <w:r>
        <w:t xml:space="preserve"> </w:t>
      </w:r>
      <w:r>
        <w:rPr>
          <w:rStyle w:val="hps"/>
        </w:rPr>
        <w:t>independent</w:t>
      </w:r>
      <w:r>
        <w:t xml:space="preserve"> </w:t>
      </w:r>
      <w:r>
        <w:rPr>
          <w:rStyle w:val="hps"/>
        </w:rPr>
        <w:t>and</w:t>
      </w:r>
      <w:r>
        <w:t xml:space="preserve"> </w:t>
      </w:r>
      <w:r>
        <w:rPr>
          <w:rStyle w:val="hps"/>
        </w:rPr>
        <w:t>go beyond the</w:t>
      </w:r>
      <w:r>
        <w:t xml:space="preserve"> </w:t>
      </w:r>
      <w:r>
        <w:rPr>
          <w:rStyle w:val="hps"/>
        </w:rPr>
        <w:t>normal</w:t>
      </w:r>
      <w:r>
        <w:t xml:space="preserve"> </w:t>
      </w:r>
      <w:r>
        <w:rPr>
          <w:rStyle w:val="hps"/>
        </w:rPr>
        <w:t>error distribution</w:t>
      </w:r>
      <w:r>
        <w:t xml:space="preserve"> </w:t>
      </w:r>
      <w:r>
        <w:rPr>
          <w:rStyle w:val="hps"/>
        </w:rPr>
        <w:t>including many other</w:t>
      </w:r>
      <w:r>
        <w:t xml:space="preserve"> </w:t>
      </w:r>
      <w:r>
        <w:rPr>
          <w:rStyle w:val="hps"/>
        </w:rPr>
        <w:t>laws of</w:t>
      </w:r>
      <w:r>
        <w:t xml:space="preserve"> </w:t>
      </w:r>
      <w:r>
        <w:rPr>
          <w:rStyle w:val="hps"/>
        </w:rPr>
        <w:t>probability distribution</w:t>
      </w:r>
      <w:r>
        <w:t>.</w:t>
      </w:r>
    </w:p>
    <w:p w:rsidR="00083D87" w:rsidRDefault="00083D87" w:rsidP="00083D87">
      <w:pPr>
        <w:spacing w:after="120" w:line="240" w:lineRule="auto"/>
        <w:contextualSpacing/>
        <w:jc w:val="both"/>
        <w:rPr>
          <w:rStyle w:val="hps"/>
          <w:lang w:val="en-US"/>
        </w:rPr>
      </w:pPr>
      <w:r>
        <w:rPr>
          <w:rStyle w:val="hps"/>
        </w:rPr>
        <w:t>In addition</w:t>
      </w:r>
      <w:r>
        <w:t xml:space="preserve">, the vast majority </w:t>
      </w:r>
      <w:r>
        <w:rPr>
          <w:rStyle w:val="hps"/>
        </w:rPr>
        <w:t>of input data</w:t>
      </w:r>
      <w:r>
        <w:t xml:space="preserve"> </w:t>
      </w:r>
      <w:r>
        <w:rPr>
          <w:rStyle w:val="hps"/>
        </w:rPr>
        <w:t>and</w:t>
      </w:r>
      <w:r>
        <w:t xml:space="preserve"> </w:t>
      </w:r>
      <w:r>
        <w:rPr>
          <w:rStyle w:val="hps"/>
        </w:rPr>
        <w:t>functions</w:t>
      </w:r>
      <w:r>
        <w:t xml:space="preserve"> </w:t>
      </w:r>
      <w:r>
        <w:rPr>
          <w:rStyle w:val="hps"/>
        </w:rPr>
        <w:t>are</w:t>
      </w:r>
      <w:r>
        <w:t xml:space="preserve"> </w:t>
      </w:r>
      <w:r>
        <w:rPr>
          <w:rStyle w:val="hps"/>
        </w:rPr>
        <w:t>based</w:t>
      </w:r>
      <w:r>
        <w:t xml:space="preserve"> </w:t>
      </w:r>
      <w:r>
        <w:rPr>
          <w:rStyle w:val="hps"/>
        </w:rPr>
        <w:t>on</w:t>
      </w:r>
      <w:r>
        <w:t xml:space="preserve"> </w:t>
      </w:r>
      <w:r>
        <w:rPr>
          <w:rStyle w:val="hps"/>
        </w:rPr>
        <w:t>formulas</w:t>
      </w:r>
      <w:r>
        <w:t xml:space="preserve"> </w:t>
      </w:r>
      <w:r>
        <w:rPr>
          <w:rStyle w:val="hps"/>
        </w:rPr>
        <w:t>that can’t be</w:t>
      </w:r>
      <w:r>
        <w:t xml:space="preserve"> </w:t>
      </w:r>
      <w:r>
        <w:rPr>
          <w:rStyle w:val="hps"/>
        </w:rPr>
        <w:t>expressed in terms of</w:t>
      </w:r>
      <w:r>
        <w:t xml:space="preserve"> </w:t>
      </w:r>
      <w:r>
        <w:rPr>
          <w:rStyle w:val="hps"/>
        </w:rPr>
        <w:t>elementary functions</w:t>
      </w:r>
      <w:r>
        <w:t xml:space="preserve">, </w:t>
      </w:r>
      <w:r>
        <w:rPr>
          <w:rStyle w:val="hps"/>
        </w:rPr>
        <w:t>which is why it is required</w:t>
      </w:r>
      <w:r>
        <w:t xml:space="preserve"> from </w:t>
      </w:r>
      <w:r>
        <w:rPr>
          <w:rStyle w:val="hps"/>
        </w:rPr>
        <w:t>the computers to use</w:t>
      </w:r>
      <w:r>
        <w:t xml:space="preserve"> </w:t>
      </w:r>
      <w:r>
        <w:rPr>
          <w:rStyle w:val="hps"/>
        </w:rPr>
        <w:t>the lots of</w:t>
      </w:r>
      <w:r>
        <w:t xml:space="preserve"> </w:t>
      </w:r>
      <w:r>
        <w:rPr>
          <w:rStyle w:val="hps"/>
        </w:rPr>
        <w:t>numerical</w:t>
      </w:r>
      <w:r>
        <w:t xml:space="preserve"> </w:t>
      </w:r>
      <w:r>
        <w:rPr>
          <w:rStyle w:val="hps"/>
        </w:rPr>
        <w:t>integration methods, using enormous processor time.</w:t>
      </w:r>
    </w:p>
    <w:p w:rsidR="00083D87" w:rsidRDefault="00083D87" w:rsidP="00083D87">
      <w:pPr>
        <w:spacing w:after="120"/>
        <w:contextualSpacing/>
        <w:jc w:val="both"/>
        <w:rPr>
          <w:rFonts w:eastAsiaTheme="minorEastAsia"/>
        </w:rPr>
      </w:pPr>
      <w:r>
        <w:rPr>
          <w:rStyle w:val="hps"/>
        </w:rPr>
        <w:t>Trying to get</w:t>
      </w:r>
      <w:r>
        <w:t xml:space="preserve"> </w:t>
      </w:r>
      <w:r>
        <w:rPr>
          <w:rStyle w:val="hps"/>
        </w:rPr>
        <w:t>all</w:t>
      </w:r>
      <w:r>
        <w:t xml:space="preserve"> </w:t>
      </w:r>
      <w:r>
        <w:rPr>
          <w:rStyle w:val="hps"/>
        </w:rPr>
        <w:t>these conditions into the</w:t>
      </w:r>
      <w:r>
        <w:t xml:space="preserve"> </w:t>
      </w:r>
      <w:r>
        <w:rPr>
          <w:rStyle w:val="hps"/>
        </w:rPr>
        <w:t>calculation</w:t>
      </w:r>
      <w:r>
        <w:t xml:space="preserve"> </w:t>
      </w:r>
      <w:r>
        <w:rPr>
          <w:rStyle w:val="hps"/>
        </w:rPr>
        <w:t>were led</w:t>
      </w:r>
      <w:r>
        <w:t xml:space="preserve"> </w:t>
      </w:r>
      <w:r>
        <w:rPr>
          <w:rStyle w:val="hps"/>
        </w:rPr>
        <w:t>to a</w:t>
      </w:r>
      <w:r>
        <w:t xml:space="preserve"> </w:t>
      </w:r>
      <w:r>
        <w:rPr>
          <w:rStyle w:val="hps"/>
        </w:rPr>
        <w:t>form</w:t>
      </w:r>
      <w:r>
        <w:t xml:space="preserve"> </w:t>
      </w:r>
      <w:r>
        <w:rPr>
          <w:rStyle w:val="hps"/>
        </w:rPr>
        <w:t>of which had</w:t>
      </w:r>
      <w:r>
        <w:t xml:space="preserve"> </w:t>
      </w:r>
      <w:r>
        <w:rPr>
          <w:rStyle w:val="hps"/>
        </w:rPr>
        <w:t>stumbled</w:t>
      </w:r>
      <w:r>
        <w:t xml:space="preserve"> </w:t>
      </w:r>
      <w:r>
        <w:rPr>
          <w:rStyle w:val="hps"/>
        </w:rPr>
        <w:t>also</w:t>
      </w:r>
      <w:r>
        <w:t xml:space="preserve"> the </w:t>
      </w:r>
      <w:r>
        <w:rPr>
          <w:rStyle w:val="hps"/>
        </w:rPr>
        <w:t>largest</w:t>
      </w:r>
      <w:r>
        <w:t xml:space="preserve"> </w:t>
      </w:r>
      <w:r>
        <w:rPr>
          <w:rStyle w:val="hps"/>
        </w:rPr>
        <w:t>computing machines</w:t>
      </w:r>
      <w:r>
        <w:t xml:space="preserve"> </w:t>
      </w:r>
      <w:r>
        <w:rPr>
          <w:rStyle w:val="hps"/>
        </w:rPr>
        <w:t>until the end of</w:t>
      </w:r>
      <w:r>
        <w:t xml:space="preserve"> </w:t>
      </w:r>
      <w:r>
        <w:rPr>
          <w:rStyle w:val="hps"/>
        </w:rPr>
        <w:t>the 20th</w:t>
      </w:r>
      <w:r>
        <w:t xml:space="preserve"> </w:t>
      </w:r>
      <w:r>
        <w:rPr>
          <w:rStyle w:val="hps"/>
        </w:rPr>
        <w:t>century</w:t>
      </w:r>
      <w:r>
        <w:t xml:space="preserve">, </w:t>
      </w:r>
      <w:r>
        <w:rPr>
          <w:rStyle w:val="hps"/>
        </w:rPr>
        <w:t>so</w:t>
      </w:r>
      <w:r>
        <w:t xml:space="preserve"> </w:t>
      </w:r>
      <w:r>
        <w:rPr>
          <w:rStyle w:val="hps"/>
        </w:rPr>
        <w:t>all other classical</w:t>
      </w:r>
      <w:r>
        <w:t xml:space="preserve"> </w:t>
      </w:r>
      <w:r>
        <w:rPr>
          <w:rStyle w:val="hps"/>
        </w:rPr>
        <w:t>calculations</w:t>
      </w:r>
      <w:r>
        <w:t xml:space="preserve"> </w:t>
      </w:r>
      <w:r>
        <w:rPr>
          <w:rStyle w:val="hps"/>
        </w:rPr>
        <w:t>from</w:t>
      </w:r>
      <w:r>
        <w:t xml:space="preserve"> </w:t>
      </w:r>
      <w:r>
        <w:rPr>
          <w:rStyle w:val="hps"/>
        </w:rPr>
        <w:t>the late</w:t>
      </w:r>
      <w:r>
        <w:t xml:space="preserve"> </w:t>
      </w:r>
      <w:r>
        <w:rPr>
          <w:rStyle w:val="hps"/>
        </w:rPr>
        <w:t>60s of</w:t>
      </w:r>
      <w:r>
        <w:t xml:space="preserve"> </w:t>
      </w:r>
      <w:r>
        <w:rPr>
          <w:rStyle w:val="hps"/>
        </w:rPr>
        <w:t>the same</w:t>
      </w:r>
      <w:r>
        <w:t xml:space="preserve"> </w:t>
      </w:r>
      <w:r>
        <w:rPr>
          <w:rStyle w:val="hps"/>
        </w:rPr>
        <w:t>century remain actual</w:t>
      </w:r>
      <w:r>
        <w:t>.</w:t>
      </w:r>
    </w:p>
    <w:p w:rsidR="00083D87" w:rsidRDefault="00083D87" w:rsidP="00083D87">
      <w:pPr>
        <w:spacing w:after="120" w:line="240" w:lineRule="exact"/>
        <w:contextualSpacing/>
        <w:jc w:val="both"/>
        <w:rPr>
          <w:rStyle w:val="hps"/>
        </w:rPr>
      </w:pPr>
      <w:r>
        <w:rPr>
          <w:rStyle w:val="hps"/>
        </w:rPr>
        <w:lastRenderedPageBreak/>
        <w:t>In the</w:t>
      </w:r>
      <w:r>
        <w:t xml:space="preserve"> </w:t>
      </w:r>
      <w:r>
        <w:rPr>
          <w:rStyle w:val="hps"/>
        </w:rPr>
        <w:t>next 40</w:t>
      </w:r>
      <w:r>
        <w:t xml:space="preserve"> </w:t>
      </w:r>
      <w:r>
        <w:rPr>
          <w:rStyle w:val="hps"/>
        </w:rPr>
        <w:t>years the situation</w:t>
      </w:r>
      <w:r>
        <w:t xml:space="preserve"> </w:t>
      </w:r>
      <w:r>
        <w:rPr>
          <w:rStyle w:val="hps"/>
        </w:rPr>
        <w:t>has been changing</w:t>
      </w:r>
      <w:r>
        <w:t xml:space="preserve"> </w:t>
      </w:r>
      <w:r>
        <w:rPr>
          <w:rStyle w:val="hps"/>
        </w:rPr>
        <w:t>rapidly,</w:t>
      </w:r>
      <w:r>
        <w:t xml:space="preserve"> </w:t>
      </w:r>
      <w:r>
        <w:rPr>
          <w:rStyle w:val="hps"/>
        </w:rPr>
        <w:t>the fire control functions</w:t>
      </w:r>
      <w:r>
        <w:t xml:space="preserve"> </w:t>
      </w:r>
      <w:r>
        <w:rPr>
          <w:rStyle w:val="hps"/>
        </w:rPr>
        <w:t>are</w:t>
      </w:r>
      <w:r>
        <w:t xml:space="preserve"> </w:t>
      </w:r>
      <w:r>
        <w:rPr>
          <w:rStyle w:val="hps"/>
        </w:rPr>
        <w:t>distributed to the</w:t>
      </w:r>
      <w:r>
        <w:t xml:space="preserve"> </w:t>
      </w:r>
      <w:r>
        <w:rPr>
          <w:rStyle w:val="hps"/>
        </w:rPr>
        <w:t>gun</w:t>
      </w:r>
      <w:r>
        <w:t xml:space="preserve"> </w:t>
      </w:r>
      <w:r>
        <w:rPr>
          <w:rStyle w:val="hps"/>
        </w:rPr>
        <w:t>with automated</w:t>
      </w:r>
      <w:r>
        <w:t xml:space="preserve"> </w:t>
      </w:r>
      <w:r>
        <w:rPr>
          <w:rStyle w:val="hps"/>
        </w:rPr>
        <w:t>and</w:t>
      </w:r>
      <w:r>
        <w:t xml:space="preserve"> </w:t>
      </w:r>
      <w:r>
        <w:rPr>
          <w:rStyle w:val="hps"/>
        </w:rPr>
        <w:t>compu</w:t>
      </w:r>
      <w:r>
        <w:t xml:space="preserve">terized </w:t>
      </w:r>
      <w:r>
        <w:rPr>
          <w:rStyle w:val="hps"/>
        </w:rPr>
        <w:t>aiming devices</w:t>
      </w:r>
      <w:r>
        <w:t xml:space="preserve">, </w:t>
      </w:r>
      <w:r>
        <w:rPr>
          <w:rStyle w:val="hps"/>
        </w:rPr>
        <w:t>as well as</w:t>
      </w:r>
      <w:r>
        <w:t xml:space="preserve"> </w:t>
      </w:r>
      <w:r>
        <w:rPr>
          <w:rStyle w:val="hps"/>
        </w:rPr>
        <w:t>to</w:t>
      </w:r>
      <w:r>
        <w:t xml:space="preserve"> </w:t>
      </w:r>
      <w:r>
        <w:rPr>
          <w:rStyle w:val="hps"/>
        </w:rPr>
        <w:t>the</w:t>
      </w:r>
      <w:r>
        <w:t xml:space="preserve"> </w:t>
      </w:r>
      <w:r>
        <w:rPr>
          <w:rStyle w:val="hps"/>
        </w:rPr>
        <w:t>projectile fuse</w:t>
      </w:r>
      <w:r>
        <w:t xml:space="preserve"> </w:t>
      </w:r>
      <w:r>
        <w:rPr>
          <w:rStyle w:val="hps"/>
        </w:rPr>
        <w:t>which</w:t>
      </w:r>
      <w:r>
        <w:t xml:space="preserve"> </w:t>
      </w:r>
      <w:r>
        <w:rPr>
          <w:rStyle w:val="hps"/>
        </w:rPr>
        <w:t>is</w:t>
      </w:r>
      <w:r>
        <w:t xml:space="preserve"> </w:t>
      </w:r>
      <w:r>
        <w:rPr>
          <w:rStyle w:val="hps"/>
        </w:rPr>
        <w:t>equipped with a GPS</w:t>
      </w:r>
      <w:r>
        <w:t xml:space="preserve"> </w:t>
      </w:r>
      <w:r>
        <w:rPr>
          <w:rStyle w:val="hps"/>
        </w:rPr>
        <w:t>device</w:t>
      </w:r>
      <w:r>
        <w:t xml:space="preserve">, with </w:t>
      </w:r>
      <w:r>
        <w:rPr>
          <w:rStyle w:val="hps"/>
        </w:rPr>
        <w:t>radar</w:t>
      </w:r>
      <w:r>
        <w:t xml:space="preserve"> transceivers</w:t>
      </w:r>
      <w:r>
        <w:rPr>
          <w:rStyle w:val="hps"/>
        </w:rPr>
        <w:t xml:space="preserve"> and</w:t>
      </w:r>
      <w:r>
        <w:t xml:space="preserve"> </w:t>
      </w:r>
      <w:r>
        <w:rPr>
          <w:rStyle w:val="hps"/>
        </w:rPr>
        <w:t>many</w:t>
      </w:r>
      <w:r>
        <w:t xml:space="preserve"> </w:t>
      </w:r>
      <w:r>
        <w:rPr>
          <w:rStyle w:val="hps"/>
        </w:rPr>
        <w:t>other sensors</w:t>
      </w:r>
      <w:r>
        <w:t xml:space="preserve"> </w:t>
      </w:r>
      <w:r>
        <w:rPr>
          <w:rStyle w:val="hps"/>
        </w:rPr>
        <w:t>and</w:t>
      </w:r>
      <w:r>
        <w:t xml:space="preserve"> </w:t>
      </w:r>
      <w:r>
        <w:rPr>
          <w:rStyle w:val="hps"/>
        </w:rPr>
        <w:t>devices</w:t>
      </w:r>
      <w:r>
        <w:t xml:space="preserve"> </w:t>
      </w:r>
      <w:r>
        <w:rPr>
          <w:rStyle w:val="hps"/>
        </w:rPr>
        <w:t>guidance</w:t>
      </w:r>
      <w:r>
        <w:t xml:space="preserve"> </w:t>
      </w:r>
      <w:r>
        <w:rPr>
          <w:rStyle w:val="hps"/>
        </w:rPr>
        <w:t>on the</w:t>
      </w:r>
      <w:r>
        <w:t xml:space="preserve"> </w:t>
      </w:r>
      <w:r>
        <w:rPr>
          <w:rStyle w:val="hps"/>
        </w:rPr>
        <w:t>target.</w:t>
      </w:r>
      <w:r>
        <w:t xml:space="preserve"> </w:t>
      </w:r>
      <w:r>
        <w:rPr>
          <w:rStyle w:val="hps"/>
        </w:rPr>
        <w:t>Therefore, it is</w:t>
      </w:r>
      <w:r>
        <w:t xml:space="preserve"> </w:t>
      </w:r>
      <w:r>
        <w:rPr>
          <w:rStyle w:val="hps"/>
        </w:rPr>
        <w:t>observed</w:t>
      </w:r>
      <w:r>
        <w:t xml:space="preserve"> </w:t>
      </w:r>
      <w:r>
        <w:rPr>
          <w:rStyle w:val="hps"/>
        </w:rPr>
        <w:t>significant</w:t>
      </w:r>
      <w:r>
        <w:t xml:space="preserve"> </w:t>
      </w:r>
      <w:r>
        <w:rPr>
          <w:rStyle w:val="hps"/>
        </w:rPr>
        <w:t>delay in</w:t>
      </w:r>
      <w:r>
        <w:t xml:space="preserve"> </w:t>
      </w:r>
      <w:r>
        <w:rPr>
          <w:rStyle w:val="hps"/>
        </w:rPr>
        <w:t>finding a</w:t>
      </w:r>
      <w:r>
        <w:t xml:space="preserve"> </w:t>
      </w:r>
      <w:r>
        <w:rPr>
          <w:rStyle w:val="hps"/>
        </w:rPr>
        <w:t>calculation method</w:t>
      </w:r>
      <w:r>
        <w:t xml:space="preserve"> with which the </w:t>
      </w:r>
      <w:r>
        <w:rPr>
          <w:rStyle w:val="hps"/>
        </w:rPr>
        <w:t>efficacy</w:t>
      </w:r>
      <w:r>
        <w:t xml:space="preserve"> </w:t>
      </w:r>
      <w:r>
        <w:rPr>
          <w:rStyle w:val="hps"/>
        </w:rPr>
        <w:t>of fire for effect</w:t>
      </w:r>
      <w:r>
        <w:t xml:space="preserve"> </w:t>
      </w:r>
      <w:r>
        <w:rPr>
          <w:rStyle w:val="hps"/>
        </w:rPr>
        <w:t>could be predicted</w:t>
      </w:r>
      <w:r>
        <w:t xml:space="preserve">. </w:t>
      </w:r>
      <w:r>
        <w:rPr>
          <w:rStyle w:val="hps"/>
        </w:rPr>
        <w:t>Nevertheless</w:t>
      </w:r>
      <w:r>
        <w:t xml:space="preserve">, many of the </w:t>
      </w:r>
      <w:r>
        <w:rPr>
          <w:rStyle w:val="hps"/>
        </w:rPr>
        <w:t>more recent</w:t>
      </w:r>
      <w:r>
        <w:t xml:space="preserve"> </w:t>
      </w:r>
      <w:r>
        <w:rPr>
          <w:rStyle w:val="hps"/>
        </w:rPr>
        <w:t>doctoral</w:t>
      </w:r>
      <w:r>
        <w:t xml:space="preserve"> </w:t>
      </w:r>
      <w:r>
        <w:rPr>
          <w:rStyle w:val="hps"/>
        </w:rPr>
        <w:t>thesis</w:t>
      </w:r>
      <w:r>
        <w:t xml:space="preserve"> </w:t>
      </w:r>
      <w:r>
        <w:rPr>
          <w:rStyle w:val="hps"/>
        </w:rPr>
        <w:t>were based on</w:t>
      </w:r>
      <w:r>
        <w:t xml:space="preserve"> </w:t>
      </w:r>
      <w:r>
        <w:rPr>
          <w:rStyle w:val="hps"/>
        </w:rPr>
        <w:t xml:space="preserve">conduction of </w:t>
      </w:r>
      <w:r>
        <w:t xml:space="preserve"> </w:t>
      </w:r>
      <w:r>
        <w:rPr>
          <w:rStyle w:val="hps"/>
        </w:rPr>
        <w:t>the aforementioned</w:t>
      </w:r>
      <w:r>
        <w:t xml:space="preserve"> </w:t>
      </w:r>
      <w:r>
        <w:rPr>
          <w:rStyle w:val="hps"/>
        </w:rPr>
        <w:t>calculation</w:t>
      </w:r>
      <w:r>
        <w:t xml:space="preserve">, </w:t>
      </w:r>
      <w:r>
        <w:rPr>
          <w:rStyle w:val="hps"/>
        </w:rPr>
        <w:t>but</w:t>
      </w:r>
      <w:r>
        <w:t xml:space="preserve"> </w:t>
      </w:r>
      <w:r>
        <w:rPr>
          <w:rStyle w:val="hps"/>
        </w:rPr>
        <w:t>now</w:t>
      </w:r>
      <w:r>
        <w:t xml:space="preserve"> </w:t>
      </w:r>
      <w:r>
        <w:rPr>
          <w:rStyle w:val="hps"/>
        </w:rPr>
        <w:t>with the use</w:t>
      </w:r>
      <w:r>
        <w:t xml:space="preserve"> </w:t>
      </w:r>
      <w:r>
        <w:rPr>
          <w:rStyle w:val="hps"/>
        </w:rPr>
        <w:t>of powerful</w:t>
      </w:r>
      <w:r>
        <w:t xml:space="preserve"> </w:t>
      </w:r>
      <w:r>
        <w:rPr>
          <w:rStyle w:val="hps"/>
        </w:rPr>
        <w:t>computers</w:t>
      </w:r>
      <w:r>
        <w:t xml:space="preserve">. </w:t>
      </w:r>
      <w:r>
        <w:rPr>
          <w:rStyle w:val="hps"/>
        </w:rPr>
        <w:t>It is important</w:t>
      </w:r>
      <w:r>
        <w:t xml:space="preserve"> </w:t>
      </w:r>
      <w:r>
        <w:rPr>
          <w:rStyle w:val="hps"/>
        </w:rPr>
        <w:t>to note</w:t>
      </w:r>
      <w:r>
        <w:t xml:space="preserve"> </w:t>
      </w:r>
      <w:r>
        <w:rPr>
          <w:rStyle w:val="hps"/>
        </w:rPr>
        <w:t>that great progress was made by these calculations</w:t>
      </w:r>
      <w:r>
        <w:t xml:space="preserve">, </w:t>
      </w:r>
      <w:r>
        <w:rPr>
          <w:rStyle w:val="hps"/>
        </w:rPr>
        <w:t>but</w:t>
      </w:r>
      <w:r>
        <w:t xml:space="preserve"> </w:t>
      </w:r>
      <w:r>
        <w:rPr>
          <w:rStyle w:val="hps"/>
        </w:rPr>
        <w:t>the results</w:t>
      </w:r>
      <w:r>
        <w:t xml:space="preserve"> </w:t>
      </w:r>
      <w:r>
        <w:rPr>
          <w:rStyle w:val="hps"/>
        </w:rPr>
        <w:t>did not change</w:t>
      </w:r>
      <w:r>
        <w:t xml:space="preserve"> </w:t>
      </w:r>
      <w:r>
        <w:rPr>
          <w:rStyle w:val="hps"/>
        </w:rPr>
        <w:t>earlier achievements</w:t>
      </w:r>
      <w:r>
        <w:t xml:space="preserve"> </w:t>
      </w:r>
      <w:r>
        <w:rPr>
          <w:rStyle w:val="hps"/>
        </w:rPr>
        <w:t>from</w:t>
      </w:r>
      <w:r>
        <w:t xml:space="preserve"> </w:t>
      </w:r>
      <w:r>
        <w:rPr>
          <w:rStyle w:val="hps"/>
        </w:rPr>
        <w:t>the 60s and</w:t>
      </w:r>
      <w:r>
        <w:t xml:space="preserve"> </w:t>
      </w:r>
      <w:r>
        <w:rPr>
          <w:rStyle w:val="hps"/>
        </w:rPr>
        <w:t>70s of</w:t>
      </w:r>
      <w:r>
        <w:t xml:space="preserve"> </w:t>
      </w:r>
      <w:r>
        <w:rPr>
          <w:rStyle w:val="hps"/>
        </w:rPr>
        <w:t>the 20th</w:t>
      </w:r>
      <w:r>
        <w:t xml:space="preserve"> </w:t>
      </w:r>
      <w:r>
        <w:rPr>
          <w:rStyle w:val="hps"/>
        </w:rPr>
        <w:t>century</w:t>
      </w:r>
      <w:r>
        <w:t xml:space="preserve">, </w:t>
      </w:r>
      <w:r>
        <w:rPr>
          <w:rStyle w:val="hps"/>
        </w:rPr>
        <w:t>whose authors</w:t>
      </w:r>
      <w:r>
        <w:t xml:space="preserve"> are A.N. </w:t>
      </w:r>
      <w:r>
        <w:rPr>
          <w:rStyle w:val="hps"/>
        </w:rPr>
        <w:t>Kolmogorov</w:t>
      </w:r>
      <w:r>
        <w:t xml:space="preserve">, </w:t>
      </w:r>
      <w:r>
        <w:rPr>
          <w:rStyle w:val="st"/>
        </w:rPr>
        <w:t>А. Ya. Khinchin</w:t>
      </w:r>
      <w:r>
        <w:t xml:space="preserve">, B.V. </w:t>
      </w:r>
      <w:r>
        <w:rPr>
          <w:rStyle w:val="hps"/>
        </w:rPr>
        <w:t>Gnedenko</w:t>
      </w:r>
      <w:r>
        <w:t>, E.S.</w:t>
      </w:r>
      <w:r>
        <w:rPr>
          <w:rStyle w:val="hps"/>
        </w:rPr>
        <w:t>Ventcelj</w:t>
      </w:r>
      <w:r>
        <w:t xml:space="preserve"> </w:t>
      </w:r>
      <w:r>
        <w:rPr>
          <w:rStyle w:val="hps"/>
        </w:rPr>
        <w:t>and others.</w:t>
      </w:r>
    </w:p>
    <w:p w:rsidR="00083D87" w:rsidRDefault="00083D87" w:rsidP="00083D87">
      <w:pPr>
        <w:spacing w:after="120" w:line="240" w:lineRule="exact"/>
        <w:contextualSpacing/>
        <w:jc w:val="both"/>
        <w:rPr>
          <w:rStyle w:val="hps"/>
        </w:rPr>
      </w:pPr>
    </w:p>
    <w:p w:rsidR="00083D87" w:rsidRDefault="00083D87" w:rsidP="00083D87">
      <w:pPr>
        <w:spacing w:line="240" w:lineRule="exact"/>
        <w:jc w:val="both"/>
        <w:rPr>
          <w:rStyle w:val="hps"/>
          <w:lang w:val="en-US"/>
        </w:rPr>
      </w:pPr>
      <w:r>
        <w:rPr>
          <w:rStyle w:val="hps"/>
        </w:rPr>
        <w:t>Thus,</w:t>
      </w:r>
      <w:r>
        <w:t xml:space="preserve"> </w:t>
      </w:r>
      <w:r>
        <w:rPr>
          <w:rStyle w:val="hps"/>
        </w:rPr>
        <w:t>E.S.</w:t>
      </w:r>
      <w:r>
        <w:t xml:space="preserve"> </w:t>
      </w:r>
      <w:r>
        <w:rPr>
          <w:rStyle w:val="hps"/>
        </w:rPr>
        <w:t>Ventcelj</w:t>
      </w:r>
      <w:r>
        <w:t xml:space="preserve"> </w:t>
      </w:r>
      <w:r>
        <w:rPr>
          <w:rStyle w:val="hps"/>
        </w:rPr>
        <w:t>proved</w:t>
      </w:r>
      <w:r>
        <w:t xml:space="preserve">: </w:t>
      </w:r>
      <w:r>
        <w:rPr>
          <w:rStyle w:val="hps"/>
        </w:rPr>
        <w:t>If some</w:t>
      </w:r>
      <w:r>
        <w:t xml:space="preserve"> </w:t>
      </w:r>
      <w:r>
        <w:rPr>
          <w:rStyle w:val="hps"/>
        </w:rPr>
        <w:t>mathematical expectation and</w:t>
      </w:r>
      <w:r>
        <w:t xml:space="preserve"> </w:t>
      </w:r>
      <w:r>
        <w:rPr>
          <w:rStyle w:val="hps"/>
        </w:rPr>
        <w:t>dispersion of</w:t>
      </w:r>
      <w:r>
        <w:t xml:space="preserve"> </w:t>
      </w:r>
      <w:r>
        <w:rPr>
          <w:rStyle w:val="hps"/>
        </w:rPr>
        <w:t>the number of</w:t>
      </w:r>
      <w:r>
        <w:t xml:space="preserve"> </w:t>
      </w:r>
      <w:r>
        <w:rPr>
          <w:rStyle w:val="hps"/>
        </w:rPr>
        <w:t>the hits will</w:t>
      </w:r>
      <w:r>
        <w:t xml:space="preserve"> </w:t>
      </w:r>
      <w:r>
        <w:rPr>
          <w:rStyle w:val="hps"/>
        </w:rPr>
        <w:t>be</w:t>
      </w:r>
      <w:r>
        <w:t xml:space="preserve"> </w:t>
      </w:r>
      <w:r>
        <w:rPr>
          <w:rStyle w:val="hps"/>
        </w:rPr>
        <w:t>found</w:t>
      </w:r>
      <w:r>
        <w:t xml:space="preserve"> </w:t>
      </w:r>
      <w:r>
        <w:rPr>
          <w:rStyle w:val="hps"/>
        </w:rPr>
        <w:t>in the presence of</w:t>
      </w:r>
      <w:r>
        <w:t xml:space="preserve"> </w:t>
      </w:r>
      <w:r>
        <w:rPr>
          <w:rStyle w:val="hps"/>
        </w:rPr>
        <w:t>only</w:t>
      </w:r>
      <w:r>
        <w:t xml:space="preserve"> </w:t>
      </w:r>
      <w:r>
        <w:rPr>
          <w:rStyle w:val="hps"/>
        </w:rPr>
        <w:t>two groups</w:t>
      </w:r>
      <w:r>
        <w:t xml:space="preserve"> </w:t>
      </w:r>
      <w:r>
        <w:rPr>
          <w:rStyle w:val="hps"/>
        </w:rPr>
        <w:t>of errors (</w:t>
      </w:r>
      <w:r>
        <w:t xml:space="preserve">repeatable </w:t>
      </w:r>
      <w:r>
        <w:rPr>
          <w:rStyle w:val="hps"/>
        </w:rPr>
        <w:t>and unrepeatable</w:t>
      </w:r>
      <w:r>
        <w:t xml:space="preserve">), </w:t>
      </w:r>
      <w:r>
        <w:rPr>
          <w:rStyle w:val="hps"/>
        </w:rPr>
        <w:t>which</w:t>
      </w:r>
      <w:r>
        <w:t xml:space="preserve"> </w:t>
      </w:r>
      <w:r>
        <w:rPr>
          <w:rStyle w:val="hps"/>
        </w:rPr>
        <w:t>are</w:t>
      </w:r>
      <w:r>
        <w:t xml:space="preserve"> </w:t>
      </w:r>
      <w:r>
        <w:rPr>
          <w:rStyle w:val="hps"/>
        </w:rPr>
        <w:t>close to</w:t>
      </w:r>
      <w:r>
        <w:t xml:space="preserve"> </w:t>
      </w:r>
      <w:r>
        <w:rPr>
          <w:rStyle w:val="hps"/>
        </w:rPr>
        <w:t>the mathematical</w:t>
      </w:r>
      <w:r>
        <w:t xml:space="preserve"> </w:t>
      </w:r>
      <w:r>
        <w:rPr>
          <w:rStyle w:val="hps"/>
        </w:rPr>
        <w:t>expectation</w:t>
      </w:r>
      <w:r>
        <w:t xml:space="preserve"> </w:t>
      </w:r>
      <w:r>
        <w:rPr>
          <w:rStyle w:val="hps"/>
        </w:rPr>
        <w:t>and</w:t>
      </w:r>
      <w:r>
        <w:t xml:space="preserve"> </w:t>
      </w:r>
      <w:r>
        <w:rPr>
          <w:rStyle w:val="hps"/>
        </w:rPr>
        <w:t>dispersion</w:t>
      </w:r>
      <w:r>
        <w:t xml:space="preserve"> </w:t>
      </w:r>
      <w:r>
        <w:rPr>
          <w:rStyle w:val="hps"/>
        </w:rPr>
        <w:t>of</w:t>
      </w:r>
      <w:r>
        <w:t xml:space="preserve"> which are </w:t>
      </w:r>
      <w:r>
        <w:rPr>
          <w:rStyle w:val="hps"/>
        </w:rPr>
        <w:t xml:space="preserve">following </w:t>
      </w:r>
      <w:r>
        <w:t xml:space="preserve">the fire </w:t>
      </w:r>
      <w:r>
        <w:rPr>
          <w:rStyle w:val="hps"/>
        </w:rPr>
        <w:t>with</w:t>
      </w:r>
      <w:r>
        <w:t xml:space="preserve"> </w:t>
      </w:r>
      <w:r>
        <w:rPr>
          <w:rStyle w:val="hps"/>
        </w:rPr>
        <w:t>several groups</w:t>
      </w:r>
      <w:r>
        <w:t xml:space="preserve"> </w:t>
      </w:r>
      <w:r>
        <w:rPr>
          <w:rStyle w:val="hps"/>
        </w:rPr>
        <w:t>of errors</w:t>
      </w:r>
      <w:r>
        <w:t xml:space="preserve">, </w:t>
      </w:r>
      <w:r>
        <w:rPr>
          <w:rStyle w:val="hps"/>
        </w:rPr>
        <w:t>then</w:t>
      </w:r>
      <w:r>
        <w:t xml:space="preserve"> </w:t>
      </w:r>
      <w:r>
        <w:rPr>
          <w:rStyle w:val="hps"/>
        </w:rPr>
        <w:t>the</w:t>
      </w:r>
      <w:r>
        <w:t xml:space="preserve"> </w:t>
      </w:r>
      <w:r>
        <w:rPr>
          <w:rStyle w:val="hps"/>
        </w:rPr>
        <w:t>coefficients of efficiency</w:t>
      </w:r>
      <w:r>
        <w:t xml:space="preserve"> of </w:t>
      </w:r>
      <w:r>
        <w:rPr>
          <w:rStyle w:val="hps"/>
        </w:rPr>
        <w:t>fire for effect calculated</w:t>
      </w:r>
      <w:r>
        <w:t xml:space="preserve"> </w:t>
      </w:r>
      <w:r>
        <w:rPr>
          <w:rStyle w:val="hps"/>
        </w:rPr>
        <w:t>by use of</w:t>
      </w:r>
      <w:r>
        <w:t xml:space="preserve"> </w:t>
      </w:r>
      <w:r>
        <w:rPr>
          <w:rStyle w:val="hps"/>
        </w:rPr>
        <w:t>these laws</w:t>
      </w:r>
      <w:r>
        <w:t xml:space="preserve"> </w:t>
      </w:r>
      <w:r>
        <w:rPr>
          <w:rStyle w:val="hps"/>
        </w:rPr>
        <w:t>will be mutually</w:t>
      </w:r>
      <w:r>
        <w:t xml:space="preserve"> </w:t>
      </w:r>
      <w:r>
        <w:rPr>
          <w:rStyle w:val="hps"/>
        </w:rPr>
        <w:t xml:space="preserve">close. </w:t>
      </w:r>
    </w:p>
    <w:p w:rsidR="00083D87" w:rsidRDefault="00083D87" w:rsidP="00083D87">
      <w:pPr>
        <w:spacing w:after="120" w:line="240" w:lineRule="auto"/>
        <w:contextualSpacing/>
        <w:jc w:val="both"/>
      </w:pPr>
      <w:r>
        <w:rPr>
          <w:rStyle w:val="hps"/>
        </w:rPr>
        <w:t>Here the generation of formulas will</w:t>
      </w:r>
      <w:r>
        <w:t xml:space="preserve"> not </w:t>
      </w:r>
      <w:r>
        <w:rPr>
          <w:rStyle w:val="hps"/>
        </w:rPr>
        <w:t>be displayed</w:t>
      </w:r>
      <w:r>
        <w:t xml:space="preserve">, </w:t>
      </w:r>
      <w:r>
        <w:rPr>
          <w:rStyle w:val="hps"/>
        </w:rPr>
        <w:t>but merely</w:t>
      </w:r>
      <w:r>
        <w:t xml:space="preserve"> </w:t>
      </w:r>
      <w:r>
        <w:rPr>
          <w:rStyle w:val="hps"/>
        </w:rPr>
        <w:t>result</w:t>
      </w:r>
      <w:r>
        <w:t xml:space="preserve"> </w:t>
      </w:r>
      <w:r>
        <w:rPr>
          <w:rStyle w:val="hps"/>
        </w:rPr>
        <w:t>in the form</w:t>
      </w:r>
      <w:r>
        <w:t xml:space="preserve"> </w:t>
      </w:r>
      <w:r>
        <w:rPr>
          <w:rStyle w:val="hps"/>
        </w:rPr>
        <w:t>of a</w:t>
      </w:r>
      <w:r>
        <w:t xml:space="preserve"> </w:t>
      </w:r>
      <w:r>
        <w:rPr>
          <w:rStyle w:val="hps"/>
        </w:rPr>
        <w:t>table</w:t>
      </w:r>
      <w:r>
        <w:t xml:space="preserve"> </w:t>
      </w:r>
      <w:r>
        <w:rPr>
          <w:rStyle w:val="hps"/>
        </w:rPr>
        <w:t>and</w:t>
      </w:r>
      <w:r>
        <w:t xml:space="preserve"> </w:t>
      </w:r>
      <w:r>
        <w:rPr>
          <w:rStyle w:val="hps"/>
        </w:rPr>
        <w:t>a</w:t>
      </w:r>
      <w:r>
        <w:t xml:space="preserve"> </w:t>
      </w:r>
      <w:r>
        <w:rPr>
          <w:rStyle w:val="hps"/>
        </w:rPr>
        <w:t>graphic display</w:t>
      </w:r>
      <w:r>
        <w:t xml:space="preserve">. </w:t>
      </w:r>
      <w:r>
        <w:rPr>
          <w:rStyle w:val="hps"/>
        </w:rPr>
        <w:t>Both documents</w:t>
      </w:r>
      <w:r>
        <w:t xml:space="preserve"> </w:t>
      </w:r>
      <w:r>
        <w:rPr>
          <w:rStyle w:val="hps"/>
        </w:rPr>
        <w:t>will be used</w:t>
      </w:r>
      <w:r>
        <w:t xml:space="preserve"> </w:t>
      </w:r>
      <w:r>
        <w:rPr>
          <w:rStyle w:val="hps"/>
        </w:rPr>
        <w:t>for</w:t>
      </w:r>
      <w:r>
        <w:t xml:space="preserve"> </w:t>
      </w:r>
      <w:r>
        <w:rPr>
          <w:rStyle w:val="hps"/>
        </w:rPr>
        <w:t>comparison of</w:t>
      </w:r>
      <w:r>
        <w:t xml:space="preserve"> </w:t>
      </w:r>
      <w:r>
        <w:rPr>
          <w:rStyle w:val="hps"/>
        </w:rPr>
        <w:t>results</w:t>
      </w:r>
      <w:r>
        <w:t>.</w:t>
      </w:r>
      <w:r>
        <w:rPr>
          <w:rStyle w:val="hps"/>
        </w:rPr>
        <w:t xml:space="preserve"> </w:t>
      </w:r>
    </w:p>
    <w:p w:rsidR="00083D87" w:rsidRDefault="00083D87" w:rsidP="00083D87">
      <w:pPr>
        <w:spacing w:after="120" w:line="240" w:lineRule="auto"/>
        <w:contextualSpacing/>
        <w:jc w:val="right"/>
        <w:rPr>
          <w:rStyle w:val="hps"/>
        </w:rPr>
      </w:pPr>
      <w:r>
        <w:rPr>
          <w:rStyle w:val="hps"/>
        </w:rPr>
        <w:t>Table 4.1.</w:t>
      </w:r>
    </w:p>
    <w:p w:rsidR="00083D87" w:rsidRDefault="00083D87" w:rsidP="00083D87">
      <w:pPr>
        <w:spacing w:line="180" w:lineRule="exact"/>
        <w:jc w:val="center"/>
        <w:rPr>
          <w:rStyle w:val="hps"/>
          <w:b/>
        </w:rPr>
      </w:pPr>
      <w:r>
        <w:rPr>
          <w:rStyle w:val="hps"/>
          <w:b/>
        </w:rPr>
        <w:t>The characteristics of more group of errors in the plane reduced to the</w:t>
      </w:r>
      <w:r>
        <w:rPr>
          <w:rStyle w:val="shorttext"/>
          <w:b/>
        </w:rPr>
        <w:t xml:space="preserve"> </w:t>
      </w:r>
      <w:r>
        <w:rPr>
          <w:rStyle w:val="hps"/>
          <w:b/>
        </w:rPr>
        <w:t>two groups</w:t>
      </w:r>
    </w:p>
    <w:p w:rsidR="00083D87" w:rsidRDefault="0088606B" w:rsidP="00083D87">
      <w:pPr>
        <w:spacing w:line="180" w:lineRule="exact"/>
        <w:jc w:val="center"/>
        <w:rPr>
          <w:rStyle w:val="hps"/>
        </w:rPr>
      </w:pPr>
      <m:oMath>
        <m:sSub>
          <m:sSubPr>
            <m:ctrlPr>
              <w:rPr>
                <w:rFonts w:ascii="Cambria Math" w:hAnsi="Cambria Math"/>
                <w:i/>
              </w:rPr>
            </m:ctrlPr>
          </m:sSubPr>
          <m:e>
            <m:r>
              <w:rPr>
                <w:rStyle w:val="hps"/>
                <w:rFonts w:ascii="Cambria Math" w:hAnsi="Cambria Math"/>
              </w:rPr>
              <m:t>Ed</m:t>
            </m:r>
          </m:e>
          <m:sub>
            <m:r>
              <w:rPr>
                <w:rStyle w:val="hps"/>
                <w:rFonts w:ascii="Cambria Math" w:hAnsi="Cambria Math"/>
              </w:rPr>
              <m:t xml:space="preserve">o </m:t>
            </m:r>
          </m:sub>
        </m:sSub>
        <m:r>
          <w:rPr>
            <w:rStyle w:val="hps"/>
            <w:rFonts w:ascii="Cambria Math" w:hAnsi="Cambria Math"/>
          </w:rPr>
          <m:t xml:space="preserve"> and </m:t>
        </m:r>
        <m:sSub>
          <m:sSubPr>
            <m:ctrlPr>
              <w:rPr>
                <w:rFonts w:ascii="Cambria Math" w:hAnsi="Cambria Math"/>
                <w:i/>
              </w:rPr>
            </m:ctrlPr>
          </m:sSubPr>
          <m:e>
            <m:r>
              <w:rPr>
                <w:rStyle w:val="hps"/>
                <w:rFonts w:ascii="Cambria Math" w:hAnsi="Cambria Math"/>
              </w:rPr>
              <m:t>Vd</m:t>
            </m:r>
          </m:e>
          <m:sub>
            <m:r>
              <w:rPr>
                <w:rStyle w:val="hps"/>
                <w:rFonts w:ascii="Cambria Math" w:hAnsi="Cambria Math"/>
              </w:rPr>
              <m:t xml:space="preserve">o </m:t>
            </m:r>
          </m:sub>
        </m:sSub>
        <m:r>
          <w:rPr>
            <w:rStyle w:val="hps"/>
            <w:rFonts w:ascii="Cambria Math" w:hAnsi="Cambria Math"/>
          </w:rPr>
          <m:t xml:space="preserve"> (in % of Range), </m:t>
        </m:r>
        <m:sSub>
          <m:sSubPr>
            <m:ctrlPr>
              <w:rPr>
                <w:rFonts w:ascii="Cambria Math" w:hAnsi="Cambria Math"/>
                <w:i/>
              </w:rPr>
            </m:ctrlPr>
          </m:sSubPr>
          <m:e>
            <m:r>
              <w:rPr>
                <w:rStyle w:val="hps"/>
                <w:rFonts w:ascii="Cambria Math" w:hAnsi="Cambria Math"/>
              </w:rPr>
              <m:t>En</m:t>
            </m:r>
          </m:e>
          <m:sub>
            <m:r>
              <w:rPr>
                <w:rStyle w:val="hps"/>
                <w:rFonts w:ascii="Cambria Math" w:hAnsi="Cambria Math"/>
              </w:rPr>
              <m:t xml:space="preserve">o </m:t>
            </m:r>
          </m:sub>
        </m:sSub>
        <m:r>
          <w:rPr>
            <w:rStyle w:val="hps"/>
            <w:rFonts w:ascii="Cambria Math" w:hAnsi="Cambria Math"/>
          </w:rPr>
          <m:t xml:space="preserve"> and </m:t>
        </m:r>
      </m:oMath>
      <w:r w:rsidR="00083D87">
        <w:rPr>
          <w:rStyle w:val="hps"/>
          <w:rFonts w:eastAsiaTheme="minorEastAsia"/>
        </w:rPr>
        <w:t xml:space="preserve"> </w:t>
      </w:r>
      <m:oMath>
        <m:sSub>
          <m:sSubPr>
            <m:ctrlPr>
              <w:rPr>
                <w:rFonts w:ascii="Cambria Math" w:hAnsi="Cambria Math"/>
                <w:i/>
              </w:rPr>
            </m:ctrlPr>
          </m:sSubPr>
          <m:e>
            <m:r>
              <w:rPr>
                <w:rStyle w:val="hps"/>
                <w:rFonts w:ascii="Cambria Math" w:hAnsi="Cambria Math"/>
              </w:rPr>
              <m:t>Vp</m:t>
            </m:r>
          </m:e>
          <m:sub>
            <m:r>
              <w:rPr>
                <w:rStyle w:val="hps"/>
                <w:rFonts w:ascii="Cambria Math" w:hAnsi="Cambria Math"/>
              </w:rPr>
              <m:t xml:space="preserve">o </m:t>
            </m:r>
          </m:sub>
        </m:sSub>
        <m:r>
          <w:rPr>
            <w:rStyle w:val="hps"/>
            <w:rFonts w:ascii="Cambria Math" w:hAnsi="Cambria Math"/>
          </w:rPr>
          <m:t>( in mills )</m:t>
        </m:r>
      </m:oMath>
    </w:p>
    <w:tbl>
      <w:tblPr>
        <w:tblStyle w:val="TableGrid"/>
        <w:tblpPr w:leftFromText="141" w:rightFromText="141" w:vertAnchor="page" w:horzAnchor="margin" w:tblpY="6071"/>
        <w:tblW w:w="0" w:type="auto"/>
        <w:tblLook w:val="04A0"/>
      </w:tblPr>
      <w:tblGrid>
        <w:gridCol w:w="803"/>
        <w:gridCol w:w="521"/>
        <w:gridCol w:w="797"/>
        <w:gridCol w:w="727"/>
        <w:gridCol w:w="797"/>
        <w:gridCol w:w="699"/>
        <w:gridCol w:w="571"/>
        <w:gridCol w:w="521"/>
        <w:gridCol w:w="571"/>
        <w:gridCol w:w="501"/>
        <w:gridCol w:w="664"/>
        <w:gridCol w:w="605"/>
        <w:gridCol w:w="665"/>
        <w:gridCol w:w="582"/>
      </w:tblGrid>
      <w:tr w:rsidR="00083D87" w:rsidTr="008570E5">
        <w:trPr>
          <w:trHeight w:val="794"/>
        </w:trPr>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rsidP="008570E5">
            <w:pPr>
              <w:spacing w:after="0" w:line="220" w:lineRule="exact"/>
              <w:rPr>
                <w:rFonts w:eastAsiaTheme="minorEastAsia" w:cstheme="minorHAnsi"/>
                <w:sz w:val="20"/>
                <w:szCs w:val="20"/>
              </w:rPr>
            </w:pPr>
            <w:r>
              <w:rPr>
                <w:rFonts w:eastAsiaTheme="minorEastAsia" w:cstheme="minorHAnsi"/>
                <w:sz w:val="20"/>
                <w:szCs w:val="20"/>
              </w:rPr>
              <w:t>System</w:t>
            </w:r>
          </w:p>
        </w:tc>
        <w:tc>
          <w:tcPr>
            <w:tcW w:w="0" w:type="auto"/>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extDirection w:val="btLr"/>
            <w:vAlign w:val="center"/>
            <w:hideMark/>
          </w:tcPr>
          <w:p w:rsidR="00083D87" w:rsidRDefault="00083D87" w:rsidP="008570E5">
            <w:pPr>
              <w:spacing w:after="0" w:line="220" w:lineRule="exact"/>
              <w:ind w:left="113" w:right="113"/>
              <w:jc w:val="center"/>
              <w:rPr>
                <w:rFonts w:ascii="Book Antiqua" w:eastAsiaTheme="minorEastAsia" w:hAnsi="Book Antiqua" w:cstheme="minorHAnsi"/>
                <w:sz w:val="20"/>
                <w:szCs w:val="20"/>
              </w:rPr>
            </w:pPr>
            <w:r>
              <w:rPr>
                <w:rFonts w:ascii="Book Antiqua" w:eastAsiaTheme="minorEastAsia" w:hAnsi="Book Antiqua" w:cstheme="minorHAnsi"/>
                <w:sz w:val="20"/>
                <w:szCs w:val="20"/>
              </w:rPr>
              <w:t>R (in % of  R</w:t>
            </w:r>
            <w:r>
              <w:rPr>
                <w:rFonts w:ascii="Book Antiqua" w:eastAsiaTheme="minorEastAsia" w:hAnsi="Book Antiqua" w:cstheme="minorHAnsi"/>
                <w:sz w:val="20"/>
                <w:szCs w:val="20"/>
                <w:vertAlign w:val="subscript"/>
              </w:rPr>
              <w:t>max</w:t>
            </w:r>
            <w:r>
              <w:rPr>
                <w:rFonts w:ascii="Book Antiqua" w:eastAsiaTheme="minorEastAsia" w:hAnsi="Book Antiqua" w:cstheme="minorHAnsi"/>
                <w:sz w:val="20"/>
                <w:szCs w:val="20"/>
              </w:rPr>
              <w:t>)</w:t>
            </w:r>
          </w:p>
        </w:tc>
        <w:tc>
          <w:tcPr>
            <w:tcW w:w="0" w:type="auto"/>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Full preparation</w:t>
            </w:r>
          </w:p>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or using of the  correction weapon</w:t>
            </w:r>
          </w:p>
        </w:tc>
        <w:tc>
          <w:tcPr>
            <w:tcW w:w="0" w:type="auto"/>
            <w:gridSpan w:val="4"/>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Short preparation</w:t>
            </w:r>
          </w:p>
        </w:tc>
        <w:tc>
          <w:tcPr>
            <w:tcW w:w="0" w:type="auto"/>
            <w:gridSpan w:val="4"/>
            <w:tcBorders>
              <w:top w:val="single" w:sz="4" w:space="0" w:color="000000" w:themeColor="text1"/>
              <w:left w:val="single" w:sz="4" w:space="0" w:color="000000" w:themeColor="text1"/>
              <w:bottom w:val="double" w:sz="4" w:space="0" w:color="76923C" w:themeColor="accent3" w:themeShade="BF"/>
              <w:right w:val="single" w:sz="4" w:space="0" w:color="000000" w:themeColor="text1"/>
            </w:tcBorders>
            <w:vAlign w:val="center"/>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Fire transfer on</w:t>
            </w:r>
          </w:p>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topographic (geodetic) basis</w:t>
            </w:r>
          </w:p>
        </w:tc>
      </w:tr>
      <w:tr w:rsidR="00083D87" w:rsidTr="008570E5">
        <w:trPr>
          <w:trHeight w:val="35"/>
        </w:trPr>
        <w:tc>
          <w:tcPr>
            <w:tcW w:w="0" w:type="auto"/>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extDirection w:val="btLr"/>
            <w:hideMark/>
          </w:tcPr>
          <w:p w:rsidR="00083D87" w:rsidRDefault="00083D87" w:rsidP="008570E5">
            <w:pPr>
              <w:spacing w:after="0" w:line="220" w:lineRule="exact"/>
              <w:ind w:left="113" w:right="113"/>
              <w:jc w:val="center"/>
              <w:rPr>
                <w:rFonts w:ascii="Book Antiqua" w:eastAsiaTheme="minorEastAsia" w:hAnsi="Book Antiqua" w:cstheme="minorHAnsi"/>
                <w:color w:val="000000" w:themeColor="text1"/>
                <w:sz w:val="20"/>
                <w:szCs w:val="20"/>
              </w:rPr>
            </w:pPr>
            <w:r>
              <w:rPr>
                <w:rFonts w:ascii="Book Antiqua" w:eastAsiaTheme="minorEastAsia" w:hAnsi="Book Antiqua" w:cstheme="minorHAnsi"/>
                <w:color w:val="000000" w:themeColor="text1"/>
                <w:sz w:val="20"/>
                <w:szCs w:val="20"/>
              </w:rPr>
              <w:t>Rifled tubes, muzzle velocity V</w:t>
            </w:r>
            <w:r>
              <w:rPr>
                <w:rFonts w:ascii="Book Antiqua" w:eastAsiaTheme="minorEastAsia" w:hAnsi="Book Antiqua" w:cstheme="minorHAnsi"/>
                <w:color w:val="000000" w:themeColor="text1"/>
                <w:sz w:val="20"/>
                <w:szCs w:val="20"/>
                <w:vertAlign w:val="subscript"/>
              </w:rPr>
              <w:t>0</w:t>
            </w:r>
            <w:r>
              <w:rPr>
                <w:rFonts w:ascii="Book Antiqua" w:eastAsiaTheme="minorEastAsia" w:hAnsi="Book Antiqua" w:cstheme="minorHAnsi"/>
                <w:color w:val="000000" w:themeColor="text1"/>
                <w:sz w:val="20"/>
                <w:szCs w:val="20"/>
              </w:rPr>
              <w:t>&gt;400 m/s</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rsidP="008570E5">
            <w:pPr>
              <w:spacing w:after="0"/>
              <w:rPr>
                <w:rFonts w:ascii="Book Antiqua" w:eastAsiaTheme="minorEastAsia" w:hAnsi="Book Antiqua" w:cstheme="minorHAnsi"/>
                <w:sz w:val="20"/>
                <w:szCs w:val="20"/>
              </w:rPr>
            </w:pP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Ed</w:t>
            </w:r>
            <w:r>
              <w:rPr>
                <w:rFonts w:eastAsiaTheme="minorEastAsia" w:cstheme="minorHAnsi"/>
                <w:sz w:val="20"/>
                <w:szCs w:val="20"/>
                <w:vertAlign w:val="subscript"/>
              </w:rPr>
              <w:t>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 xml:space="preserve">Еn0 </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Vd</w:t>
            </w:r>
            <w:r>
              <w:rPr>
                <w:rFonts w:eastAsiaTheme="minorEastAsia" w:cstheme="minorHAnsi"/>
                <w:sz w:val="20"/>
                <w:szCs w:val="20"/>
                <w:vertAlign w:val="subscript"/>
              </w:rPr>
              <w:t>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Vp</w:t>
            </w:r>
            <w:r>
              <w:rPr>
                <w:rFonts w:eastAsiaTheme="minorEastAsia" w:cstheme="minorHAnsi"/>
                <w:sz w:val="20"/>
                <w:szCs w:val="20"/>
                <w:vertAlign w:val="subscript"/>
              </w:rPr>
              <w:t>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Ed</w:t>
            </w:r>
            <w:r>
              <w:rPr>
                <w:rFonts w:eastAsiaTheme="minorEastAsia" w:cstheme="minorHAnsi"/>
                <w:sz w:val="20"/>
                <w:szCs w:val="20"/>
                <w:vertAlign w:val="subscript"/>
              </w:rPr>
              <w:t>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 xml:space="preserve">Еn0 </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Vd</w:t>
            </w:r>
            <w:r>
              <w:rPr>
                <w:rFonts w:eastAsiaTheme="minorEastAsia" w:cstheme="minorHAnsi"/>
                <w:sz w:val="20"/>
                <w:szCs w:val="20"/>
                <w:vertAlign w:val="subscript"/>
              </w:rPr>
              <w:t>0</w:t>
            </w:r>
          </w:p>
        </w:tc>
        <w:tc>
          <w:tcPr>
            <w:tcW w:w="0" w:type="auto"/>
            <w:tcBorders>
              <w:top w:val="single" w:sz="4" w:space="0" w:color="000000" w:themeColor="text1"/>
              <w:left w:val="single" w:sz="4" w:space="0" w:color="000000" w:themeColor="text1"/>
              <w:bottom w:val="single" w:sz="4" w:space="0" w:color="000000" w:themeColor="text1"/>
              <w:right w:val="double" w:sz="4" w:space="0" w:color="76923C" w:themeColor="accent3" w:themeShade="BF"/>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Vp</w:t>
            </w:r>
            <w:r>
              <w:rPr>
                <w:rFonts w:eastAsiaTheme="minorEastAsia" w:cstheme="minorHAnsi"/>
                <w:sz w:val="20"/>
                <w:szCs w:val="20"/>
                <w:vertAlign w:val="subscript"/>
              </w:rPr>
              <w:t>0</w:t>
            </w:r>
          </w:p>
        </w:tc>
        <w:tc>
          <w:tcPr>
            <w:tcW w:w="0" w:type="auto"/>
            <w:tcBorders>
              <w:top w:val="double" w:sz="4" w:space="0" w:color="76923C" w:themeColor="accent3" w:themeShade="BF"/>
              <w:left w:val="double" w:sz="4" w:space="0" w:color="76923C" w:themeColor="accent3" w:themeShade="BF"/>
              <w:bottom w:val="single" w:sz="4" w:space="0" w:color="000000" w:themeColor="text1" w:themeShade="BF"/>
              <w:right w:val="double" w:sz="4" w:space="0" w:color="76923C" w:themeColor="accent3" w:themeShade="BF"/>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Ed</w:t>
            </w:r>
            <w:r>
              <w:rPr>
                <w:rFonts w:eastAsiaTheme="minorEastAsia" w:cstheme="minorHAnsi"/>
                <w:sz w:val="20"/>
                <w:szCs w:val="20"/>
                <w:vertAlign w:val="subscript"/>
              </w:rPr>
              <w:t>0</w:t>
            </w:r>
          </w:p>
        </w:tc>
        <w:tc>
          <w:tcPr>
            <w:tcW w:w="0" w:type="auto"/>
            <w:tcBorders>
              <w:top w:val="double" w:sz="4" w:space="0" w:color="76923C" w:themeColor="accent3" w:themeShade="BF"/>
              <w:left w:val="double" w:sz="4" w:space="0" w:color="76923C" w:themeColor="accent3" w:themeShade="BF"/>
              <w:bottom w:val="single" w:sz="4" w:space="0" w:color="000000" w:themeColor="text1" w:themeShade="BF"/>
              <w:right w:val="double" w:sz="4" w:space="0" w:color="76923C" w:themeColor="accent3" w:themeShade="BF"/>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 xml:space="preserve">Еn0 </w:t>
            </w:r>
          </w:p>
        </w:tc>
        <w:tc>
          <w:tcPr>
            <w:tcW w:w="0" w:type="auto"/>
            <w:tcBorders>
              <w:top w:val="double" w:sz="4" w:space="0" w:color="76923C" w:themeColor="accent3" w:themeShade="BF"/>
              <w:left w:val="double" w:sz="4" w:space="0" w:color="76923C" w:themeColor="accent3" w:themeShade="BF"/>
              <w:bottom w:val="single" w:sz="4" w:space="0" w:color="000000" w:themeColor="text1" w:themeShade="BF"/>
              <w:right w:val="double" w:sz="4" w:space="0" w:color="76923C" w:themeColor="accent3" w:themeShade="BF"/>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Vd</w:t>
            </w:r>
            <w:r>
              <w:rPr>
                <w:rFonts w:eastAsiaTheme="minorEastAsia" w:cstheme="minorHAnsi"/>
                <w:sz w:val="20"/>
                <w:szCs w:val="20"/>
                <w:vertAlign w:val="subscript"/>
              </w:rPr>
              <w:t>0</w:t>
            </w:r>
          </w:p>
        </w:tc>
        <w:tc>
          <w:tcPr>
            <w:tcW w:w="0" w:type="auto"/>
            <w:tcBorders>
              <w:top w:val="double" w:sz="4" w:space="0" w:color="76923C" w:themeColor="accent3" w:themeShade="BF"/>
              <w:left w:val="double" w:sz="4" w:space="0" w:color="76923C" w:themeColor="accent3" w:themeShade="BF"/>
              <w:bottom w:val="single" w:sz="4" w:space="0" w:color="000000" w:themeColor="text1" w:themeShade="BF"/>
              <w:right w:val="double" w:sz="4" w:space="0" w:color="76923C" w:themeColor="accent3" w:themeShade="BF"/>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Vp</w:t>
            </w:r>
            <w:r>
              <w:rPr>
                <w:rFonts w:eastAsiaTheme="minorEastAsia" w:cstheme="minorHAnsi"/>
                <w:sz w:val="20"/>
                <w:szCs w:val="20"/>
                <w:vertAlign w:val="subscript"/>
              </w:rPr>
              <w:t>0</w:t>
            </w:r>
          </w:p>
        </w:tc>
      </w:tr>
      <w:tr w:rsidR="00083D87" w:rsidTr="008570E5">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rsidP="008570E5">
            <w:pPr>
              <w:spacing w:after="0"/>
              <w:rPr>
                <w:rFonts w:ascii="Book Antiqua" w:eastAsiaTheme="minorEastAsia" w:hAnsi="Book Antiqua" w:cstheme="minorHAnsi"/>
                <w:color w:val="000000" w:themeColor="text1"/>
                <w:sz w:val="20"/>
                <w:szCs w:val="20"/>
              </w:rPr>
            </w:pP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20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2,76</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7,3</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0,82</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2,2</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2,83</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9,4</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0,81</w:t>
            </w:r>
          </w:p>
        </w:tc>
        <w:tc>
          <w:tcPr>
            <w:tcW w:w="0" w:type="auto"/>
            <w:tcBorders>
              <w:top w:val="single" w:sz="4" w:space="0" w:color="000000" w:themeColor="text1"/>
              <w:left w:val="single" w:sz="4" w:space="0" w:color="000000" w:themeColor="text1"/>
              <w:bottom w:val="single" w:sz="4" w:space="0" w:color="000000" w:themeColor="text1"/>
              <w:right w:val="double" w:sz="4" w:space="0" w:color="76923C" w:themeColor="accent3" w:themeShade="BF"/>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2,7</w:t>
            </w:r>
          </w:p>
        </w:tc>
        <w:tc>
          <w:tcPr>
            <w:tcW w:w="0" w:type="auto"/>
            <w:tcBorders>
              <w:top w:val="single" w:sz="4" w:space="0" w:color="000000" w:themeColor="text1"/>
              <w:left w:val="double" w:sz="4" w:space="0" w:color="76923C" w:themeColor="accent3" w:themeShade="BF"/>
              <w:bottom w:val="single" w:sz="4" w:space="0" w:color="000000" w:themeColor="text1"/>
              <w:right w:val="double" w:sz="4" w:space="0" w:color="76923C" w:themeColor="accent3" w:themeShade="BF"/>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2,74</w:t>
            </w:r>
          </w:p>
        </w:tc>
        <w:tc>
          <w:tcPr>
            <w:tcW w:w="0" w:type="auto"/>
            <w:tcBorders>
              <w:top w:val="single" w:sz="4" w:space="0" w:color="000000" w:themeColor="text1"/>
              <w:left w:val="double" w:sz="4" w:space="0" w:color="76923C" w:themeColor="accent3" w:themeShade="BF"/>
              <w:bottom w:val="single" w:sz="4" w:space="0" w:color="000000" w:themeColor="text1"/>
              <w:right w:val="double" w:sz="4" w:space="0" w:color="76923C" w:themeColor="accent3" w:themeShade="BF"/>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6,4</w:t>
            </w:r>
          </w:p>
        </w:tc>
        <w:tc>
          <w:tcPr>
            <w:tcW w:w="0" w:type="auto"/>
            <w:tcBorders>
              <w:top w:val="single" w:sz="4" w:space="0" w:color="000000" w:themeColor="text1"/>
              <w:left w:val="double" w:sz="4" w:space="0" w:color="76923C" w:themeColor="accent3" w:themeShade="BF"/>
              <w:bottom w:val="single" w:sz="4" w:space="0" w:color="000000" w:themeColor="text1"/>
              <w:right w:val="double" w:sz="4" w:space="0" w:color="76923C" w:themeColor="accent3" w:themeShade="BF"/>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0,87</w:t>
            </w:r>
          </w:p>
        </w:tc>
        <w:tc>
          <w:tcPr>
            <w:tcW w:w="0" w:type="auto"/>
            <w:tcBorders>
              <w:top w:val="single" w:sz="4" w:space="0" w:color="000000" w:themeColor="text1"/>
              <w:left w:val="double" w:sz="4" w:space="0" w:color="76923C" w:themeColor="accent3" w:themeShade="BF"/>
              <w:bottom w:val="single" w:sz="4" w:space="0" w:color="000000" w:themeColor="text1"/>
              <w:right w:val="double" w:sz="4" w:space="0" w:color="76923C" w:themeColor="accent3" w:themeShade="BF"/>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2,0</w:t>
            </w:r>
          </w:p>
        </w:tc>
      </w:tr>
      <w:tr w:rsidR="00083D87" w:rsidTr="008570E5">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rsidP="008570E5">
            <w:pPr>
              <w:spacing w:after="0"/>
              <w:rPr>
                <w:rFonts w:ascii="Book Antiqua" w:eastAsiaTheme="minorEastAsia" w:hAnsi="Book Antiqua" w:cstheme="minorHAnsi"/>
                <w:color w:val="000000" w:themeColor="text1"/>
                <w:sz w:val="20"/>
                <w:szCs w:val="20"/>
              </w:rPr>
            </w:pP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30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1,64</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50,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0,59</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2,1</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1,73</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7,0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0,59</w:t>
            </w:r>
          </w:p>
        </w:tc>
        <w:tc>
          <w:tcPr>
            <w:tcW w:w="0" w:type="auto"/>
            <w:tcBorders>
              <w:top w:val="single" w:sz="4" w:space="0" w:color="000000" w:themeColor="text1"/>
              <w:left w:val="single" w:sz="4" w:space="0" w:color="000000" w:themeColor="text1"/>
              <w:bottom w:val="single" w:sz="4" w:space="0" w:color="000000" w:themeColor="text1"/>
              <w:right w:val="double" w:sz="4" w:space="0" w:color="76923C" w:themeColor="accent3" w:themeShade="BF"/>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2,4</w:t>
            </w:r>
          </w:p>
        </w:tc>
        <w:tc>
          <w:tcPr>
            <w:tcW w:w="0" w:type="auto"/>
            <w:tcBorders>
              <w:top w:val="single" w:sz="4" w:space="0" w:color="000000" w:themeColor="text1"/>
              <w:left w:val="double" w:sz="4" w:space="0" w:color="76923C" w:themeColor="accent3" w:themeShade="BF"/>
              <w:bottom w:val="single" w:sz="4" w:space="0" w:color="000000" w:themeColor="text1"/>
              <w:right w:val="double" w:sz="4" w:space="0" w:color="76923C" w:themeColor="accent3" w:themeShade="BF"/>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1,72</w:t>
            </w:r>
          </w:p>
        </w:tc>
        <w:tc>
          <w:tcPr>
            <w:tcW w:w="0" w:type="auto"/>
            <w:tcBorders>
              <w:top w:val="single" w:sz="4" w:space="0" w:color="000000" w:themeColor="text1"/>
              <w:left w:val="double" w:sz="4" w:space="0" w:color="76923C" w:themeColor="accent3" w:themeShade="BF"/>
              <w:bottom w:val="single" w:sz="4" w:space="0" w:color="000000" w:themeColor="text1"/>
              <w:right w:val="double" w:sz="4" w:space="0" w:color="76923C" w:themeColor="accent3" w:themeShade="BF"/>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4,4</w:t>
            </w:r>
          </w:p>
        </w:tc>
        <w:tc>
          <w:tcPr>
            <w:tcW w:w="0" w:type="auto"/>
            <w:tcBorders>
              <w:top w:val="single" w:sz="4" w:space="0" w:color="000000" w:themeColor="text1"/>
              <w:left w:val="double" w:sz="4" w:space="0" w:color="76923C" w:themeColor="accent3" w:themeShade="BF"/>
              <w:bottom w:val="single" w:sz="4" w:space="0" w:color="000000" w:themeColor="text1"/>
              <w:right w:val="double" w:sz="4" w:space="0" w:color="76923C" w:themeColor="accent3" w:themeShade="BF"/>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0,70</w:t>
            </w:r>
          </w:p>
        </w:tc>
        <w:tc>
          <w:tcPr>
            <w:tcW w:w="0" w:type="auto"/>
            <w:tcBorders>
              <w:top w:val="single" w:sz="4" w:space="0" w:color="000000" w:themeColor="text1"/>
              <w:left w:val="double" w:sz="4" w:space="0" w:color="76923C" w:themeColor="accent3" w:themeShade="BF"/>
              <w:bottom w:val="single" w:sz="4" w:space="0" w:color="000000" w:themeColor="text1"/>
              <w:right w:val="double" w:sz="4" w:space="0" w:color="76923C" w:themeColor="accent3" w:themeShade="BF"/>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1,8</w:t>
            </w:r>
          </w:p>
        </w:tc>
      </w:tr>
      <w:tr w:rsidR="00083D87" w:rsidTr="008570E5">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rsidP="008570E5">
            <w:pPr>
              <w:spacing w:after="0"/>
              <w:rPr>
                <w:rFonts w:ascii="Book Antiqua" w:eastAsiaTheme="minorEastAsia" w:hAnsi="Book Antiqua" w:cstheme="minorHAnsi"/>
                <w:color w:val="000000" w:themeColor="text1"/>
                <w:sz w:val="20"/>
                <w:szCs w:val="20"/>
              </w:rPr>
            </w:pP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40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1,16</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3,9</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0,51</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1,8</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1,30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6,0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0,48</w:t>
            </w:r>
          </w:p>
        </w:tc>
        <w:tc>
          <w:tcPr>
            <w:tcW w:w="0" w:type="auto"/>
            <w:tcBorders>
              <w:top w:val="single" w:sz="4" w:space="0" w:color="000000" w:themeColor="text1"/>
              <w:left w:val="single" w:sz="4" w:space="0" w:color="000000" w:themeColor="text1"/>
              <w:bottom w:val="single" w:sz="4" w:space="0" w:color="000000" w:themeColor="text1"/>
              <w:right w:val="double" w:sz="4" w:space="0" w:color="76923C" w:themeColor="accent3" w:themeShade="BF"/>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2,2</w:t>
            </w:r>
          </w:p>
        </w:tc>
        <w:tc>
          <w:tcPr>
            <w:tcW w:w="0" w:type="auto"/>
            <w:tcBorders>
              <w:top w:val="single" w:sz="4" w:space="0" w:color="000000" w:themeColor="text1"/>
              <w:left w:val="double" w:sz="4" w:space="0" w:color="76923C" w:themeColor="accent3" w:themeShade="BF"/>
              <w:bottom w:val="single" w:sz="4" w:space="0" w:color="000000" w:themeColor="text1"/>
              <w:right w:val="double" w:sz="4" w:space="0" w:color="76923C" w:themeColor="accent3" w:themeShade="BF"/>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1,26</w:t>
            </w:r>
          </w:p>
        </w:tc>
        <w:tc>
          <w:tcPr>
            <w:tcW w:w="0" w:type="auto"/>
            <w:tcBorders>
              <w:top w:val="single" w:sz="4" w:space="0" w:color="000000" w:themeColor="text1"/>
              <w:left w:val="double" w:sz="4" w:space="0" w:color="76923C" w:themeColor="accent3" w:themeShade="BF"/>
              <w:bottom w:val="single" w:sz="4" w:space="0" w:color="000000" w:themeColor="text1"/>
              <w:right w:val="double" w:sz="4" w:space="0" w:color="76923C" w:themeColor="accent3" w:themeShade="BF"/>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3,4</w:t>
            </w:r>
          </w:p>
        </w:tc>
        <w:tc>
          <w:tcPr>
            <w:tcW w:w="0" w:type="auto"/>
            <w:tcBorders>
              <w:top w:val="single" w:sz="4" w:space="0" w:color="000000" w:themeColor="text1"/>
              <w:left w:val="double" w:sz="4" w:space="0" w:color="76923C" w:themeColor="accent3" w:themeShade="BF"/>
              <w:bottom w:val="single" w:sz="4" w:space="0" w:color="000000" w:themeColor="text1"/>
              <w:right w:val="double" w:sz="4" w:space="0" w:color="76923C" w:themeColor="accent3" w:themeShade="BF"/>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0,59</w:t>
            </w:r>
          </w:p>
        </w:tc>
        <w:tc>
          <w:tcPr>
            <w:tcW w:w="0" w:type="auto"/>
            <w:tcBorders>
              <w:top w:val="single" w:sz="4" w:space="0" w:color="000000" w:themeColor="text1"/>
              <w:left w:val="double" w:sz="4" w:space="0" w:color="76923C" w:themeColor="accent3" w:themeShade="BF"/>
              <w:bottom w:val="single" w:sz="4" w:space="0" w:color="000000" w:themeColor="text1"/>
              <w:right w:val="double" w:sz="4" w:space="0" w:color="76923C" w:themeColor="accent3" w:themeShade="BF"/>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1,6</w:t>
            </w:r>
          </w:p>
        </w:tc>
      </w:tr>
      <w:tr w:rsidR="00083D87" w:rsidTr="008570E5">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rsidP="008570E5">
            <w:pPr>
              <w:spacing w:after="0"/>
              <w:rPr>
                <w:rFonts w:ascii="Book Antiqua" w:eastAsiaTheme="minorEastAsia" w:hAnsi="Book Antiqua" w:cstheme="minorHAnsi"/>
                <w:color w:val="000000" w:themeColor="text1"/>
                <w:sz w:val="20"/>
                <w:szCs w:val="20"/>
              </w:rPr>
            </w:pP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50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0,99</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3,3</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0,46</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1,8</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1,19</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5,7</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0,44</w:t>
            </w:r>
          </w:p>
        </w:tc>
        <w:tc>
          <w:tcPr>
            <w:tcW w:w="0" w:type="auto"/>
            <w:tcBorders>
              <w:top w:val="single" w:sz="4" w:space="0" w:color="000000" w:themeColor="text1"/>
              <w:left w:val="single" w:sz="4" w:space="0" w:color="000000" w:themeColor="text1"/>
              <w:bottom w:val="single" w:sz="4" w:space="0" w:color="000000" w:themeColor="text1"/>
              <w:right w:val="double" w:sz="4" w:space="0" w:color="76923C" w:themeColor="accent3" w:themeShade="BF"/>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2,1</w:t>
            </w:r>
          </w:p>
        </w:tc>
        <w:tc>
          <w:tcPr>
            <w:tcW w:w="0" w:type="auto"/>
            <w:tcBorders>
              <w:top w:val="single" w:sz="4" w:space="0" w:color="000000" w:themeColor="text1"/>
              <w:left w:val="double" w:sz="4" w:space="0" w:color="76923C" w:themeColor="accent3" w:themeShade="BF"/>
              <w:bottom w:val="single" w:sz="4" w:space="0" w:color="000000" w:themeColor="text1"/>
              <w:right w:val="double" w:sz="4" w:space="0" w:color="76923C" w:themeColor="accent3" w:themeShade="BF"/>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1,02</w:t>
            </w:r>
          </w:p>
        </w:tc>
        <w:tc>
          <w:tcPr>
            <w:tcW w:w="0" w:type="auto"/>
            <w:tcBorders>
              <w:top w:val="single" w:sz="4" w:space="0" w:color="000000" w:themeColor="text1"/>
              <w:left w:val="double" w:sz="4" w:space="0" w:color="76923C" w:themeColor="accent3" w:themeShade="BF"/>
              <w:bottom w:val="single" w:sz="4" w:space="0" w:color="000000" w:themeColor="text1"/>
              <w:right w:val="double" w:sz="4" w:space="0" w:color="76923C" w:themeColor="accent3" w:themeShade="BF"/>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2,9</w:t>
            </w:r>
          </w:p>
        </w:tc>
        <w:tc>
          <w:tcPr>
            <w:tcW w:w="0" w:type="auto"/>
            <w:tcBorders>
              <w:top w:val="single" w:sz="4" w:space="0" w:color="000000" w:themeColor="text1"/>
              <w:left w:val="double" w:sz="4" w:space="0" w:color="76923C" w:themeColor="accent3" w:themeShade="BF"/>
              <w:bottom w:val="single" w:sz="4" w:space="0" w:color="000000" w:themeColor="text1"/>
              <w:right w:val="double" w:sz="4" w:space="0" w:color="76923C" w:themeColor="accent3" w:themeShade="BF"/>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0,52</w:t>
            </w:r>
          </w:p>
        </w:tc>
        <w:tc>
          <w:tcPr>
            <w:tcW w:w="0" w:type="auto"/>
            <w:tcBorders>
              <w:top w:val="single" w:sz="4" w:space="0" w:color="000000" w:themeColor="text1"/>
              <w:left w:val="double" w:sz="4" w:space="0" w:color="76923C" w:themeColor="accent3" w:themeShade="BF"/>
              <w:bottom w:val="single" w:sz="4" w:space="0" w:color="000000" w:themeColor="text1"/>
              <w:right w:val="double" w:sz="4" w:space="0" w:color="76923C" w:themeColor="accent3" w:themeShade="BF"/>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1,5</w:t>
            </w:r>
          </w:p>
        </w:tc>
      </w:tr>
      <w:tr w:rsidR="00083D87" w:rsidTr="008570E5">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rsidP="008570E5">
            <w:pPr>
              <w:spacing w:after="0"/>
              <w:rPr>
                <w:rFonts w:ascii="Book Antiqua" w:eastAsiaTheme="minorEastAsia" w:hAnsi="Book Antiqua" w:cstheme="minorHAnsi"/>
                <w:color w:val="000000" w:themeColor="text1"/>
                <w:sz w:val="20"/>
                <w:szCs w:val="20"/>
              </w:rPr>
            </w:pP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60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0,91</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3,0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0,45</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1,7</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1,18</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5,8</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0,41</w:t>
            </w:r>
          </w:p>
        </w:tc>
        <w:tc>
          <w:tcPr>
            <w:tcW w:w="0" w:type="auto"/>
            <w:tcBorders>
              <w:top w:val="single" w:sz="4" w:space="0" w:color="000000" w:themeColor="text1"/>
              <w:left w:val="single" w:sz="4" w:space="0" w:color="000000" w:themeColor="text1"/>
              <w:bottom w:val="single" w:sz="4" w:space="0" w:color="000000" w:themeColor="text1"/>
              <w:right w:val="double" w:sz="4" w:space="0" w:color="76923C" w:themeColor="accent3" w:themeShade="BF"/>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2,0</w:t>
            </w:r>
          </w:p>
        </w:tc>
        <w:tc>
          <w:tcPr>
            <w:tcW w:w="0" w:type="auto"/>
            <w:tcBorders>
              <w:top w:val="single" w:sz="4" w:space="0" w:color="000000" w:themeColor="text1"/>
              <w:left w:val="double" w:sz="4" w:space="0" w:color="76923C" w:themeColor="accent3" w:themeShade="BF"/>
              <w:bottom w:val="single" w:sz="4" w:space="0" w:color="000000" w:themeColor="text1"/>
              <w:right w:val="double" w:sz="4" w:space="0" w:color="76923C" w:themeColor="accent3" w:themeShade="BF"/>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0,87</w:t>
            </w:r>
          </w:p>
        </w:tc>
        <w:tc>
          <w:tcPr>
            <w:tcW w:w="0" w:type="auto"/>
            <w:tcBorders>
              <w:top w:val="single" w:sz="4" w:space="0" w:color="000000" w:themeColor="text1"/>
              <w:left w:val="double" w:sz="4" w:space="0" w:color="76923C" w:themeColor="accent3" w:themeShade="BF"/>
              <w:bottom w:val="single" w:sz="4" w:space="0" w:color="000000" w:themeColor="text1"/>
              <w:right w:val="double" w:sz="4" w:space="0" w:color="76923C" w:themeColor="accent3" w:themeShade="BF"/>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2,7</w:t>
            </w:r>
          </w:p>
        </w:tc>
        <w:tc>
          <w:tcPr>
            <w:tcW w:w="0" w:type="auto"/>
            <w:tcBorders>
              <w:top w:val="single" w:sz="4" w:space="0" w:color="000000" w:themeColor="text1"/>
              <w:left w:val="double" w:sz="4" w:space="0" w:color="76923C" w:themeColor="accent3" w:themeShade="BF"/>
              <w:bottom w:val="single" w:sz="4" w:space="0" w:color="000000" w:themeColor="text1"/>
              <w:right w:val="double" w:sz="4" w:space="0" w:color="76923C" w:themeColor="accent3" w:themeShade="BF"/>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0,49</w:t>
            </w:r>
          </w:p>
        </w:tc>
        <w:tc>
          <w:tcPr>
            <w:tcW w:w="0" w:type="auto"/>
            <w:tcBorders>
              <w:top w:val="single" w:sz="4" w:space="0" w:color="000000" w:themeColor="text1"/>
              <w:left w:val="double" w:sz="4" w:space="0" w:color="76923C" w:themeColor="accent3" w:themeShade="BF"/>
              <w:bottom w:val="single" w:sz="4" w:space="0" w:color="000000" w:themeColor="text1"/>
              <w:right w:val="double" w:sz="4" w:space="0" w:color="76923C" w:themeColor="accent3" w:themeShade="BF"/>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1,5</w:t>
            </w:r>
          </w:p>
        </w:tc>
      </w:tr>
      <w:tr w:rsidR="00083D87" w:rsidTr="008570E5">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rsidP="008570E5">
            <w:pPr>
              <w:spacing w:after="0"/>
              <w:rPr>
                <w:rFonts w:ascii="Book Antiqua" w:eastAsiaTheme="minorEastAsia" w:hAnsi="Book Antiqua" w:cstheme="minorHAnsi"/>
                <w:color w:val="000000" w:themeColor="text1"/>
                <w:sz w:val="20"/>
                <w:szCs w:val="20"/>
              </w:rPr>
            </w:pP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70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0,86</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2,8</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0,46</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1,6</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1,19</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5,6</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0,41</w:t>
            </w:r>
          </w:p>
        </w:tc>
        <w:tc>
          <w:tcPr>
            <w:tcW w:w="0" w:type="auto"/>
            <w:tcBorders>
              <w:top w:val="single" w:sz="4" w:space="0" w:color="000000" w:themeColor="text1"/>
              <w:left w:val="single" w:sz="4" w:space="0" w:color="000000" w:themeColor="text1"/>
              <w:bottom w:val="single" w:sz="4" w:space="0" w:color="000000" w:themeColor="text1"/>
              <w:right w:val="double" w:sz="4" w:space="0" w:color="76923C" w:themeColor="accent3" w:themeShade="BF"/>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2,0</w:t>
            </w:r>
          </w:p>
        </w:tc>
        <w:tc>
          <w:tcPr>
            <w:tcW w:w="0" w:type="auto"/>
            <w:tcBorders>
              <w:top w:val="single" w:sz="4" w:space="0" w:color="000000" w:themeColor="text1"/>
              <w:left w:val="double" w:sz="4" w:space="0" w:color="76923C" w:themeColor="accent3" w:themeShade="BF"/>
              <w:bottom w:val="single" w:sz="4" w:space="0" w:color="000000" w:themeColor="text1"/>
              <w:right w:val="double" w:sz="4" w:space="0" w:color="76923C" w:themeColor="accent3" w:themeShade="BF"/>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0,79</w:t>
            </w:r>
          </w:p>
        </w:tc>
        <w:tc>
          <w:tcPr>
            <w:tcW w:w="0" w:type="auto"/>
            <w:tcBorders>
              <w:top w:val="single" w:sz="4" w:space="0" w:color="000000" w:themeColor="text1"/>
              <w:left w:val="double" w:sz="4" w:space="0" w:color="76923C" w:themeColor="accent3" w:themeShade="BF"/>
              <w:bottom w:val="single" w:sz="4" w:space="0" w:color="000000" w:themeColor="text1"/>
              <w:right w:val="double" w:sz="4" w:space="0" w:color="76923C" w:themeColor="accent3" w:themeShade="BF"/>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2,6</w:t>
            </w:r>
          </w:p>
        </w:tc>
        <w:tc>
          <w:tcPr>
            <w:tcW w:w="0" w:type="auto"/>
            <w:tcBorders>
              <w:top w:val="single" w:sz="4" w:space="0" w:color="000000" w:themeColor="text1"/>
              <w:left w:val="double" w:sz="4" w:space="0" w:color="76923C" w:themeColor="accent3" w:themeShade="BF"/>
              <w:bottom w:val="single" w:sz="4" w:space="0" w:color="000000" w:themeColor="text1"/>
              <w:right w:val="double" w:sz="4" w:space="0" w:color="76923C" w:themeColor="accent3" w:themeShade="BF"/>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0,46</w:t>
            </w:r>
          </w:p>
        </w:tc>
        <w:tc>
          <w:tcPr>
            <w:tcW w:w="0" w:type="auto"/>
            <w:tcBorders>
              <w:top w:val="single" w:sz="4" w:space="0" w:color="000000" w:themeColor="text1"/>
              <w:left w:val="double" w:sz="4" w:space="0" w:color="76923C" w:themeColor="accent3" w:themeShade="BF"/>
              <w:bottom w:val="single" w:sz="4" w:space="0" w:color="000000" w:themeColor="text1"/>
              <w:right w:val="double" w:sz="4" w:space="0" w:color="76923C" w:themeColor="accent3" w:themeShade="BF"/>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1,5</w:t>
            </w:r>
          </w:p>
        </w:tc>
      </w:tr>
      <w:tr w:rsidR="00083D87" w:rsidTr="008570E5">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rsidP="008570E5">
            <w:pPr>
              <w:spacing w:after="0"/>
              <w:rPr>
                <w:rFonts w:ascii="Book Antiqua" w:eastAsiaTheme="minorEastAsia" w:hAnsi="Book Antiqua" w:cstheme="minorHAnsi"/>
                <w:color w:val="000000" w:themeColor="text1"/>
                <w:sz w:val="20"/>
                <w:szCs w:val="20"/>
              </w:rPr>
            </w:pP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80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0,84</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2,8</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0,46</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1,7</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1,30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6,0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0,40</w:t>
            </w:r>
          </w:p>
        </w:tc>
        <w:tc>
          <w:tcPr>
            <w:tcW w:w="0" w:type="auto"/>
            <w:tcBorders>
              <w:top w:val="single" w:sz="4" w:space="0" w:color="000000" w:themeColor="text1"/>
              <w:left w:val="single" w:sz="4" w:space="0" w:color="000000" w:themeColor="text1"/>
              <w:bottom w:val="single" w:sz="4" w:space="0" w:color="000000" w:themeColor="text1"/>
              <w:right w:val="double" w:sz="4" w:space="0" w:color="76923C" w:themeColor="accent3" w:themeShade="BF"/>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1,9</w:t>
            </w:r>
          </w:p>
        </w:tc>
        <w:tc>
          <w:tcPr>
            <w:tcW w:w="0" w:type="auto"/>
            <w:tcBorders>
              <w:top w:val="single" w:sz="4" w:space="0" w:color="000000" w:themeColor="text1"/>
              <w:left w:val="double" w:sz="4" w:space="0" w:color="76923C" w:themeColor="accent3" w:themeShade="BF"/>
              <w:bottom w:val="single" w:sz="4" w:space="0" w:color="000000" w:themeColor="text1"/>
              <w:right w:val="double" w:sz="4" w:space="0" w:color="76923C" w:themeColor="accent3" w:themeShade="BF"/>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0,76</w:t>
            </w:r>
          </w:p>
        </w:tc>
        <w:tc>
          <w:tcPr>
            <w:tcW w:w="0" w:type="auto"/>
            <w:tcBorders>
              <w:top w:val="single" w:sz="4" w:space="0" w:color="000000" w:themeColor="text1"/>
              <w:left w:val="double" w:sz="4" w:space="0" w:color="76923C" w:themeColor="accent3" w:themeShade="BF"/>
              <w:bottom w:val="single" w:sz="4" w:space="0" w:color="000000" w:themeColor="text1"/>
              <w:right w:val="double" w:sz="4" w:space="0" w:color="76923C" w:themeColor="accent3" w:themeShade="BF"/>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2,6</w:t>
            </w:r>
          </w:p>
        </w:tc>
        <w:tc>
          <w:tcPr>
            <w:tcW w:w="0" w:type="auto"/>
            <w:tcBorders>
              <w:top w:val="single" w:sz="4" w:space="0" w:color="000000" w:themeColor="text1"/>
              <w:left w:val="double" w:sz="4" w:space="0" w:color="76923C" w:themeColor="accent3" w:themeShade="BF"/>
              <w:bottom w:val="single" w:sz="4" w:space="0" w:color="000000" w:themeColor="text1"/>
              <w:right w:val="double" w:sz="4" w:space="0" w:color="76923C" w:themeColor="accent3" w:themeShade="BF"/>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0,46</w:t>
            </w:r>
          </w:p>
        </w:tc>
        <w:tc>
          <w:tcPr>
            <w:tcW w:w="0" w:type="auto"/>
            <w:tcBorders>
              <w:top w:val="single" w:sz="4" w:space="0" w:color="000000" w:themeColor="text1"/>
              <w:left w:val="double" w:sz="4" w:space="0" w:color="76923C" w:themeColor="accent3" w:themeShade="BF"/>
              <w:bottom w:val="single" w:sz="4" w:space="0" w:color="000000" w:themeColor="text1"/>
              <w:right w:val="double" w:sz="4" w:space="0" w:color="76923C" w:themeColor="accent3" w:themeShade="BF"/>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1,6</w:t>
            </w:r>
          </w:p>
        </w:tc>
      </w:tr>
      <w:tr w:rsidR="00083D87" w:rsidTr="008570E5">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rsidP="008570E5">
            <w:pPr>
              <w:spacing w:after="0"/>
              <w:rPr>
                <w:rFonts w:ascii="Book Antiqua" w:eastAsiaTheme="minorEastAsia" w:hAnsi="Book Antiqua" w:cstheme="minorHAnsi"/>
                <w:color w:val="000000" w:themeColor="text1"/>
                <w:sz w:val="20"/>
                <w:szCs w:val="20"/>
              </w:rPr>
            </w:pP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90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0,85</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3,0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0,46</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1,7</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1,30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6,3</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0,40</w:t>
            </w:r>
          </w:p>
        </w:tc>
        <w:tc>
          <w:tcPr>
            <w:tcW w:w="0" w:type="auto"/>
            <w:tcBorders>
              <w:top w:val="single" w:sz="4" w:space="0" w:color="000000" w:themeColor="text1"/>
              <w:left w:val="single" w:sz="4" w:space="0" w:color="000000" w:themeColor="text1"/>
              <w:bottom w:val="single" w:sz="4" w:space="0" w:color="000000" w:themeColor="text1"/>
              <w:right w:val="double" w:sz="4" w:space="0" w:color="76923C" w:themeColor="accent3" w:themeShade="BF"/>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1,9</w:t>
            </w:r>
          </w:p>
        </w:tc>
        <w:tc>
          <w:tcPr>
            <w:tcW w:w="0" w:type="auto"/>
            <w:tcBorders>
              <w:top w:val="single" w:sz="4" w:space="0" w:color="000000" w:themeColor="text1"/>
              <w:left w:val="double" w:sz="4" w:space="0" w:color="76923C" w:themeColor="accent3" w:themeShade="BF"/>
              <w:bottom w:val="single" w:sz="4" w:space="0" w:color="000000" w:themeColor="text1"/>
              <w:right w:val="double" w:sz="4" w:space="0" w:color="76923C" w:themeColor="accent3" w:themeShade="BF"/>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0,76</w:t>
            </w:r>
          </w:p>
        </w:tc>
        <w:tc>
          <w:tcPr>
            <w:tcW w:w="0" w:type="auto"/>
            <w:tcBorders>
              <w:top w:val="single" w:sz="4" w:space="0" w:color="000000" w:themeColor="text1"/>
              <w:left w:val="double" w:sz="4" w:space="0" w:color="76923C" w:themeColor="accent3" w:themeShade="BF"/>
              <w:bottom w:val="single" w:sz="4" w:space="0" w:color="000000" w:themeColor="text1"/>
              <w:right w:val="double" w:sz="4" w:space="0" w:color="76923C" w:themeColor="accent3" w:themeShade="BF"/>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2,8</w:t>
            </w:r>
          </w:p>
        </w:tc>
        <w:tc>
          <w:tcPr>
            <w:tcW w:w="0" w:type="auto"/>
            <w:tcBorders>
              <w:top w:val="single" w:sz="4" w:space="0" w:color="000000" w:themeColor="text1"/>
              <w:left w:val="double" w:sz="4" w:space="0" w:color="76923C" w:themeColor="accent3" w:themeShade="BF"/>
              <w:bottom w:val="single" w:sz="4" w:space="0" w:color="000000" w:themeColor="text1"/>
              <w:right w:val="double" w:sz="4" w:space="0" w:color="76923C" w:themeColor="accent3" w:themeShade="BF"/>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0,45</w:t>
            </w:r>
          </w:p>
        </w:tc>
        <w:tc>
          <w:tcPr>
            <w:tcW w:w="0" w:type="auto"/>
            <w:tcBorders>
              <w:top w:val="single" w:sz="4" w:space="0" w:color="000000" w:themeColor="text1"/>
              <w:left w:val="double" w:sz="4" w:space="0" w:color="76923C" w:themeColor="accent3" w:themeShade="BF"/>
              <w:bottom w:val="single" w:sz="4" w:space="0" w:color="000000" w:themeColor="text1"/>
              <w:right w:val="double" w:sz="4" w:space="0" w:color="76923C" w:themeColor="accent3" w:themeShade="BF"/>
            </w:tcBorders>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1,7</w:t>
            </w:r>
          </w:p>
        </w:tc>
      </w:tr>
      <w:tr w:rsidR="00083D87" w:rsidTr="008570E5">
        <w:trPr>
          <w:trHeight w:hRule="exact" w:val="454"/>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rsidP="008570E5">
            <w:pPr>
              <w:spacing w:after="0"/>
              <w:rPr>
                <w:rFonts w:ascii="Book Antiqua" w:eastAsiaTheme="minorEastAsia" w:hAnsi="Book Antiqua" w:cstheme="minorHAnsi"/>
                <w:color w:val="000000" w:themeColor="text1"/>
                <w:sz w:val="20"/>
                <w:szCs w:val="20"/>
              </w:rPr>
            </w:pP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100</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0,86</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3,2</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0,47</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1,7</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1,34</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7,2</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0,41</w:t>
            </w:r>
          </w:p>
        </w:tc>
        <w:tc>
          <w:tcPr>
            <w:tcW w:w="0" w:type="auto"/>
            <w:tcBorders>
              <w:top w:val="single" w:sz="4" w:space="0" w:color="000000" w:themeColor="text1"/>
              <w:left w:val="single" w:sz="4" w:space="0" w:color="000000" w:themeColor="text1"/>
              <w:bottom w:val="single" w:sz="4" w:space="0" w:color="000000" w:themeColor="text1"/>
              <w:right w:val="double" w:sz="4" w:space="0" w:color="76923C" w:themeColor="accent3" w:themeShade="BF"/>
            </w:tcBorders>
            <w:vAlign w:val="center"/>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2,1</w:t>
            </w:r>
          </w:p>
        </w:tc>
        <w:tc>
          <w:tcPr>
            <w:tcW w:w="0" w:type="auto"/>
            <w:tcBorders>
              <w:top w:val="single" w:sz="4" w:space="0" w:color="000000" w:themeColor="text1"/>
              <w:left w:val="double" w:sz="4" w:space="0" w:color="76923C" w:themeColor="accent3" w:themeShade="BF"/>
              <w:bottom w:val="double" w:sz="4" w:space="0" w:color="76923C" w:themeColor="accent3" w:themeShade="BF"/>
              <w:right w:val="double" w:sz="4" w:space="0" w:color="76923C" w:themeColor="accent3" w:themeShade="BF"/>
            </w:tcBorders>
            <w:vAlign w:val="center"/>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0,78</w:t>
            </w:r>
          </w:p>
        </w:tc>
        <w:tc>
          <w:tcPr>
            <w:tcW w:w="0" w:type="auto"/>
            <w:tcBorders>
              <w:top w:val="single" w:sz="4" w:space="0" w:color="000000" w:themeColor="text1"/>
              <w:left w:val="double" w:sz="4" w:space="0" w:color="76923C" w:themeColor="accent3" w:themeShade="BF"/>
              <w:bottom w:val="double" w:sz="4" w:space="0" w:color="76923C" w:themeColor="accent3" w:themeShade="BF"/>
              <w:right w:val="double" w:sz="4" w:space="0" w:color="76923C" w:themeColor="accent3" w:themeShade="BF"/>
            </w:tcBorders>
            <w:vAlign w:val="center"/>
            <w:hideMark/>
          </w:tcPr>
          <w:p w:rsidR="00083D87" w:rsidRDefault="00083D87" w:rsidP="008570E5">
            <w:pPr>
              <w:spacing w:after="0" w:line="220" w:lineRule="exact"/>
              <w:jc w:val="center"/>
              <w:rPr>
                <w:rFonts w:eastAsiaTheme="minorEastAsia" w:cstheme="minorHAnsi"/>
                <w:sz w:val="20"/>
                <w:szCs w:val="20"/>
              </w:rPr>
            </w:pPr>
            <w:r>
              <w:rPr>
                <w:rFonts w:eastAsiaTheme="minorEastAsia" w:cstheme="minorHAnsi"/>
                <w:sz w:val="20"/>
                <w:szCs w:val="20"/>
              </w:rPr>
              <w:t>3,2</w:t>
            </w:r>
          </w:p>
        </w:tc>
        <w:tc>
          <w:tcPr>
            <w:tcW w:w="0" w:type="auto"/>
            <w:tcBorders>
              <w:top w:val="single" w:sz="4" w:space="0" w:color="000000" w:themeColor="text1"/>
              <w:left w:val="double" w:sz="4" w:space="0" w:color="76923C" w:themeColor="accent3" w:themeShade="BF"/>
              <w:bottom w:val="double" w:sz="4" w:space="0" w:color="76923C" w:themeColor="accent3" w:themeShade="BF"/>
              <w:right w:val="double" w:sz="4" w:space="0" w:color="76923C" w:themeColor="accent3" w:themeShade="BF"/>
            </w:tcBorders>
            <w:shd w:val="clear" w:color="auto" w:fill="000000" w:themeFill="text1"/>
            <w:vAlign w:val="center"/>
            <w:hideMark/>
          </w:tcPr>
          <w:p w:rsidR="00083D87" w:rsidRDefault="00083D87" w:rsidP="008570E5">
            <w:pPr>
              <w:spacing w:after="0" w:line="220" w:lineRule="exact"/>
              <w:jc w:val="center"/>
              <w:rPr>
                <w:rFonts w:eastAsiaTheme="minorEastAsia" w:cstheme="minorHAnsi"/>
                <w:b/>
                <w:color w:val="FFFF00"/>
                <w:sz w:val="20"/>
                <w:szCs w:val="20"/>
              </w:rPr>
            </w:pPr>
            <w:r>
              <w:rPr>
                <w:rFonts w:eastAsiaTheme="minorEastAsia" w:cstheme="minorHAnsi"/>
                <w:b/>
                <w:color w:val="FFFF00"/>
                <w:sz w:val="20"/>
                <w:szCs w:val="20"/>
              </w:rPr>
              <w:t>0,47</w:t>
            </w:r>
          </w:p>
        </w:tc>
        <w:tc>
          <w:tcPr>
            <w:tcW w:w="0" w:type="auto"/>
            <w:tcBorders>
              <w:top w:val="single" w:sz="4" w:space="0" w:color="000000" w:themeColor="text1"/>
              <w:left w:val="double" w:sz="4" w:space="0" w:color="76923C" w:themeColor="accent3" w:themeShade="BF"/>
              <w:bottom w:val="double" w:sz="4" w:space="0" w:color="76923C" w:themeColor="accent3" w:themeShade="BF"/>
              <w:right w:val="double" w:sz="4" w:space="0" w:color="76923C" w:themeColor="accent3" w:themeShade="BF"/>
            </w:tcBorders>
            <w:shd w:val="clear" w:color="auto" w:fill="000000" w:themeFill="text1"/>
            <w:vAlign w:val="center"/>
            <w:hideMark/>
          </w:tcPr>
          <w:p w:rsidR="00083D87" w:rsidRDefault="00083D87" w:rsidP="008570E5">
            <w:pPr>
              <w:spacing w:after="0" w:line="220" w:lineRule="exact"/>
              <w:jc w:val="center"/>
              <w:rPr>
                <w:rFonts w:eastAsiaTheme="minorEastAsia" w:cstheme="minorHAnsi"/>
                <w:b/>
                <w:color w:val="FFFF00"/>
                <w:sz w:val="20"/>
                <w:szCs w:val="20"/>
              </w:rPr>
            </w:pPr>
            <w:r>
              <w:rPr>
                <w:rFonts w:eastAsiaTheme="minorEastAsia" w:cstheme="minorHAnsi"/>
                <w:b/>
                <w:color w:val="FFFF00"/>
                <w:sz w:val="20"/>
                <w:szCs w:val="20"/>
              </w:rPr>
              <w:t>1,9</w:t>
            </w:r>
          </w:p>
        </w:tc>
      </w:tr>
    </w:tbl>
    <w:p w:rsidR="00083D87" w:rsidRDefault="00083D87" w:rsidP="00083D87">
      <w:pPr>
        <w:spacing w:after="0" w:line="240" w:lineRule="auto"/>
        <w:contextualSpacing/>
        <w:jc w:val="both"/>
        <w:rPr>
          <w:rFonts w:eastAsia="Times New Roman" w:cstheme="minorHAnsi"/>
          <w:lang w:eastAsia="sr-Latn-CS"/>
        </w:rPr>
      </w:pPr>
    </w:p>
    <w:p w:rsidR="00083D87" w:rsidRDefault="00083D87" w:rsidP="00083D87">
      <w:pPr>
        <w:spacing w:after="0" w:line="240" w:lineRule="auto"/>
        <w:contextualSpacing/>
        <w:jc w:val="both"/>
        <w:rPr>
          <w:rFonts w:eastAsia="Times New Roman" w:cstheme="minorHAnsi"/>
          <w:lang w:eastAsia="sr-Latn-CS"/>
        </w:rPr>
      </w:pPr>
      <w:r>
        <w:rPr>
          <w:rFonts w:eastAsia="Times New Roman" w:cstheme="minorHAnsi"/>
          <w:lang w:eastAsia="sr-Latn-CS"/>
        </w:rPr>
        <w:t>The two numbers marked in yellow</w:t>
      </w:r>
      <w:r>
        <w:rPr>
          <w:rStyle w:val="hps"/>
        </w:rPr>
        <w:t xml:space="preserve"> in the last row</w:t>
      </w:r>
      <w:r>
        <w:rPr>
          <w:rStyle w:val="shorttext"/>
        </w:rPr>
        <w:t xml:space="preserve"> </w:t>
      </w:r>
      <w:r>
        <w:rPr>
          <w:rStyle w:val="hps"/>
        </w:rPr>
        <w:t>of the Table</w:t>
      </w:r>
      <w:r>
        <w:rPr>
          <w:rFonts w:eastAsia="Times New Roman" w:cstheme="minorHAnsi"/>
          <w:lang w:eastAsia="sr-Latn-CS"/>
        </w:rPr>
        <w:t xml:space="preserve"> 4.1. indicate the accuracy of the initial firing elements for the subject 130mm cannon, which was practically unattainable for </w:t>
      </w:r>
      <w:r>
        <w:t>separate</w:t>
      </w:r>
      <w:r>
        <w:rPr>
          <w:rFonts w:eastAsia="Times New Roman" w:cstheme="minorHAnsi"/>
          <w:lang w:eastAsia="sr-Latn-CS"/>
        </w:rPr>
        <w:t xml:space="preserve"> artillery platoon or battery, as well as for the many artillery battalion </w:t>
      </w:r>
      <w:r>
        <w:rPr>
          <w:rStyle w:val="hps"/>
        </w:rPr>
        <w:t>at this time</w:t>
      </w:r>
      <w:r>
        <w:rPr>
          <w:rFonts w:eastAsia="Times New Roman" w:cstheme="minorHAnsi"/>
          <w:lang w:eastAsia="sr-Latn-CS"/>
        </w:rPr>
        <w:t xml:space="preserve">, let alone for the crew of an isolated artillery piece which was firing </w:t>
      </w:r>
      <w:r>
        <w:rPr>
          <w:rStyle w:val="hps"/>
        </w:rPr>
        <w:t>at maximum range</w:t>
      </w:r>
      <w:r>
        <w:rPr>
          <w:rFonts w:eastAsia="Times New Roman" w:cstheme="minorHAnsi"/>
          <w:lang w:eastAsia="sr-Latn-CS"/>
        </w:rPr>
        <w:t xml:space="preserve">. </w:t>
      </w:r>
    </w:p>
    <w:p w:rsidR="00083D87" w:rsidRDefault="00083D87" w:rsidP="00083D87">
      <w:pPr>
        <w:spacing w:after="0" w:line="240" w:lineRule="auto"/>
        <w:contextualSpacing/>
        <w:jc w:val="both"/>
        <w:rPr>
          <w:rFonts w:eastAsia="Times New Roman" w:cstheme="minorHAnsi"/>
          <w:lang w:eastAsia="sr-Latn-CS"/>
        </w:rPr>
      </w:pPr>
    </w:p>
    <w:p w:rsidR="00083D87" w:rsidRDefault="00083D87" w:rsidP="00083D87">
      <w:pPr>
        <w:spacing w:after="0" w:line="240" w:lineRule="auto"/>
        <w:contextualSpacing/>
        <w:jc w:val="both"/>
        <w:rPr>
          <w:rFonts w:eastAsia="Times New Roman" w:cstheme="minorHAnsi"/>
          <w:lang w:eastAsia="sr-Latn-CS"/>
        </w:rPr>
      </w:pPr>
      <w:r>
        <w:rPr>
          <w:rFonts w:eastAsia="Times New Roman" w:cstheme="minorHAnsi"/>
          <w:lang w:eastAsia="sr-Latn-CS"/>
        </w:rPr>
        <w:t xml:space="preserve">Despite this fact, such an extraordinary accuracy will be allowed here, </w:t>
      </w:r>
      <w:r>
        <w:rPr>
          <w:rStyle w:val="hps"/>
        </w:rPr>
        <w:t>regardless</w:t>
      </w:r>
      <w:r>
        <w:rPr>
          <w:rStyle w:val="shorttext"/>
        </w:rPr>
        <w:t xml:space="preserve"> </w:t>
      </w:r>
      <w:r>
        <w:rPr>
          <w:rStyle w:val="hps"/>
        </w:rPr>
        <w:t>to the fact that</w:t>
      </w:r>
      <w:r>
        <w:rPr>
          <w:rStyle w:val="shorttext"/>
        </w:rPr>
        <w:t xml:space="preserve"> </w:t>
      </w:r>
      <w:r>
        <w:rPr>
          <w:rStyle w:val="hps"/>
        </w:rPr>
        <w:t>it</w:t>
      </w:r>
      <w:r>
        <w:rPr>
          <w:rStyle w:val="shorttext"/>
        </w:rPr>
        <w:t xml:space="preserve"> </w:t>
      </w:r>
      <w:r>
        <w:rPr>
          <w:rStyle w:val="hps"/>
        </w:rPr>
        <w:t>would not accept</w:t>
      </w:r>
      <w:r>
        <w:rPr>
          <w:rStyle w:val="shorttext"/>
        </w:rPr>
        <w:t xml:space="preserve"> </w:t>
      </w:r>
      <w:r>
        <w:rPr>
          <w:rStyle w:val="hps"/>
        </w:rPr>
        <w:t>even one</w:t>
      </w:r>
      <w:r>
        <w:rPr>
          <w:rFonts w:eastAsia="Times New Roman" w:cstheme="minorHAnsi"/>
          <w:lang w:eastAsia="sr-Latn-CS"/>
        </w:rPr>
        <w:t xml:space="preserve"> properly educated artillery officer in the world. </w:t>
      </w:r>
    </w:p>
    <w:p w:rsidR="00083D87" w:rsidRDefault="00083D87" w:rsidP="00083D87">
      <w:pPr>
        <w:spacing w:after="0" w:line="240" w:lineRule="auto"/>
        <w:contextualSpacing/>
        <w:jc w:val="both"/>
        <w:rPr>
          <w:rFonts w:eastAsia="Times New Roman" w:cstheme="minorHAnsi"/>
          <w:lang w:eastAsia="sr-Latn-CS"/>
        </w:rPr>
      </w:pPr>
    </w:p>
    <w:p w:rsidR="00083D87" w:rsidRDefault="00083D87" w:rsidP="00083D87">
      <w:pPr>
        <w:spacing w:after="0" w:line="240" w:lineRule="auto"/>
        <w:contextualSpacing/>
        <w:jc w:val="both"/>
        <w:rPr>
          <w:rFonts w:eastAsia="Times New Roman" w:cstheme="minorHAnsi"/>
          <w:lang w:eastAsia="sr-Latn-CS"/>
        </w:rPr>
      </w:pPr>
      <w:r>
        <w:rPr>
          <w:rFonts w:eastAsia="Times New Roman" w:cstheme="minorHAnsi"/>
          <w:lang w:eastAsia="sr-Latn-CS"/>
        </w:rPr>
        <w:t>All subsequent calculations will be done with such accuracy of the initial firing elements and then would be declined almost to the accuracy of guided projectiles for the purpose of considering and analyzing the results.</w:t>
      </w:r>
    </w:p>
    <w:p w:rsidR="00083D87" w:rsidRDefault="00083D87" w:rsidP="00083D87">
      <w:pPr>
        <w:spacing w:after="0" w:line="240" w:lineRule="auto"/>
        <w:contextualSpacing/>
        <w:jc w:val="both"/>
        <w:rPr>
          <w:rFonts w:eastAsia="Times New Roman" w:cstheme="minorHAnsi"/>
          <w:lang w:eastAsia="sr-Latn-CS"/>
        </w:rPr>
      </w:pPr>
    </w:p>
    <w:p w:rsidR="00083D87" w:rsidRDefault="00083D87" w:rsidP="00083D87">
      <w:pPr>
        <w:spacing w:after="0" w:line="240" w:lineRule="auto"/>
        <w:contextualSpacing/>
        <w:jc w:val="both"/>
      </w:pPr>
      <w:r>
        <w:rPr>
          <w:rFonts w:eastAsia="Times New Roman" w:cstheme="minorHAnsi"/>
          <w:lang w:eastAsia="sr-Latn-CS"/>
        </w:rPr>
        <w:t xml:space="preserve"> Without of the mentioned </w:t>
      </w:r>
      <w:r>
        <w:rPr>
          <w:rStyle w:val="hps"/>
        </w:rPr>
        <w:t>increased</w:t>
      </w:r>
      <w:r>
        <w:rPr>
          <w:rStyle w:val="shorttext"/>
        </w:rPr>
        <w:t xml:space="preserve"> </w:t>
      </w:r>
      <w:r>
        <w:rPr>
          <w:rStyle w:val="hps"/>
        </w:rPr>
        <w:t>accuracy, the entire calculation is meaningless – the probability of the target  strike is near to 0 or negligible small, and, consequently, the effect on the target approaching to be close to the zero .</w:t>
      </w:r>
    </w:p>
    <w:p w:rsidR="00083D87" w:rsidRDefault="00083D87" w:rsidP="00083D87">
      <w:pPr>
        <w:rPr>
          <w:rFonts w:eastAsia="Times New Roman" w:cstheme="minorHAnsi"/>
          <w:lang w:eastAsia="sr-Latn-CS"/>
        </w:rPr>
      </w:pPr>
      <w:r>
        <w:object w:dxaOrig="8385" w:dyaOrig="12285">
          <v:shape id="_x0000_i1028" type="#_x0000_t75" style="width:423.95pt;height:620.35pt" o:ole="">
            <v:imagedata r:id="rId53" o:title=""/>
          </v:shape>
          <o:OLEObject Type="Embed" ProgID="Mathcad" ShapeID="_x0000_i1028" DrawAspect="Content" ObjectID="_1485698913" r:id="rId54"/>
        </w:object>
      </w:r>
      <w:r>
        <w:rPr>
          <w:rFonts w:eastAsia="Times New Roman" w:cstheme="minorHAnsi"/>
          <w:lang w:eastAsia="sr-Latn-CS"/>
        </w:rPr>
        <w:br w:type="page"/>
      </w:r>
    </w:p>
    <w:p w:rsidR="00083D87" w:rsidRDefault="00083D87" w:rsidP="00083D87">
      <w:pPr>
        <w:spacing w:after="0" w:line="240" w:lineRule="auto"/>
        <w:jc w:val="both"/>
        <w:rPr>
          <w:rFonts w:eastAsia="Times New Roman" w:cstheme="minorHAnsi"/>
          <w:lang w:eastAsia="sr-Latn-CS"/>
        </w:rPr>
      </w:pPr>
      <w:r>
        <w:object w:dxaOrig="8310" w:dyaOrig="12645">
          <v:shape id="_x0000_i1029" type="#_x0000_t75" style="width:412.4pt;height:627.25pt" o:ole="">
            <v:imagedata r:id="rId55" o:title=""/>
          </v:shape>
          <o:OLEObject Type="Embed" ProgID="Mathcad" ShapeID="_x0000_i1029" DrawAspect="Content" ObjectID="_1485698914" r:id="rId56"/>
        </w:object>
      </w:r>
    </w:p>
    <w:p w:rsidR="00083D87" w:rsidRDefault="00083D87" w:rsidP="00083D87">
      <w:pPr>
        <w:rPr>
          <w:rFonts w:eastAsia="Times New Roman" w:cstheme="minorHAnsi"/>
          <w:lang w:eastAsia="sr-Latn-CS"/>
        </w:rPr>
      </w:pPr>
      <w:r>
        <w:rPr>
          <w:rFonts w:eastAsia="Times New Roman" w:cstheme="minorHAnsi"/>
          <w:lang w:eastAsia="sr-Latn-CS"/>
        </w:rPr>
        <w:br w:type="page"/>
      </w:r>
    </w:p>
    <w:p w:rsidR="00083D87" w:rsidRDefault="00083D87" w:rsidP="00083D87">
      <w:pPr>
        <w:spacing w:after="0" w:line="240" w:lineRule="auto"/>
        <w:jc w:val="center"/>
        <w:rPr>
          <w:rFonts w:eastAsia="Times New Roman" w:cstheme="minorHAnsi"/>
          <w:b/>
          <w:lang w:eastAsia="sr-Latn-CS"/>
        </w:rPr>
      </w:pPr>
      <w:r>
        <w:rPr>
          <w:rFonts w:eastAsia="Times New Roman" w:cstheme="minorHAnsi"/>
          <w:b/>
          <w:lang w:eastAsia="sr-Latn-CS"/>
        </w:rPr>
        <w:lastRenderedPageBreak/>
        <w:t>The calculation of mathematical expectation of percent of the disabled elemantary targets by the E.S. Ventcelj metod</w:t>
      </w:r>
    </w:p>
    <w:p w:rsidR="00083D87" w:rsidRDefault="00083D87" w:rsidP="00083D87">
      <w:pPr>
        <w:pStyle w:val="NormalWeb"/>
        <w:jc w:val="center"/>
        <w:rPr>
          <w:rStyle w:val="srtitle"/>
          <w:rFonts w:asciiTheme="minorHAnsi" w:hAnsiTheme="minorHAnsi"/>
          <w:bCs/>
          <w:sz w:val="22"/>
          <w:szCs w:val="22"/>
        </w:rPr>
      </w:pPr>
      <w:r>
        <w:object w:dxaOrig="6825" w:dyaOrig="3450">
          <v:shape id="_x0000_i1030" type="#_x0000_t75" style="width:341pt;height:172.2pt" o:ole="">
            <v:imagedata r:id="rId57" o:title=""/>
          </v:shape>
          <o:OLEObject Type="Embed" ProgID="Mathcad" ShapeID="_x0000_i1030" DrawAspect="Content" ObjectID="_1485698915" r:id="rId58"/>
        </w:object>
      </w:r>
    </w:p>
    <w:p w:rsidR="00083D87" w:rsidRDefault="00083D87" w:rsidP="00083D87">
      <w:pPr>
        <w:pStyle w:val="NormalWeb"/>
        <w:spacing w:line="240" w:lineRule="exact"/>
        <w:jc w:val="both"/>
      </w:pPr>
      <w:r>
        <w:rPr>
          <w:rFonts w:asciiTheme="minorHAnsi" w:hAnsiTheme="minorHAnsi" w:cstheme="minorHAnsi"/>
          <w:sz w:val="22"/>
          <w:szCs w:val="22"/>
        </w:rPr>
        <w:t>As can be seen, here are the average probable errors of the preparation initial elements for targeting   significantly reduced in comparison to the earlier calculations. This reduction is brought to the maximum accuracy. Such a accuracy conventional weapons can scarcely achieve even in optimal conditions. This means that here the incriminated 130 mm cannon is classified as a part of the elite unit artillery .</w:t>
      </w:r>
    </w:p>
    <w:p w:rsidR="00083D87" w:rsidRDefault="00083D87" w:rsidP="00083D87">
      <w:pPr>
        <w:pStyle w:val="NormalWeb"/>
        <w:spacing w:line="240" w:lineRule="exact"/>
        <w:jc w:val="both"/>
        <w:rPr>
          <w:rFonts w:asciiTheme="minorHAnsi" w:hAnsiTheme="minorHAnsi" w:cstheme="minorHAnsi"/>
          <w:sz w:val="22"/>
          <w:szCs w:val="22"/>
        </w:rPr>
      </w:pPr>
      <w:r>
        <w:rPr>
          <w:rFonts w:asciiTheme="minorHAnsi" w:hAnsiTheme="minorHAnsi" w:cstheme="minorHAnsi"/>
          <w:sz w:val="22"/>
          <w:szCs w:val="22"/>
        </w:rPr>
        <w:t xml:space="preserve">The method is fully usable if the number of launching is more than 10. As can be seen here, the number of launching has taken a value </w:t>
      </w:r>
      <w:r>
        <w:rPr>
          <w:rFonts w:asciiTheme="majorHAnsi" w:hAnsiTheme="majorHAnsi" w:cstheme="minorHAnsi"/>
          <w:i/>
          <w:sz w:val="22"/>
          <w:szCs w:val="22"/>
        </w:rPr>
        <w:t>N</w:t>
      </w:r>
      <w:r>
        <w:rPr>
          <w:rFonts w:asciiTheme="minorHAnsi" w:hAnsiTheme="minorHAnsi" w:cstheme="minorHAnsi"/>
          <w:sz w:val="22"/>
          <w:szCs w:val="22"/>
        </w:rPr>
        <w:t xml:space="preserve"> = 16, as provided by the field artillery rules at that time for this type of targets. Considering firing of one weapon, size </w:t>
      </w:r>
      <w:r>
        <w:rPr>
          <w:rFonts w:asciiTheme="majorHAnsi" w:hAnsiTheme="majorHAnsi" w:cstheme="minorHAnsi"/>
          <w:i/>
          <w:sz w:val="22"/>
          <w:szCs w:val="22"/>
        </w:rPr>
        <w:t>Vd</w:t>
      </w:r>
      <w:r>
        <w:rPr>
          <w:rFonts w:asciiTheme="majorHAnsi" w:hAnsiTheme="majorHAnsi" w:cstheme="minorHAnsi"/>
          <w:i/>
          <w:sz w:val="22"/>
          <w:szCs w:val="22"/>
          <w:vertAlign w:val="subscript"/>
        </w:rPr>
        <w:t>0</w:t>
      </w:r>
      <w:r>
        <w:rPr>
          <w:rFonts w:asciiTheme="minorHAnsi" w:hAnsiTheme="minorHAnsi" w:cstheme="minorHAnsi"/>
          <w:sz w:val="22"/>
          <w:szCs w:val="22"/>
        </w:rPr>
        <w:t xml:space="preserve"> is almost equal to the value of a probable error in Range </w:t>
      </w:r>
      <w:r>
        <w:rPr>
          <w:rFonts w:asciiTheme="majorHAnsi" w:hAnsiTheme="majorHAnsi" w:cstheme="minorHAnsi"/>
          <w:i/>
          <w:sz w:val="22"/>
          <w:szCs w:val="22"/>
        </w:rPr>
        <w:t>Vd</w:t>
      </w:r>
      <w:r>
        <w:rPr>
          <w:rFonts w:asciiTheme="minorHAnsi" w:hAnsiTheme="minorHAnsi" w:cstheme="minorHAnsi"/>
          <w:sz w:val="22"/>
          <w:szCs w:val="22"/>
        </w:rPr>
        <w:t xml:space="preserve">, while the size of the </w:t>
      </w:r>
      <w:r>
        <w:rPr>
          <w:rFonts w:asciiTheme="majorHAnsi" w:hAnsiTheme="majorHAnsi" w:cstheme="minorHAnsi"/>
          <w:i/>
          <w:sz w:val="22"/>
          <w:szCs w:val="22"/>
        </w:rPr>
        <w:t>VP</w:t>
      </w:r>
      <w:r>
        <w:rPr>
          <w:rFonts w:asciiTheme="majorHAnsi" w:hAnsiTheme="majorHAnsi" w:cstheme="minorHAnsi"/>
          <w:i/>
          <w:sz w:val="22"/>
          <w:szCs w:val="22"/>
          <w:vertAlign w:val="subscript"/>
        </w:rPr>
        <w:t>0</w:t>
      </w:r>
      <w:r>
        <w:rPr>
          <w:rFonts w:asciiTheme="minorHAnsi" w:hAnsiTheme="minorHAnsi" w:cstheme="minorHAnsi"/>
          <w:sz w:val="22"/>
          <w:szCs w:val="22"/>
        </w:rPr>
        <w:t xml:space="preserve"> is slightly increased with respect to at such a great distance, the weapon can't be directed to the target with an probable error in deflection less than 1.1 mills, because one mills (0-01) at a distance 27 480 m carries 27.5 m of </w:t>
      </w:r>
      <w:r>
        <w:rPr>
          <w:rStyle w:val="hps"/>
          <w:rFonts w:asciiTheme="minorHAnsi" w:hAnsiTheme="minorHAnsi" w:cstheme="minorHAnsi"/>
        </w:rPr>
        <w:t>lateral</w:t>
      </w:r>
      <w:r>
        <w:rPr>
          <w:rStyle w:val="shorttext"/>
          <w:rFonts w:asciiTheme="minorHAnsi" w:hAnsiTheme="minorHAnsi" w:cstheme="minorHAnsi"/>
        </w:rPr>
        <w:t xml:space="preserve"> </w:t>
      </w:r>
      <w:r>
        <w:rPr>
          <w:rStyle w:val="hps"/>
          <w:rFonts w:asciiTheme="minorHAnsi" w:hAnsiTheme="minorHAnsi" w:cstheme="minorHAnsi"/>
        </w:rPr>
        <w:t>deflecting</w:t>
      </w:r>
      <w:r>
        <w:rPr>
          <w:rFonts w:asciiTheme="minorHAnsi" w:hAnsiTheme="minorHAnsi" w:cstheme="minorHAnsi"/>
          <w:sz w:val="22"/>
          <w:szCs w:val="22"/>
        </w:rPr>
        <w:t xml:space="preserve">. </w:t>
      </w:r>
    </w:p>
    <w:p w:rsidR="00083D87" w:rsidRDefault="00083D87" w:rsidP="00083D87">
      <w:pPr>
        <w:pStyle w:val="NormalWeb"/>
        <w:spacing w:line="240" w:lineRule="exact"/>
        <w:jc w:val="both"/>
        <w:rPr>
          <w:rFonts w:asciiTheme="minorHAnsi" w:hAnsiTheme="minorHAnsi" w:cstheme="minorHAnsi"/>
          <w:sz w:val="22"/>
          <w:szCs w:val="22"/>
        </w:rPr>
      </w:pPr>
      <w:r>
        <w:rPr>
          <w:rFonts w:asciiTheme="minorHAnsi" w:hAnsiTheme="minorHAnsi" w:cstheme="minorHAnsi"/>
          <w:sz w:val="22"/>
          <w:szCs w:val="22"/>
        </w:rPr>
        <w:t xml:space="preserve">The average probable error of the panoramic telescope calibration, even when it is brand new, amounts 0.7 mills. Perhaps the skilled marksman could set the deflection with resolution of a 0.5 mills (0-00,5), but this is not allowed because the command demands  to round the deflection on the whole mills. In addition, the probable error in direction even with the use of gyrocompass or astronomical orientation can't be less than 0.5 mills, and with the standard artillery compass no less than four mills (0-04). By the way, artillery compass does not exist </w:t>
      </w:r>
      <w:r>
        <w:rPr>
          <w:rStyle w:val="hps"/>
          <w:rFonts w:asciiTheme="minorHAnsi" w:hAnsiTheme="minorHAnsi" w:cstheme="minorHAnsi"/>
          <w:sz w:val="22"/>
          <w:szCs w:val="22"/>
        </w:rPr>
        <w:t>as</w:t>
      </w:r>
      <w:r>
        <w:rPr>
          <w:rStyle w:val="shorttext"/>
          <w:rFonts w:asciiTheme="minorHAnsi" w:hAnsiTheme="minorHAnsi" w:cstheme="minorHAnsi"/>
          <w:sz w:val="22"/>
          <w:szCs w:val="22"/>
        </w:rPr>
        <w:t xml:space="preserve"> </w:t>
      </w:r>
      <w:r>
        <w:rPr>
          <w:rStyle w:val="hps"/>
          <w:rFonts w:asciiTheme="minorHAnsi" w:hAnsiTheme="minorHAnsi" w:cstheme="minorHAnsi"/>
          <w:sz w:val="22"/>
          <w:szCs w:val="22"/>
        </w:rPr>
        <w:t>an accessory</w:t>
      </w:r>
      <w:r>
        <w:rPr>
          <w:rFonts w:asciiTheme="minorHAnsi" w:hAnsiTheme="minorHAnsi" w:cstheme="minorHAnsi"/>
          <w:sz w:val="22"/>
          <w:szCs w:val="22"/>
        </w:rPr>
        <w:t xml:space="preserve"> of the gun, and not to mention the gyrocompass or instrument with the astronomical extension.</w:t>
      </w:r>
    </w:p>
    <w:p w:rsidR="00083D87" w:rsidRDefault="00083D87" w:rsidP="00083D87">
      <w:pPr>
        <w:pStyle w:val="NormalWeb"/>
        <w:spacing w:line="240" w:lineRule="exact"/>
        <w:jc w:val="both"/>
        <w:rPr>
          <w:rFonts w:asciiTheme="minorHAnsi" w:hAnsiTheme="minorHAnsi" w:cstheme="minorHAnsi"/>
          <w:sz w:val="22"/>
          <w:szCs w:val="22"/>
        </w:rPr>
      </w:pPr>
      <w:r>
        <w:rPr>
          <w:rFonts w:asciiTheme="minorHAnsi" w:hAnsiTheme="minorHAnsi" w:cstheme="minorHAnsi"/>
          <w:sz w:val="22"/>
          <w:szCs w:val="22"/>
        </w:rPr>
        <w:t xml:space="preserve">Also, after determining the value </w:t>
      </w:r>
      <w:r>
        <w:rPr>
          <w:rFonts w:asciiTheme="majorHAnsi" w:hAnsiTheme="majorHAnsi" w:cstheme="minorHAnsi"/>
          <w:i/>
          <w:sz w:val="22"/>
          <w:szCs w:val="22"/>
        </w:rPr>
        <w:t>N</w:t>
      </w:r>
      <w:r>
        <w:rPr>
          <w:rFonts w:asciiTheme="majorHAnsi" w:hAnsiTheme="majorHAnsi" w:cstheme="minorHAnsi"/>
          <w:i/>
          <w:sz w:val="22"/>
          <w:szCs w:val="22"/>
          <w:vertAlign w:val="subscript"/>
        </w:rPr>
        <w:t xml:space="preserve">T </w:t>
      </w:r>
      <w:r>
        <w:rPr>
          <w:rFonts w:asciiTheme="minorHAnsi" w:hAnsiTheme="minorHAnsi" w:cstheme="minorHAnsi"/>
          <w:sz w:val="22"/>
          <w:szCs w:val="22"/>
        </w:rPr>
        <w:t>and η (above) we enter the Figure 4.3. with argument</w:t>
      </w:r>
      <w:r>
        <w:rPr>
          <w:rFonts w:asciiTheme="majorHAnsi" w:hAnsiTheme="majorHAnsi" w:cstheme="minorHAnsi"/>
          <w:i/>
          <w:sz w:val="22"/>
          <w:szCs w:val="22"/>
        </w:rPr>
        <w:t xml:space="preserve"> N</w:t>
      </w:r>
      <w:r>
        <w:rPr>
          <w:rFonts w:asciiTheme="majorHAnsi" w:hAnsiTheme="majorHAnsi" w:cstheme="minorHAnsi"/>
          <w:i/>
          <w:sz w:val="22"/>
          <w:szCs w:val="22"/>
          <w:vertAlign w:val="subscript"/>
        </w:rPr>
        <w:t>T</w:t>
      </w:r>
      <w:r>
        <w:rPr>
          <w:rFonts w:asciiTheme="majorHAnsi" w:hAnsiTheme="majorHAnsi" w:cstheme="minorHAnsi"/>
          <w:i/>
          <w:sz w:val="22"/>
          <w:szCs w:val="22"/>
        </w:rPr>
        <w:t>.</w:t>
      </w:r>
      <w:r>
        <w:rPr>
          <w:rFonts w:asciiTheme="minorHAnsi" w:hAnsiTheme="minorHAnsi" w:cstheme="minorHAnsi"/>
          <w:sz w:val="22"/>
          <w:szCs w:val="22"/>
        </w:rPr>
        <w:t xml:space="preserve"> </w:t>
      </w:r>
      <w:r>
        <w:rPr>
          <w:rStyle w:val="hps"/>
          <w:rFonts w:asciiTheme="minorHAnsi" w:hAnsiTheme="minorHAnsi" w:cstheme="minorHAnsi"/>
        </w:rPr>
        <w:t>Inside</w:t>
      </w:r>
      <w:r>
        <w:rPr>
          <w:rStyle w:val="hps"/>
        </w:rPr>
        <w:t xml:space="preserve"> </w:t>
      </w:r>
      <w:r>
        <w:rPr>
          <w:rFonts w:asciiTheme="minorHAnsi" w:hAnsiTheme="minorHAnsi" w:cstheme="minorHAnsi"/>
          <w:sz w:val="22"/>
          <w:szCs w:val="22"/>
        </w:rPr>
        <w:t xml:space="preserve">the family of the shown curves, we found the </w:t>
      </w:r>
      <w:r>
        <w:rPr>
          <w:rStyle w:val="hps"/>
          <w:rFonts w:asciiTheme="minorHAnsi" w:hAnsiTheme="minorHAnsi" w:cstheme="minorHAnsi"/>
        </w:rPr>
        <w:t>curve</w:t>
      </w:r>
      <w:r>
        <w:rPr>
          <w:rStyle w:val="shorttext"/>
          <w:rFonts w:asciiTheme="minorHAnsi" w:hAnsiTheme="minorHAnsi" w:cstheme="minorHAnsi"/>
        </w:rPr>
        <w:t xml:space="preserve"> </w:t>
      </w:r>
      <w:r>
        <w:rPr>
          <w:rStyle w:val="hps"/>
          <w:rFonts w:asciiTheme="minorHAnsi" w:hAnsiTheme="minorHAnsi" w:cstheme="minorHAnsi"/>
        </w:rPr>
        <w:t>denoted as</w:t>
      </w:r>
      <w:r>
        <w:rPr>
          <w:rFonts w:asciiTheme="minorHAnsi" w:hAnsiTheme="minorHAnsi" w:cstheme="minorHAnsi"/>
          <w:sz w:val="22"/>
          <w:szCs w:val="22"/>
        </w:rPr>
        <w:t xml:space="preserve">, </w:t>
      </w:r>
      <w:r>
        <w:rPr>
          <w:rFonts w:asciiTheme="majorHAnsi" w:hAnsiTheme="majorHAnsi" w:cstheme="minorHAnsi"/>
          <w:i/>
          <w:sz w:val="22"/>
          <w:szCs w:val="22"/>
        </w:rPr>
        <w:t>N</w:t>
      </w:r>
      <w:r>
        <w:rPr>
          <w:rFonts w:asciiTheme="majorHAnsi" w:hAnsiTheme="majorHAnsi" w:cstheme="minorHAnsi"/>
          <w:i/>
          <w:sz w:val="22"/>
          <w:szCs w:val="22"/>
          <w:vertAlign w:val="subscript"/>
        </w:rPr>
        <w:t>T</w:t>
      </w:r>
      <w:r>
        <w:rPr>
          <w:rFonts w:asciiTheme="minorHAnsi" w:hAnsiTheme="minorHAnsi" w:cstheme="minorHAnsi"/>
          <w:sz w:val="22"/>
          <w:szCs w:val="22"/>
        </w:rPr>
        <w:t xml:space="preserve"> = 10 (9,055 rounded to a nearest greater number). From the point where the </w:t>
      </w:r>
      <w:r>
        <w:rPr>
          <w:rFonts w:asciiTheme="majorHAnsi" w:hAnsiTheme="majorHAnsi" w:cstheme="minorHAnsi"/>
          <w:i/>
          <w:sz w:val="22"/>
          <w:szCs w:val="22"/>
        </w:rPr>
        <w:t>N</w:t>
      </w:r>
      <w:r>
        <w:rPr>
          <w:rFonts w:asciiTheme="majorHAnsi" w:hAnsiTheme="majorHAnsi" w:cstheme="minorHAnsi"/>
          <w:i/>
          <w:sz w:val="22"/>
          <w:szCs w:val="22"/>
          <w:vertAlign w:val="subscript"/>
        </w:rPr>
        <w:t>T</w:t>
      </w:r>
      <w:r>
        <w:rPr>
          <w:rFonts w:asciiTheme="majorHAnsi" w:hAnsiTheme="majorHAnsi" w:cstheme="minorHAnsi"/>
          <w:i/>
          <w:sz w:val="22"/>
          <w:szCs w:val="22"/>
        </w:rPr>
        <w:t xml:space="preserve"> </w:t>
      </w:r>
      <w:r>
        <w:rPr>
          <w:rFonts w:asciiTheme="minorHAnsi" w:hAnsiTheme="minorHAnsi" w:cstheme="minorHAnsi"/>
          <w:sz w:val="22"/>
          <w:szCs w:val="22"/>
        </w:rPr>
        <w:t>curve found its intersection with the value of η the new line</w:t>
      </w:r>
      <w:r>
        <w:t xml:space="preserve"> </w:t>
      </w:r>
      <w:r>
        <w:rPr>
          <w:rStyle w:val="hps"/>
          <w:rFonts w:asciiTheme="minorHAnsi" w:hAnsiTheme="minorHAnsi" w:cstheme="minorHAnsi"/>
          <w:sz w:val="22"/>
          <w:szCs w:val="22"/>
        </w:rPr>
        <w:t>retreats</w:t>
      </w:r>
      <w:r>
        <w:rPr>
          <w:rFonts w:asciiTheme="minorHAnsi" w:hAnsiTheme="minorHAnsi" w:cstheme="minorHAnsi"/>
          <w:sz w:val="22"/>
          <w:szCs w:val="22"/>
        </w:rPr>
        <w:t xml:space="preserve"> horizontal left to the intersection with the left ordinate where we read the value of the mathematical expectation in percent of the neutralized (functionally precluded, incapacitated, easily or heavily wounded, or even totally destroyed) elementary targets, in concrete case 8.7%. </w:t>
      </w:r>
    </w:p>
    <w:p w:rsidR="00083D87" w:rsidRDefault="00083D87" w:rsidP="00083D87">
      <w:pPr>
        <w:pStyle w:val="NormalWeb"/>
        <w:spacing w:line="180" w:lineRule="exact"/>
        <w:jc w:val="both"/>
        <w:rPr>
          <w:rFonts w:asciiTheme="minorHAnsi" w:hAnsiTheme="minorHAnsi" w:cstheme="minorHAnsi"/>
          <w:sz w:val="22"/>
          <w:szCs w:val="22"/>
        </w:rPr>
      </w:pPr>
      <w:r>
        <w:rPr>
          <w:rFonts w:asciiTheme="minorHAnsi" w:hAnsiTheme="minorHAnsi" w:cstheme="minorHAnsi"/>
          <w:sz w:val="22"/>
          <w:szCs w:val="22"/>
        </w:rPr>
        <w:t xml:space="preserve">As can be seen, calculation results are fully consistent with previous method: </w:t>
      </w:r>
    </w:p>
    <w:p w:rsidR="00083D87" w:rsidRDefault="00083D87" w:rsidP="00083D87">
      <w:pPr>
        <w:pStyle w:val="NormalWeb"/>
        <w:spacing w:line="180" w:lineRule="exact"/>
        <w:rPr>
          <w:rFonts w:asciiTheme="minorHAnsi" w:hAnsiTheme="minorHAnsi" w:cstheme="minorHAnsi"/>
          <w:sz w:val="22"/>
          <w:szCs w:val="22"/>
        </w:rPr>
      </w:pPr>
      <w:r>
        <w:rPr>
          <w:rFonts w:asciiTheme="minorHAnsi" w:hAnsiTheme="minorHAnsi" w:cstheme="minorHAnsi"/>
          <w:sz w:val="22"/>
          <w:szCs w:val="22"/>
        </w:rPr>
        <w:t>"II Mathematical expectation of number of destroyed elementary targets"</w:t>
      </w:r>
    </w:p>
    <w:p w:rsidR="00083D87" w:rsidRDefault="00083D87" w:rsidP="00083D87">
      <w:pPr>
        <w:pStyle w:val="NormalWeb"/>
        <w:spacing w:line="240" w:lineRule="exact"/>
        <w:jc w:val="both"/>
        <w:rPr>
          <w:rFonts w:asciiTheme="minorHAnsi" w:hAnsiTheme="minorHAnsi" w:cstheme="minorHAnsi"/>
          <w:sz w:val="22"/>
          <w:szCs w:val="22"/>
        </w:rPr>
      </w:pPr>
      <w:r>
        <w:rPr>
          <w:rFonts w:asciiTheme="minorHAnsi" w:hAnsiTheme="minorHAnsi" w:cstheme="minorHAnsi"/>
          <w:sz w:val="22"/>
          <w:szCs w:val="22"/>
        </w:rPr>
        <w:t xml:space="preserve">but with the consumption of 16 projectiles, i.e. all 16 must fall at the same time, because in a single firing, after the third firing in the market would no longer be anyone. This means that, here too, the effect of fire is intentionally increased compared to the factors describing the mentioned tragic event from 1995. After all, according to these formulas and practical experiences were derived tables of </w:t>
      </w:r>
      <w:r>
        <w:rPr>
          <w:rFonts w:asciiTheme="minorHAnsi" w:hAnsiTheme="minorHAnsi" w:cstheme="minorHAnsi"/>
          <w:sz w:val="22"/>
          <w:szCs w:val="22"/>
        </w:rPr>
        <w:lastRenderedPageBreak/>
        <w:t>ammunition consumption (Tables 4.2. And 4.3.), which existed in the rules of field artillery in force for more than 35 even 50 years.</w:t>
      </w:r>
    </w:p>
    <w:tbl>
      <w:tblPr>
        <w:tblStyle w:val="TableGrid"/>
        <w:tblpPr w:leftFromText="141" w:rightFromText="141" w:vertAnchor="page" w:horzAnchor="margin" w:tblpY="271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886"/>
      </w:tblGrid>
      <w:tr w:rsidR="00083D87" w:rsidTr="00083D87">
        <w:trPr>
          <w:trHeight w:val="6548"/>
        </w:trPr>
        <w:tc>
          <w:tcPr>
            <w:tcW w:w="8886" w:type="dxa"/>
            <w:hideMark/>
          </w:tcPr>
          <w:p w:rsidR="00083D87" w:rsidRDefault="00083D87">
            <w:pPr>
              <w:spacing w:after="0"/>
              <w:jc w:val="both"/>
              <w:rPr>
                <w:rFonts w:eastAsiaTheme="minorEastAsia" w:cstheme="minorHAnsi"/>
              </w:rPr>
            </w:pPr>
            <w:r>
              <w:rPr>
                <w:rFonts w:eastAsiaTheme="minorEastAsia" w:cstheme="minorHAnsi"/>
                <w:noProof/>
              </w:rPr>
              <w:drawing>
                <wp:inline distT="0" distB="0" distL="0" distR="0">
                  <wp:extent cx="5486400" cy="6505575"/>
                  <wp:effectExtent l="19050" t="0" r="0" b="0"/>
                  <wp:docPr id="55" name="Picture 1" descr="1093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93Fe.jpg"/>
                          <pic:cNvPicPr>
                            <a:picLocks noChangeAspect="1" noChangeArrowheads="1"/>
                          </pic:cNvPicPr>
                        </pic:nvPicPr>
                        <pic:blipFill>
                          <a:blip r:embed="rId59" cstate="print"/>
                          <a:srcRect/>
                          <a:stretch>
                            <a:fillRect/>
                          </a:stretch>
                        </pic:blipFill>
                        <pic:spPr bwMode="auto">
                          <a:xfrm>
                            <a:off x="0" y="0"/>
                            <a:ext cx="5486400" cy="6505575"/>
                          </a:xfrm>
                          <a:prstGeom prst="rect">
                            <a:avLst/>
                          </a:prstGeom>
                          <a:noFill/>
                          <a:ln w="9525">
                            <a:noFill/>
                            <a:miter lim="800000"/>
                            <a:headEnd/>
                            <a:tailEnd/>
                          </a:ln>
                        </pic:spPr>
                      </pic:pic>
                    </a:graphicData>
                  </a:graphic>
                </wp:inline>
              </w:drawing>
            </w:r>
          </w:p>
        </w:tc>
      </w:tr>
      <w:tr w:rsidR="00083D87" w:rsidTr="00083D87">
        <w:trPr>
          <w:trHeight w:val="520"/>
        </w:trPr>
        <w:tc>
          <w:tcPr>
            <w:tcW w:w="8886" w:type="dxa"/>
          </w:tcPr>
          <w:p w:rsidR="00083D87" w:rsidRDefault="00083D87">
            <w:pPr>
              <w:spacing w:after="0"/>
              <w:jc w:val="both"/>
              <w:rPr>
                <w:rFonts w:eastAsiaTheme="minorEastAsia" w:cstheme="minorHAnsi"/>
              </w:rPr>
            </w:pPr>
          </w:p>
          <w:p w:rsidR="00083D87" w:rsidRDefault="00083D87">
            <w:pPr>
              <w:spacing w:after="0"/>
              <w:jc w:val="center"/>
              <w:rPr>
                <w:rFonts w:eastAsiaTheme="minorEastAsia" w:cstheme="minorHAnsi"/>
              </w:rPr>
            </w:pPr>
            <w:r>
              <w:rPr>
                <w:rStyle w:val="hps"/>
              </w:rPr>
              <w:t>Calculation</w:t>
            </w:r>
            <w:r>
              <w:t xml:space="preserve"> </w:t>
            </w:r>
            <w:r>
              <w:rPr>
                <w:rStyle w:val="hps"/>
              </w:rPr>
              <w:t>of the firing</w:t>
            </w:r>
            <w:r>
              <w:t xml:space="preserve"> </w:t>
            </w:r>
            <w:r>
              <w:rPr>
                <w:rStyle w:val="hps"/>
              </w:rPr>
              <w:t>efficiency</w:t>
            </w:r>
            <w:r>
              <w:t xml:space="preserve"> </w:t>
            </w:r>
            <w:r>
              <w:rPr>
                <w:rStyle w:val="hps"/>
              </w:rPr>
              <w:t>level</w:t>
            </w:r>
            <w:r>
              <w:t xml:space="preserve"> </w:t>
            </w:r>
            <w:r>
              <w:rPr>
                <w:rStyle w:val="hps"/>
              </w:rPr>
              <w:t>expressed</w:t>
            </w:r>
            <w:r>
              <w:t xml:space="preserve"> </w:t>
            </w:r>
            <w:r>
              <w:rPr>
                <w:rStyle w:val="hps"/>
              </w:rPr>
              <w:t>as a percentage of</w:t>
            </w:r>
            <w:r>
              <w:t xml:space="preserve"> </w:t>
            </w:r>
            <w:r>
              <w:rPr>
                <w:rStyle w:val="hps"/>
              </w:rPr>
              <w:t>losses</w:t>
            </w:r>
            <w:r>
              <w:t xml:space="preserve"> </w:t>
            </w:r>
            <w:r>
              <w:rPr>
                <w:rStyle w:val="hps"/>
              </w:rPr>
              <w:t>when</w:t>
            </w:r>
            <w:r>
              <w:t xml:space="preserve"> </w:t>
            </w:r>
            <w:r>
              <w:rPr>
                <w:rStyle w:val="hps"/>
              </w:rPr>
              <w:t>artillery firing</w:t>
            </w:r>
            <w:r>
              <w:t xml:space="preserve"> </w:t>
            </w:r>
            <w:r>
              <w:rPr>
                <w:rStyle w:val="hps"/>
              </w:rPr>
              <w:t>follow</w:t>
            </w:r>
            <w:r>
              <w:t xml:space="preserve"> </w:t>
            </w:r>
            <w:r>
              <w:rPr>
                <w:rStyle w:val="hps"/>
              </w:rPr>
              <w:t>only</w:t>
            </w:r>
            <w:r>
              <w:t xml:space="preserve"> </w:t>
            </w:r>
            <w:r>
              <w:rPr>
                <w:rStyle w:val="hps"/>
              </w:rPr>
              <w:t>two groups</w:t>
            </w:r>
            <w:r>
              <w:t xml:space="preserve"> </w:t>
            </w:r>
            <w:r>
              <w:rPr>
                <w:rStyle w:val="hps"/>
              </w:rPr>
              <w:t>of probable  errors</w:t>
            </w:r>
            <w:r>
              <w:t xml:space="preserve">, </w:t>
            </w:r>
            <w:r>
              <w:rPr>
                <w:rStyle w:val="hps"/>
              </w:rPr>
              <w:t>by</w:t>
            </w:r>
            <w:r>
              <w:t xml:space="preserve"> </w:t>
            </w:r>
            <w:r>
              <w:rPr>
                <w:rStyle w:val="hps"/>
              </w:rPr>
              <w:t>E.S.Ventcelj</w:t>
            </w:r>
          </w:p>
        </w:tc>
      </w:tr>
    </w:tbl>
    <w:p w:rsidR="00083D87" w:rsidRDefault="00083D87" w:rsidP="00083D87">
      <w:pPr>
        <w:pStyle w:val="NormalWeb"/>
        <w:rPr>
          <w:rStyle w:val="srtitle"/>
          <w:rFonts w:asciiTheme="minorHAnsi" w:hAnsiTheme="minorHAnsi" w:cstheme="minorHAnsi"/>
          <w:b/>
          <w:bCs/>
          <w:sz w:val="22"/>
          <w:szCs w:val="22"/>
        </w:rPr>
      </w:pPr>
    </w:p>
    <w:p w:rsidR="00083D87" w:rsidRDefault="00083D87" w:rsidP="00083D87">
      <w:pPr>
        <w:pStyle w:val="NormalWeb"/>
        <w:rPr>
          <w:rStyle w:val="srtitle"/>
          <w:rFonts w:asciiTheme="minorHAnsi" w:hAnsiTheme="minorHAnsi" w:cstheme="minorHAnsi"/>
          <w:b/>
          <w:bCs/>
          <w:sz w:val="22"/>
          <w:szCs w:val="22"/>
        </w:rPr>
      </w:pPr>
    </w:p>
    <w:p w:rsidR="00083D87" w:rsidRPr="009D5F59" w:rsidRDefault="00083D87" w:rsidP="00083D87">
      <w:pPr>
        <w:pStyle w:val="NormalWeb"/>
        <w:rPr>
          <w:rStyle w:val="srtitle"/>
          <w:rFonts w:asciiTheme="minorHAnsi" w:hAnsiTheme="minorHAnsi" w:cstheme="minorHAnsi"/>
          <w:b/>
          <w:bCs/>
          <w:sz w:val="22"/>
          <w:szCs w:val="22"/>
          <w:lang/>
        </w:rPr>
      </w:pPr>
    </w:p>
    <w:p w:rsidR="00083D87" w:rsidRDefault="009D5F59" w:rsidP="00083D87">
      <w:pPr>
        <w:jc w:val="right"/>
        <w:rPr>
          <w:rStyle w:val="hps"/>
          <w:sz w:val="20"/>
          <w:szCs w:val="20"/>
          <w:lang w:val="en-US"/>
        </w:rPr>
      </w:pPr>
      <w:r>
        <w:rPr>
          <w:rStyle w:val="hps"/>
          <w:b/>
          <w:sz w:val="20"/>
          <w:szCs w:val="20"/>
        </w:rPr>
        <w:lastRenderedPageBreak/>
        <w:t>Table 4.</w:t>
      </w:r>
      <w:r>
        <w:rPr>
          <w:rStyle w:val="hps"/>
          <w:b/>
          <w:sz w:val="20"/>
          <w:szCs w:val="20"/>
          <w:lang/>
        </w:rPr>
        <w:t>2</w:t>
      </w:r>
      <w:r w:rsidR="00083D87">
        <w:rPr>
          <w:rStyle w:val="hps"/>
          <w:b/>
          <w:sz w:val="20"/>
          <w:szCs w:val="20"/>
        </w:rPr>
        <w:t>.</w:t>
      </w:r>
    </w:p>
    <w:p w:rsidR="00083D87" w:rsidRDefault="00083D87" w:rsidP="00083D87">
      <w:pPr>
        <w:jc w:val="center"/>
      </w:pPr>
      <w:r>
        <w:rPr>
          <w:rStyle w:val="hps"/>
          <w:b/>
          <w:sz w:val="20"/>
          <w:szCs w:val="20"/>
        </w:rPr>
        <w:t xml:space="preserve">The </w:t>
      </w:r>
      <w:r>
        <w:rPr>
          <w:rStyle w:val="hps"/>
          <w:b/>
        </w:rPr>
        <w:t>average projectile</w:t>
      </w:r>
      <w:r>
        <w:rPr>
          <w:b/>
        </w:rPr>
        <w:t xml:space="preserve"> </w:t>
      </w:r>
      <w:r>
        <w:rPr>
          <w:rStyle w:val="hps"/>
          <w:b/>
        </w:rPr>
        <w:t>consumption</w:t>
      </w:r>
      <w:r>
        <w:rPr>
          <w:b/>
        </w:rPr>
        <w:t xml:space="preserve"> </w:t>
      </w:r>
      <w:r>
        <w:rPr>
          <w:rStyle w:val="hps"/>
          <w:b/>
        </w:rPr>
        <w:t>to neutralize</w:t>
      </w:r>
      <w:r>
        <w:rPr>
          <w:b/>
        </w:rPr>
        <w:t xml:space="preserve"> </w:t>
      </w:r>
      <w:r>
        <w:rPr>
          <w:rStyle w:val="hps"/>
          <w:b/>
        </w:rPr>
        <w:t>unshielded people</w:t>
      </w:r>
      <w:r>
        <w:rPr>
          <w:b/>
        </w:rPr>
        <w:t xml:space="preserve"> </w:t>
      </w:r>
      <w:r>
        <w:rPr>
          <w:rStyle w:val="hps"/>
          <w:b/>
        </w:rPr>
        <w:t>in an area of</w:t>
      </w:r>
      <w:r>
        <w:rPr>
          <w:b/>
        </w:rPr>
        <w:t xml:space="preserve"> </w:t>
      </w:r>
      <w:r>
        <w:rPr>
          <w:rStyle w:val="hps"/>
          <w:b/>
        </w:rPr>
        <w:t>1</w:t>
      </w:r>
      <w:r>
        <w:rPr>
          <w:b/>
        </w:rPr>
        <w:t xml:space="preserve"> </w:t>
      </w:r>
      <w:r>
        <w:rPr>
          <w:rStyle w:val="hps"/>
          <w:b/>
        </w:rPr>
        <w:t>ha</w:t>
      </w:r>
    </w:p>
    <w:tbl>
      <w:tblPr>
        <w:tblpPr w:leftFromText="141" w:rightFromText="141" w:bottomFromText="200" w:vertAnchor="text" w:horzAnchor="margin" w:tblpXSpec="center" w:tblpY="1"/>
        <w:tblW w:w="0" w:type="auto"/>
        <w:tblBorders>
          <w:left w:val="single" w:sz="12" w:space="0" w:color="000000"/>
          <w:right w:val="single" w:sz="12" w:space="0" w:color="000000"/>
          <w:insideH w:val="single" w:sz="6" w:space="0" w:color="000000"/>
          <w:insideV w:val="single" w:sz="6" w:space="0" w:color="000000"/>
        </w:tblBorders>
        <w:tblLayout w:type="fixed"/>
        <w:tblCellMar>
          <w:left w:w="0" w:type="dxa"/>
          <w:right w:w="0" w:type="dxa"/>
        </w:tblCellMar>
        <w:tblLook w:val="00AF"/>
      </w:tblPr>
      <w:tblGrid>
        <w:gridCol w:w="2000"/>
        <w:gridCol w:w="425"/>
        <w:gridCol w:w="425"/>
        <w:gridCol w:w="507"/>
        <w:gridCol w:w="328"/>
        <w:gridCol w:w="158"/>
        <w:gridCol w:w="425"/>
        <w:gridCol w:w="425"/>
        <w:gridCol w:w="425"/>
        <w:gridCol w:w="993"/>
        <w:gridCol w:w="992"/>
      </w:tblGrid>
      <w:tr w:rsidR="002D477D" w:rsidTr="002D477D">
        <w:trPr>
          <w:cantSplit/>
          <w:trHeight w:val="915"/>
        </w:trPr>
        <w:tc>
          <w:tcPr>
            <w:tcW w:w="2000" w:type="dxa"/>
            <w:vMerge w:val="restart"/>
            <w:tcBorders>
              <w:top w:val="double" w:sz="4" w:space="0" w:color="008000"/>
              <w:left w:val="double" w:sz="4" w:space="0" w:color="76923C" w:themeColor="accent3" w:themeShade="BF"/>
              <w:bottom w:val="double" w:sz="4" w:space="0" w:color="008000"/>
              <w:right w:val="double" w:sz="4" w:space="0" w:color="008000"/>
            </w:tcBorders>
            <w:shd w:val="pct30" w:color="FFFF00" w:fill="FFFFFF"/>
            <w:vAlign w:val="center"/>
            <w:hideMark/>
          </w:tcPr>
          <w:p w:rsidR="002D477D" w:rsidRDefault="002D477D" w:rsidP="002D477D">
            <w:pPr>
              <w:jc w:val="center"/>
              <w:rPr>
                <w:rFonts w:cstheme="minorHAnsi"/>
                <w:b/>
                <w:sz w:val="20"/>
                <w:szCs w:val="20"/>
              </w:rPr>
            </w:pPr>
            <w:r>
              <w:rPr>
                <w:rFonts w:cstheme="minorHAnsi"/>
                <w:b/>
                <w:sz w:val="20"/>
                <w:szCs w:val="20"/>
              </w:rPr>
              <w:t>Values</w:t>
            </w:r>
          </w:p>
        </w:tc>
        <w:tc>
          <w:tcPr>
            <w:tcW w:w="1685" w:type="dxa"/>
            <w:gridSpan w:val="4"/>
            <w:tcBorders>
              <w:top w:val="double" w:sz="4" w:space="0" w:color="008000"/>
              <w:left w:val="nil"/>
              <w:bottom w:val="double" w:sz="4" w:space="0" w:color="76923C" w:themeColor="accent3" w:themeShade="BF"/>
              <w:right w:val="double" w:sz="4" w:space="0" w:color="008000"/>
            </w:tcBorders>
            <w:shd w:val="pct30" w:color="FFFF00" w:fill="FFFFFF"/>
            <w:vAlign w:val="center"/>
            <w:hideMark/>
          </w:tcPr>
          <w:p w:rsidR="002D477D" w:rsidRDefault="002D477D" w:rsidP="002D477D">
            <w:pPr>
              <w:jc w:val="center"/>
              <w:rPr>
                <w:rFonts w:cstheme="minorHAnsi"/>
                <w:b/>
                <w:sz w:val="20"/>
                <w:szCs w:val="20"/>
              </w:rPr>
            </w:pPr>
            <w:r>
              <w:rPr>
                <w:rFonts w:cstheme="minorHAnsi"/>
                <w:b/>
                <w:sz w:val="20"/>
                <w:szCs w:val="20"/>
              </w:rPr>
              <w:t>Rifled cannons</w:t>
            </w:r>
          </w:p>
          <w:p w:rsidR="002D477D" w:rsidRDefault="002D477D" w:rsidP="002D477D">
            <w:pPr>
              <w:jc w:val="center"/>
              <w:rPr>
                <w:rFonts w:cstheme="minorHAnsi"/>
                <w:b/>
                <w:sz w:val="20"/>
                <w:szCs w:val="20"/>
              </w:rPr>
            </w:pPr>
            <w:r>
              <w:rPr>
                <w:rFonts w:cstheme="minorHAnsi"/>
                <w:b/>
                <w:sz w:val="20"/>
                <w:szCs w:val="20"/>
              </w:rPr>
              <w:t>And howitzers</w:t>
            </w:r>
          </w:p>
        </w:tc>
        <w:tc>
          <w:tcPr>
            <w:tcW w:w="1433" w:type="dxa"/>
            <w:gridSpan w:val="4"/>
            <w:tcBorders>
              <w:top w:val="double" w:sz="4" w:space="0" w:color="008000"/>
              <w:left w:val="nil"/>
              <w:bottom w:val="double" w:sz="4" w:space="0" w:color="76923C" w:themeColor="accent3" w:themeShade="BF"/>
              <w:right w:val="double" w:sz="4" w:space="0" w:color="008000"/>
            </w:tcBorders>
            <w:shd w:val="pct30" w:color="FFFF00" w:fill="FFFFFF"/>
            <w:vAlign w:val="center"/>
            <w:hideMark/>
          </w:tcPr>
          <w:p w:rsidR="002D477D" w:rsidRDefault="002D477D" w:rsidP="002D477D">
            <w:pPr>
              <w:jc w:val="center"/>
              <w:rPr>
                <w:rFonts w:cstheme="minorHAnsi"/>
                <w:b/>
                <w:sz w:val="20"/>
                <w:szCs w:val="20"/>
              </w:rPr>
            </w:pPr>
            <w:r>
              <w:rPr>
                <w:rFonts w:cstheme="minorHAnsi"/>
                <w:b/>
                <w:sz w:val="20"/>
                <w:szCs w:val="20"/>
              </w:rPr>
              <w:t>Mortars</w:t>
            </w:r>
          </w:p>
        </w:tc>
        <w:tc>
          <w:tcPr>
            <w:tcW w:w="1985" w:type="dxa"/>
            <w:gridSpan w:val="2"/>
            <w:tcBorders>
              <w:top w:val="double" w:sz="4" w:space="0" w:color="008000"/>
              <w:left w:val="nil"/>
              <w:bottom w:val="double" w:sz="4" w:space="0" w:color="76923C" w:themeColor="accent3" w:themeShade="BF"/>
              <w:right w:val="double" w:sz="4" w:space="0" w:color="76923C" w:themeColor="accent3" w:themeShade="BF"/>
            </w:tcBorders>
            <w:shd w:val="pct30" w:color="FFFF00" w:fill="FFFFFF"/>
            <w:vAlign w:val="center"/>
            <w:hideMark/>
          </w:tcPr>
          <w:p w:rsidR="002D477D" w:rsidRDefault="002D477D" w:rsidP="002D477D">
            <w:pPr>
              <w:jc w:val="center"/>
              <w:rPr>
                <w:rFonts w:cstheme="minorHAnsi"/>
                <w:b/>
                <w:sz w:val="20"/>
                <w:szCs w:val="20"/>
              </w:rPr>
            </w:pPr>
            <w:r>
              <w:rPr>
                <w:rFonts w:cstheme="minorHAnsi"/>
                <w:b/>
                <w:sz w:val="20"/>
                <w:szCs w:val="20"/>
              </w:rPr>
              <w:t>MLRS</w:t>
            </w:r>
          </w:p>
        </w:tc>
      </w:tr>
      <w:tr w:rsidR="002D477D" w:rsidTr="002D477D">
        <w:trPr>
          <w:cantSplit/>
          <w:trHeight w:val="30"/>
        </w:trPr>
        <w:tc>
          <w:tcPr>
            <w:tcW w:w="2000" w:type="dxa"/>
            <w:vMerge/>
            <w:tcBorders>
              <w:top w:val="double" w:sz="4" w:space="0" w:color="008000"/>
              <w:left w:val="double" w:sz="4" w:space="0" w:color="76923C" w:themeColor="accent3" w:themeShade="BF"/>
              <w:bottom w:val="double" w:sz="4" w:space="0" w:color="008000"/>
              <w:right w:val="double" w:sz="4" w:space="0" w:color="008000"/>
            </w:tcBorders>
            <w:vAlign w:val="center"/>
            <w:hideMark/>
          </w:tcPr>
          <w:p w:rsidR="002D477D" w:rsidRDefault="002D477D" w:rsidP="002D477D">
            <w:pPr>
              <w:spacing w:after="0" w:line="240" w:lineRule="auto"/>
              <w:rPr>
                <w:rFonts w:cstheme="minorHAnsi"/>
                <w:b/>
                <w:sz w:val="20"/>
                <w:szCs w:val="20"/>
              </w:rPr>
            </w:pPr>
          </w:p>
        </w:tc>
        <w:tc>
          <w:tcPr>
            <w:tcW w:w="1685" w:type="dxa"/>
            <w:gridSpan w:val="4"/>
            <w:tcBorders>
              <w:top w:val="double" w:sz="4" w:space="0" w:color="76923C" w:themeColor="accent3" w:themeShade="BF"/>
              <w:left w:val="nil"/>
              <w:bottom w:val="single" w:sz="6" w:space="0" w:color="000000"/>
              <w:right w:val="double" w:sz="4" w:space="0" w:color="008000"/>
            </w:tcBorders>
            <w:shd w:val="pct30" w:color="FFFF00" w:fill="FFFFFF"/>
            <w:vAlign w:val="center"/>
            <w:hideMark/>
          </w:tcPr>
          <w:p w:rsidR="002D477D" w:rsidRDefault="002D477D" w:rsidP="002D477D">
            <w:pPr>
              <w:spacing w:after="0"/>
            </w:pPr>
          </w:p>
        </w:tc>
        <w:tc>
          <w:tcPr>
            <w:tcW w:w="1433" w:type="dxa"/>
            <w:gridSpan w:val="4"/>
            <w:tcBorders>
              <w:top w:val="double" w:sz="4" w:space="0" w:color="76923C" w:themeColor="accent3" w:themeShade="BF"/>
              <w:left w:val="nil"/>
              <w:bottom w:val="single" w:sz="6" w:space="0" w:color="000000"/>
              <w:right w:val="double" w:sz="4" w:space="0" w:color="008000"/>
            </w:tcBorders>
            <w:shd w:val="pct30" w:color="FFFF00" w:fill="FFFFFF"/>
            <w:vAlign w:val="center"/>
            <w:hideMark/>
          </w:tcPr>
          <w:p w:rsidR="002D477D" w:rsidRDefault="002D477D" w:rsidP="002D477D">
            <w:pPr>
              <w:spacing w:after="0"/>
            </w:pPr>
          </w:p>
        </w:tc>
        <w:tc>
          <w:tcPr>
            <w:tcW w:w="1985" w:type="dxa"/>
            <w:gridSpan w:val="2"/>
            <w:tcBorders>
              <w:top w:val="double" w:sz="4" w:space="0" w:color="76923C" w:themeColor="accent3" w:themeShade="BF"/>
              <w:left w:val="nil"/>
              <w:bottom w:val="single" w:sz="6" w:space="0" w:color="000000"/>
              <w:right w:val="double" w:sz="4" w:space="0" w:color="76923C" w:themeColor="accent3" w:themeShade="BF"/>
            </w:tcBorders>
            <w:shd w:val="pct30" w:color="FFFF00" w:fill="FFFFFF"/>
            <w:vAlign w:val="center"/>
            <w:hideMark/>
          </w:tcPr>
          <w:p w:rsidR="002D477D" w:rsidRDefault="002D477D" w:rsidP="002D477D">
            <w:pPr>
              <w:spacing w:after="0"/>
            </w:pPr>
          </w:p>
        </w:tc>
      </w:tr>
      <w:tr w:rsidR="002D477D" w:rsidTr="002D477D">
        <w:trPr>
          <w:cantSplit/>
        </w:trPr>
        <w:tc>
          <w:tcPr>
            <w:tcW w:w="2000" w:type="dxa"/>
            <w:vMerge/>
            <w:tcBorders>
              <w:top w:val="double" w:sz="4" w:space="0" w:color="008000"/>
              <w:left w:val="double" w:sz="4" w:space="0" w:color="76923C" w:themeColor="accent3" w:themeShade="BF"/>
              <w:bottom w:val="double" w:sz="4" w:space="0" w:color="008000"/>
              <w:right w:val="double" w:sz="4" w:space="0" w:color="008000"/>
            </w:tcBorders>
            <w:vAlign w:val="center"/>
            <w:hideMark/>
          </w:tcPr>
          <w:p w:rsidR="002D477D" w:rsidRDefault="002D477D" w:rsidP="002D477D">
            <w:pPr>
              <w:spacing w:after="0" w:line="240" w:lineRule="auto"/>
              <w:rPr>
                <w:rFonts w:cstheme="minorHAnsi"/>
                <w:b/>
                <w:sz w:val="20"/>
                <w:szCs w:val="20"/>
              </w:rPr>
            </w:pPr>
          </w:p>
        </w:tc>
        <w:tc>
          <w:tcPr>
            <w:tcW w:w="3118" w:type="dxa"/>
            <w:gridSpan w:val="8"/>
            <w:tcBorders>
              <w:top w:val="nil"/>
              <w:left w:val="nil"/>
              <w:bottom w:val="double" w:sz="4" w:space="0" w:color="76923C" w:themeColor="accent3" w:themeShade="BF"/>
              <w:right w:val="double" w:sz="4" w:space="0" w:color="008000"/>
            </w:tcBorders>
            <w:vAlign w:val="center"/>
            <w:hideMark/>
          </w:tcPr>
          <w:p w:rsidR="002D477D" w:rsidRDefault="002D477D" w:rsidP="002D477D">
            <w:pPr>
              <w:jc w:val="center"/>
              <w:rPr>
                <w:rFonts w:cstheme="minorHAnsi"/>
                <w:b/>
                <w:sz w:val="20"/>
                <w:szCs w:val="20"/>
              </w:rPr>
            </w:pPr>
            <w:r>
              <w:rPr>
                <w:rFonts w:cstheme="minorHAnsi"/>
                <w:b/>
                <w:sz w:val="20"/>
                <w:szCs w:val="20"/>
              </w:rPr>
              <w:t>Caliber in mm</w:t>
            </w:r>
          </w:p>
        </w:tc>
        <w:tc>
          <w:tcPr>
            <w:tcW w:w="993" w:type="dxa"/>
            <w:vMerge w:val="restart"/>
            <w:tcBorders>
              <w:top w:val="nil"/>
              <w:left w:val="nil"/>
              <w:bottom w:val="double" w:sz="4" w:space="0" w:color="008000"/>
              <w:right w:val="single" w:sz="6" w:space="0" w:color="000000"/>
            </w:tcBorders>
            <w:vAlign w:val="center"/>
            <w:hideMark/>
          </w:tcPr>
          <w:p w:rsidR="002D477D" w:rsidRDefault="002D477D" w:rsidP="002D477D">
            <w:pPr>
              <w:jc w:val="center"/>
              <w:rPr>
                <w:rFonts w:cstheme="minorHAnsi"/>
                <w:b/>
                <w:sz w:val="20"/>
                <w:szCs w:val="20"/>
                <w:lang w:val="en-US"/>
              </w:rPr>
            </w:pPr>
            <w:r>
              <w:rPr>
                <w:rFonts w:cstheme="minorHAnsi"/>
                <w:b/>
                <w:sz w:val="20"/>
                <w:szCs w:val="20"/>
              </w:rPr>
              <w:t>Medium</w:t>
            </w:r>
          </w:p>
        </w:tc>
        <w:tc>
          <w:tcPr>
            <w:tcW w:w="992" w:type="dxa"/>
            <w:vMerge w:val="restart"/>
            <w:tcBorders>
              <w:top w:val="nil"/>
              <w:left w:val="single" w:sz="6" w:space="0" w:color="000000"/>
              <w:bottom w:val="double" w:sz="4" w:space="0" w:color="008000"/>
              <w:right w:val="double" w:sz="4" w:space="0" w:color="76923C" w:themeColor="accent3" w:themeShade="BF"/>
            </w:tcBorders>
            <w:vAlign w:val="center"/>
            <w:hideMark/>
          </w:tcPr>
          <w:p w:rsidR="002D477D" w:rsidRDefault="002D477D" w:rsidP="002D477D">
            <w:pPr>
              <w:jc w:val="center"/>
              <w:rPr>
                <w:rFonts w:cstheme="minorHAnsi"/>
                <w:b/>
                <w:sz w:val="20"/>
                <w:szCs w:val="20"/>
                <w:lang w:val="en-US"/>
              </w:rPr>
            </w:pPr>
            <w:r>
              <w:rPr>
                <w:rFonts w:cstheme="minorHAnsi"/>
                <w:b/>
                <w:sz w:val="20"/>
                <w:szCs w:val="20"/>
              </w:rPr>
              <w:t>Heavy.</w:t>
            </w:r>
          </w:p>
        </w:tc>
      </w:tr>
      <w:tr w:rsidR="002D477D" w:rsidTr="002D477D">
        <w:trPr>
          <w:cantSplit/>
          <w:trHeight w:hRule="exact" w:val="346"/>
        </w:trPr>
        <w:tc>
          <w:tcPr>
            <w:tcW w:w="2000" w:type="dxa"/>
            <w:vMerge/>
            <w:tcBorders>
              <w:top w:val="double" w:sz="4" w:space="0" w:color="008000"/>
              <w:left w:val="double" w:sz="4" w:space="0" w:color="76923C" w:themeColor="accent3" w:themeShade="BF"/>
              <w:bottom w:val="double" w:sz="4" w:space="0" w:color="008000"/>
              <w:right w:val="double" w:sz="4" w:space="0" w:color="008000"/>
            </w:tcBorders>
            <w:vAlign w:val="center"/>
            <w:hideMark/>
          </w:tcPr>
          <w:p w:rsidR="002D477D" w:rsidRDefault="002D477D" w:rsidP="002D477D">
            <w:pPr>
              <w:spacing w:after="0" w:line="240" w:lineRule="auto"/>
              <w:rPr>
                <w:rFonts w:cstheme="minorHAnsi"/>
                <w:b/>
                <w:sz w:val="20"/>
                <w:szCs w:val="20"/>
              </w:rPr>
            </w:pPr>
          </w:p>
        </w:tc>
        <w:tc>
          <w:tcPr>
            <w:tcW w:w="425" w:type="dxa"/>
            <w:tcBorders>
              <w:top w:val="double" w:sz="4" w:space="0" w:color="76923C" w:themeColor="accent3" w:themeShade="BF"/>
              <w:left w:val="nil"/>
              <w:bottom w:val="double" w:sz="4" w:space="0" w:color="008000"/>
              <w:right w:val="single" w:sz="6" w:space="0" w:color="000000"/>
            </w:tcBorders>
            <w:vAlign w:val="center"/>
            <w:hideMark/>
          </w:tcPr>
          <w:p w:rsidR="002D477D" w:rsidRDefault="002D477D" w:rsidP="002D477D">
            <w:pPr>
              <w:jc w:val="center"/>
              <w:rPr>
                <w:rFonts w:cstheme="minorHAnsi"/>
                <w:b/>
                <w:sz w:val="20"/>
                <w:szCs w:val="20"/>
                <w:lang w:val="en-US"/>
              </w:rPr>
            </w:pPr>
            <w:r>
              <w:rPr>
                <w:rFonts w:cstheme="minorHAnsi"/>
                <w:b/>
                <w:sz w:val="20"/>
                <w:szCs w:val="20"/>
              </w:rPr>
              <w:t>100</w:t>
            </w:r>
          </w:p>
        </w:tc>
        <w:tc>
          <w:tcPr>
            <w:tcW w:w="425" w:type="dxa"/>
            <w:tcBorders>
              <w:top w:val="double" w:sz="4" w:space="0" w:color="76923C" w:themeColor="accent3" w:themeShade="BF"/>
              <w:left w:val="single" w:sz="6" w:space="0" w:color="000000"/>
              <w:bottom w:val="double" w:sz="4" w:space="0" w:color="008000"/>
              <w:right w:val="single" w:sz="6" w:space="0" w:color="000000"/>
            </w:tcBorders>
            <w:vAlign w:val="center"/>
            <w:hideMark/>
          </w:tcPr>
          <w:p w:rsidR="002D477D" w:rsidRDefault="002D477D" w:rsidP="002D477D">
            <w:pPr>
              <w:jc w:val="center"/>
              <w:rPr>
                <w:rFonts w:cstheme="minorHAnsi"/>
                <w:b/>
                <w:sz w:val="20"/>
                <w:szCs w:val="20"/>
                <w:lang w:val="en-US"/>
              </w:rPr>
            </w:pPr>
            <w:r>
              <w:rPr>
                <w:rFonts w:cstheme="minorHAnsi"/>
                <w:b/>
                <w:sz w:val="20"/>
                <w:szCs w:val="20"/>
              </w:rPr>
              <w:t>122</w:t>
            </w:r>
          </w:p>
        </w:tc>
        <w:tc>
          <w:tcPr>
            <w:tcW w:w="507" w:type="dxa"/>
            <w:tcBorders>
              <w:top w:val="double" w:sz="4" w:space="0" w:color="76923C" w:themeColor="accent3" w:themeShade="BF"/>
              <w:left w:val="single" w:sz="6" w:space="0" w:color="000000"/>
              <w:bottom w:val="double" w:sz="4" w:space="0" w:color="008000"/>
              <w:right w:val="single" w:sz="6" w:space="0" w:color="000000"/>
            </w:tcBorders>
            <w:vAlign w:val="center"/>
            <w:hideMark/>
          </w:tcPr>
          <w:p w:rsidR="002D477D" w:rsidRDefault="002D477D" w:rsidP="002D477D">
            <w:pPr>
              <w:jc w:val="center"/>
              <w:rPr>
                <w:rFonts w:cstheme="minorHAnsi"/>
                <w:b/>
                <w:sz w:val="20"/>
                <w:szCs w:val="20"/>
                <w:lang w:val="en-US"/>
              </w:rPr>
            </w:pPr>
            <w:r>
              <w:rPr>
                <w:rFonts w:cstheme="minorHAnsi"/>
                <w:b/>
                <w:sz w:val="20"/>
                <w:szCs w:val="20"/>
              </w:rPr>
              <w:t>130</w:t>
            </w:r>
          </w:p>
        </w:tc>
        <w:tc>
          <w:tcPr>
            <w:tcW w:w="486" w:type="dxa"/>
            <w:gridSpan w:val="2"/>
            <w:tcBorders>
              <w:top w:val="double" w:sz="4" w:space="0" w:color="76923C" w:themeColor="accent3" w:themeShade="BF"/>
              <w:left w:val="single" w:sz="6" w:space="0" w:color="000000"/>
              <w:bottom w:val="double" w:sz="4" w:space="0" w:color="008000"/>
              <w:right w:val="double" w:sz="4" w:space="0" w:color="008000"/>
            </w:tcBorders>
            <w:vAlign w:val="center"/>
            <w:hideMark/>
          </w:tcPr>
          <w:p w:rsidR="002D477D" w:rsidRDefault="002D477D" w:rsidP="002D477D">
            <w:pPr>
              <w:jc w:val="center"/>
              <w:rPr>
                <w:rFonts w:cstheme="minorHAnsi"/>
                <w:b/>
                <w:sz w:val="20"/>
                <w:szCs w:val="20"/>
                <w:lang w:val="en-US"/>
              </w:rPr>
            </w:pPr>
            <w:r>
              <w:rPr>
                <w:rFonts w:cstheme="minorHAnsi"/>
                <w:b/>
                <w:sz w:val="20"/>
                <w:szCs w:val="20"/>
              </w:rPr>
              <w:t>152</w:t>
            </w:r>
          </w:p>
        </w:tc>
        <w:tc>
          <w:tcPr>
            <w:tcW w:w="425" w:type="dxa"/>
            <w:tcBorders>
              <w:top w:val="double" w:sz="4" w:space="0" w:color="76923C" w:themeColor="accent3" w:themeShade="BF"/>
              <w:left w:val="nil"/>
              <w:bottom w:val="double" w:sz="4" w:space="0" w:color="008000"/>
              <w:right w:val="single" w:sz="6" w:space="0" w:color="000000"/>
            </w:tcBorders>
            <w:vAlign w:val="center"/>
            <w:hideMark/>
          </w:tcPr>
          <w:p w:rsidR="002D477D" w:rsidRDefault="002D477D" w:rsidP="002D477D">
            <w:pPr>
              <w:jc w:val="center"/>
              <w:rPr>
                <w:rFonts w:cstheme="minorHAnsi"/>
                <w:b/>
                <w:sz w:val="20"/>
                <w:szCs w:val="20"/>
                <w:lang w:val="en-US"/>
              </w:rPr>
            </w:pPr>
            <w:r>
              <w:rPr>
                <w:rFonts w:cstheme="minorHAnsi"/>
                <w:b/>
                <w:sz w:val="20"/>
                <w:szCs w:val="20"/>
              </w:rPr>
              <w:t>120</w:t>
            </w:r>
          </w:p>
        </w:tc>
        <w:tc>
          <w:tcPr>
            <w:tcW w:w="425" w:type="dxa"/>
            <w:tcBorders>
              <w:top w:val="double" w:sz="4" w:space="0" w:color="76923C" w:themeColor="accent3" w:themeShade="BF"/>
              <w:left w:val="single" w:sz="6" w:space="0" w:color="000000"/>
              <w:bottom w:val="double" w:sz="4" w:space="0" w:color="008000"/>
              <w:right w:val="single" w:sz="6" w:space="0" w:color="000000"/>
            </w:tcBorders>
            <w:vAlign w:val="center"/>
            <w:hideMark/>
          </w:tcPr>
          <w:p w:rsidR="002D477D" w:rsidRDefault="002D477D" w:rsidP="002D477D">
            <w:pPr>
              <w:jc w:val="center"/>
              <w:rPr>
                <w:rFonts w:cstheme="minorHAnsi"/>
                <w:b/>
                <w:sz w:val="20"/>
                <w:szCs w:val="20"/>
                <w:lang w:val="en-US"/>
              </w:rPr>
            </w:pPr>
            <w:r>
              <w:rPr>
                <w:rFonts w:cstheme="minorHAnsi"/>
                <w:b/>
                <w:sz w:val="20"/>
                <w:szCs w:val="20"/>
              </w:rPr>
              <w:t>160</w:t>
            </w:r>
          </w:p>
        </w:tc>
        <w:tc>
          <w:tcPr>
            <w:tcW w:w="425" w:type="dxa"/>
            <w:tcBorders>
              <w:top w:val="double" w:sz="4" w:space="0" w:color="76923C" w:themeColor="accent3" w:themeShade="BF"/>
              <w:left w:val="single" w:sz="6" w:space="0" w:color="000000"/>
              <w:bottom w:val="double" w:sz="4" w:space="0" w:color="008000"/>
              <w:right w:val="double" w:sz="4" w:space="0" w:color="008000"/>
            </w:tcBorders>
            <w:vAlign w:val="center"/>
            <w:hideMark/>
          </w:tcPr>
          <w:p w:rsidR="002D477D" w:rsidRDefault="002D477D" w:rsidP="002D477D">
            <w:pPr>
              <w:jc w:val="center"/>
              <w:rPr>
                <w:rFonts w:cstheme="minorHAnsi"/>
                <w:b/>
                <w:sz w:val="20"/>
                <w:szCs w:val="20"/>
                <w:lang w:val="en-US"/>
              </w:rPr>
            </w:pPr>
            <w:r>
              <w:rPr>
                <w:rFonts w:cstheme="minorHAnsi"/>
                <w:b/>
                <w:sz w:val="20"/>
                <w:szCs w:val="20"/>
              </w:rPr>
              <w:t>240</w:t>
            </w:r>
          </w:p>
        </w:tc>
        <w:tc>
          <w:tcPr>
            <w:tcW w:w="993" w:type="dxa"/>
            <w:vMerge/>
            <w:tcBorders>
              <w:top w:val="nil"/>
              <w:left w:val="nil"/>
              <w:bottom w:val="double" w:sz="4" w:space="0" w:color="008000"/>
              <w:right w:val="single" w:sz="6" w:space="0" w:color="000000"/>
            </w:tcBorders>
            <w:vAlign w:val="center"/>
            <w:hideMark/>
          </w:tcPr>
          <w:p w:rsidR="002D477D" w:rsidRDefault="002D477D" w:rsidP="002D477D">
            <w:pPr>
              <w:spacing w:after="0" w:line="240" w:lineRule="auto"/>
              <w:rPr>
                <w:rFonts w:cstheme="minorHAnsi"/>
                <w:b/>
                <w:sz w:val="20"/>
                <w:szCs w:val="20"/>
                <w:lang w:val="en-US"/>
              </w:rPr>
            </w:pPr>
          </w:p>
        </w:tc>
        <w:tc>
          <w:tcPr>
            <w:tcW w:w="992" w:type="dxa"/>
            <w:vMerge/>
            <w:tcBorders>
              <w:top w:val="nil"/>
              <w:left w:val="single" w:sz="6" w:space="0" w:color="000000"/>
              <w:bottom w:val="double" w:sz="4" w:space="0" w:color="008000"/>
              <w:right w:val="double" w:sz="4" w:space="0" w:color="76923C" w:themeColor="accent3" w:themeShade="BF"/>
            </w:tcBorders>
            <w:vAlign w:val="center"/>
            <w:hideMark/>
          </w:tcPr>
          <w:p w:rsidR="002D477D" w:rsidRDefault="002D477D" w:rsidP="002D477D">
            <w:pPr>
              <w:spacing w:after="0" w:line="240" w:lineRule="auto"/>
              <w:rPr>
                <w:rFonts w:cstheme="minorHAnsi"/>
                <w:b/>
                <w:sz w:val="20"/>
                <w:szCs w:val="20"/>
                <w:lang w:val="en-US"/>
              </w:rPr>
            </w:pPr>
          </w:p>
        </w:tc>
      </w:tr>
      <w:tr w:rsidR="002D477D" w:rsidTr="002D477D">
        <w:trPr>
          <w:trHeight w:val="397"/>
        </w:trPr>
        <w:tc>
          <w:tcPr>
            <w:tcW w:w="2000" w:type="dxa"/>
            <w:tcBorders>
              <w:top w:val="double" w:sz="4" w:space="0" w:color="008000"/>
              <w:left w:val="double" w:sz="4" w:space="0" w:color="76923C" w:themeColor="accent3" w:themeShade="BF"/>
              <w:bottom w:val="double" w:sz="4" w:space="0" w:color="008000"/>
              <w:right w:val="double" w:sz="4" w:space="0" w:color="008000"/>
            </w:tcBorders>
            <w:vAlign w:val="center"/>
            <w:hideMark/>
          </w:tcPr>
          <w:p w:rsidR="002D477D" w:rsidRDefault="002D477D" w:rsidP="002D477D">
            <w:pPr>
              <w:jc w:val="center"/>
              <w:rPr>
                <w:rFonts w:cstheme="minorHAnsi"/>
                <w:b/>
                <w:sz w:val="20"/>
                <w:szCs w:val="20"/>
              </w:rPr>
            </w:pPr>
            <w:r>
              <w:rPr>
                <w:rFonts w:cstheme="minorHAnsi"/>
                <w:b/>
                <w:sz w:val="20"/>
                <w:szCs w:val="20"/>
              </w:rPr>
              <w:t>Consumption of</w:t>
            </w:r>
          </w:p>
          <w:p w:rsidR="002D477D" w:rsidRDefault="002D477D" w:rsidP="002D477D">
            <w:pPr>
              <w:jc w:val="center"/>
              <w:rPr>
                <w:rFonts w:cstheme="minorHAnsi"/>
                <w:b/>
                <w:sz w:val="20"/>
                <w:szCs w:val="20"/>
              </w:rPr>
            </w:pPr>
            <w:r>
              <w:rPr>
                <w:rFonts w:cstheme="minorHAnsi"/>
                <w:b/>
                <w:sz w:val="20"/>
                <w:szCs w:val="20"/>
              </w:rPr>
              <w:t>projectiles</w:t>
            </w:r>
          </w:p>
        </w:tc>
        <w:tc>
          <w:tcPr>
            <w:tcW w:w="425" w:type="dxa"/>
            <w:tcBorders>
              <w:top w:val="double" w:sz="4" w:space="0" w:color="008000"/>
              <w:left w:val="nil"/>
              <w:bottom w:val="double" w:sz="4" w:space="0" w:color="008000"/>
              <w:right w:val="single" w:sz="6" w:space="0" w:color="000000"/>
            </w:tcBorders>
            <w:vAlign w:val="center"/>
            <w:hideMark/>
          </w:tcPr>
          <w:p w:rsidR="002D477D" w:rsidRDefault="002D477D" w:rsidP="002D477D">
            <w:pPr>
              <w:jc w:val="center"/>
              <w:rPr>
                <w:rFonts w:cstheme="minorHAnsi"/>
                <w:b/>
                <w:sz w:val="20"/>
                <w:szCs w:val="20"/>
                <w:lang w:val="en-US"/>
              </w:rPr>
            </w:pPr>
            <w:r>
              <w:rPr>
                <w:rFonts w:cstheme="minorHAnsi"/>
                <w:b/>
                <w:sz w:val="20"/>
                <w:szCs w:val="20"/>
              </w:rPr>
              <w:t>45</w:t>
            </w:r>
          </w:p>
        </w:tc>
        <w:tc>
          <w:tcPr>
            <w:tcW w:w="425" w:type="dxa"/>
            <w:tcBorders>
              <w:top w:val="double" w:sz="4" w:space="0" w:color="008000"/>
              <w:left w:val="single" w:sz="6" w:space="0" w:color="000000"/>
              <w:bottom w:val="double" w:sz="4" w:space="0" w:color="008000"/>
              <w:right w:val="single" w:sz="6" w:space="0" w:color="000000"/>
            </w:tcBorders>
            <w:vAlign w:val="center"/>
            <w:hideMark/>
          </w:tcPr>
          <w:p w:rsidR="002D477D" w:rsidRDefault="002D477D" w:rsidP="002D477D">
            <w:pPr>
              <w:jc w:val="center"/>
              <w:rPr>
                <w:rFonts w:cstheme="minorHAnsi"/>
                <w:b/>
                <w:sz w:val="20"/>
                <w:szCs w:val="20"/>
                <w:lang w:val="en-US"/>
              </w:rPr>
            </w:pPr>
            <w:r>
              <w:rPr>
                <w:rFonts w:cstheme="minorHAnsi"/>
                <w:b/>
                <w:sz w:val="20"/>
                <w:szCs w:val="20"/>
              </w:rPr>
              <w:t>30</w:t>
            </w:r>
          </w:p>
        </w:tc>
        <w:tc>
          <w:tcPr>
            <w:tcW w:w="507" w:type="dxa"/>
            <w:tcBorders>
              <w:top w:val="double" w:sz="4" w:space="0" w:color="008000"/>
              <w:left w:val="single" w:sz="6" w:space="0" w:color="000000"/>
              <w:bottom w:val="double" w:sz="4" w:space="0" w:color="008000"/>
              <w:right w:val="single" w:sz="6" w:space="0" w:color="000000"/>
            </w:tcBorders>
            <w:vAlign w:val="center"/>
            <w:hideMark/>
          </w:tcPr>
          <w:p w:rsidR="002D477D" w:rsidRDefault="002D477D" w:rsidP="002D477D">
            <w:pPr>
              <w:jc w:val="center"/>
              <w:rPr>
                <w:rFonts w:cstheme="minorHAnsi"/>
                <w:b/>
                <w:sz w:val="20"/>
                <w:szCs w:val="20"/>
                <w:lang w:val="en-US"/>
              </w:rPr>
            </w:pPr>
            <w:r>
              <w:rPr>
                <w:rFonts w:cstheme="minorHAnsi"/>
                <w:b/>
                <w:sz w:val="20"/>
                <w:szCs w:val="20"/>
              </w:rPr>
              <w:t>20</w:t>
            </w:r>
          </w:p>
        </w:tc>
        <w:tc>
          <w:tcPr>
            <w:tcW w:w="486" w:type="dxa"/>
            <w:gridSpan w:val="2"/>
            <w:tcBorders>
              <w:top w:val="double" w:sz="4" w:space="0" w:color="008000"/>
              <w:left w:val="single" w:sz="6" w:space="0" w:color="000000"/>
              <w:bottom w:val="double" w:sz="4" w:space="0" w:color="008000"/>
              <w:right w:val="double" w:sz="4" w:space="0" w:color="008000"/>
            </w:tcBorders>
            <w:vAlign w:val="center"/>
            <w:hideMark/>
          </w:tcPr>
          <w:p w:rsidR="002D477D" w:rsidRDefault="002D477D" w:rsidP="002D477D">
            <w:pPr>
              <w:jc w:val="center"/>
              <w:rPr>
                <w:rFonts w:cstheme="minorHAnsi"/>
                <w:b/>
                <w:sz w:val="20"/>
                <w:szCs w:val="20"/>
                <w:lang w:val="en-US"/>
              </w:rPr>
            </w:pPr>
            <w:r>
              <w:rPr>
                <w:rFonts w:cstheme="minorHAnsi"/>
                <w:b/>
                <w:sz w:val="20"/>
                <w:szCs w:val="20"/>
              </w:rPr>
              <w:t>15</w:t>
            </w:r>
          </w:p>
        </w:tc>
        <w:tc>
          <w:tcPr>
            <w:tcW w:w="425" w:type="dxa"/>
            <w:tcBorders>
              <w:top w:val="double" w:sz="4" w:space="0" w:color="008000"/>
              <w:left w:val="nil"/>
              <w:bottom w:val="double" w:sz="4" w:space="0" w:color="008000"/>
              <w:right w:val="single" w:sz="6" w:space="0" w:color="000000"/>
            </w:tcBorders>
            <w:vAlign w:val="center"/>
            <w:hideMark/>
          </w:tcPr>
          <w:p w:rsidR="002D477D" w:rsidRDefault="002D477D" w:rsidP="002D477D">
            <w:pPr>
              <w:jc w:val="center"/>
              <w:rPr>
                <w:rFonts w:cstheme="minorHAnsi"/>
                <w:b/>
                <w:sz w:val="20"/>
                <w:szCs w:val="20"/>
                <w:lang w:val="en-US"/>
              </w:rPr>
            </w:pPr>
            <w:r>
              <w:rPr>
                <w:rFonts w:cstheme="minorHAnsi"/>
                <w:b/>
                <w:sz w:val="20"/>
                <w:szCs w:val="20"/>
              </w:rPr>
              <w:t>10</w:t>
            </w:r>
          </w:p>
        </w:tc>
        <w:tc>
          <w:tcPr>
            <w:tcW w:w="425" w:type="dxa"/>
            <w:tcBorders>
              <w:top w:val="double" w:sz="4" w:space="0" w:color="008000"/>
              <w:left w:val="single" w:sz="6" w:space="0" w:color="000000"/>
              <w:bottom w:val="double" w:sz="4" w:space="0" w:color="008000"/>
              <w:right w:val="single" w:sz="6" w:space="0" w:color="000000"/>
            </w:tcBorders>
            <w:vAlign w:val="center"/>
            <w:hideMark/>
          </w:tcPr>
          <w:p w:rsidR="002D477D" w:rsidRDefault="002D477D" w:rsidP="002D477D">
            <w:pPr>
              <w:jc w:val="center"/>
              <w:rPr>
                <w:rFonts w:cstheme="minorHAnsi"/>
                <w:b/>
                <w:sz w:val="20"/>
                <w:szCs w:val="20"/>
                <w:lang w:val="en-US"/>
              </w:rPr>
            </w:pPr>
            <w:r>
              <w:rPr>
                <w:rFonts w:cstheme="minorHAnsi"/>
                <w:b/>
                <w:sz w:val="20"/>
                <w:szCs w:val="20"/>
              </w:rPr>
              <w:t>8</w:t>
            </w:r>
          </w:p>
        </w:tc>
        <w:tc>
          <w:tcPr>
            <w:tcW w:w="425" w:type="dxa"/>
            <w:tcBorders>
              <w:top w:val="double" w:sz="4" w:space="0" w:color="008000"/>
              <w:left w:val="single" w:sz="6" w:space="0" w:color="000000"/>
              <w:bottom w:val="double" w:sz="4" w:space="0" w:color="008000"/>
              <w:right w:val="double" w:sz="4" w:space="0" w:color="008000"/>
            </w:tcBorders>
            <w:vAlign w:val="center"/>
            <w:hideMark/>
          </w:tcPr>
          <w:p w:rsidR="002D477D" w:rsidRDefault="002D477D" w:rsidP="002D477D">
            <w:pPr>
              <w:jc w:val="center"/>
              <w:rPr>
                <w:rFonts w:cstheme="minorHAnsi"/>
                <w:b/>
                <w:sz w:val="20"/>
                <w:szCs w:val="20"/>
                <w:lang w:val="en-US"/>
              </w:rPr>
            </w:pPr>
            <w:r>
              <w:rPr>
                <w:rFonts w:cstheme="minorHAnsi"/>
                <w:b/>
                <w:sz w:val="20"/>
                <w:szCs w:val="20"/>
              </w:rPr>
              <w:t>4</w:t>
            </w:r>
          </w:p>
        </w:tc>
        <w:tc>
          <w:tcPr>
            <w:tcW w:w="993" w:type="dxa"/>
            <w:tcBorders>
              <w:top w:val="double" w:sz="4" w:space="0" w:color="008000"/>
              <w:left w:val="nil"/>
              <w:bottom w:val="double" w:sz="4" w:space="0" w:color="008000"/>
              <w:right w:val="single" w:sz="6" w:space="0" w:color="000000"/>
            </w:tcBorders>
            <w:vAlign w:val="center"/>
            <w:hideMark/>
          </w:tcPr>
          <w:p w:rsidR="002D477D" w:rsidRDefault="002D477D" w:rsidP="002D477D">
            <w:pPr>
              <w:jc w:val="center"/>
              <w:rPr>
                <w:rFonts w:cstheme="minorHAnsi"/>
                <w:b/>
                <w:sz w:val="20"/>
                <w:szCs w:val="20"/>
                <w:lang w:val="en-US"/>
              </w:rPr>
            </w:pPr>
            <w:r>
              <w:rPr>
                <w:rFonts w:cstheme="minorHAnsi"/>
                <w:b/>
                <w:sz w:val="20"/>
                <w:szCs w:val="20"/>
              </w:rPr>
              <w:t>8</w:t>
            </w:r>
          </w:p>
        </w:tc>
        <w:tc>
          <w:tcPr>
            <w:tcW w:w="992" w:type="dxa"/>
            <w:tcBorders>
              <w:top w:val="double" w:sz="4" w:space="0" w:color="008000"/>
              <w:left w:val="single" w:sz="6" w:space="0" w:color="000000"/>
              <w:bottom w:val="double" w:sz="4" w:space="0" w:color="008000"/>
              <w:right w:val="double" w:sz="4" w:space="0" w:color="76923C" w:themeColor="accent3" w:themeShade="BF"/>
            </w:tcBorders>
            <w:vAlign w:val="center"/>
            <w:hideMark/>
          </w:tcPr>
          <w:p w:rsidR="002D477D" w:rsidRDefault="002D477D" w:rsidP="002D477D">
            <w:pPr>
              <w:jc w:val="center"/>
              <w:rPr>
                <w:rFonts w:cstheme="minorHAnsi"/>
                <w:b/>
                <w:sz w:val="20"/>
                <w:szCs w:val="20"/>
                <w:lang w:val="en-US"/>
              </w:rPr>
            </w:pPr>
            <w:r>
              <w:rPr>
                <w:rFonts w:cstheme="minorHAnsi"/>
                <w:b/>
                <w:sz w:val="20"/>
                <w:szCs w:val="20"/>
              </w:rPr>
              <w:t>5</w:t>
            </w:r>
          </w:p>
        </w:tc>
      </w:tr>
    </w:tbl>
    <w:p w:rsidR="00083D87" w:rsidRDefault="00083D87" w:rsidP="00083D87"/>
    <w:p w:rsidR="00083D87" w:rsidRDefault="00083D87" w:rsidP="00083D87"/>
    <w:p w:rsidR="00083D87" w:rsidRDefault="00083D87" w:rsidP="00083D87"/>
    <w:p w:rsidR="00083D87" w:rsidRDefault="00083D87" w:rsidP="00083D87"/>
    <w:p w:rsidR="00083D87" w:rsidRDefault="00083D87" w:rsidP="00083D87"/>
    <w:p w:rsidR="00083D87" w:rsidRDefault="00083D87" w:rsidP="00083D87">
      <w:pPr>
        <w:rPr>
          <w:rStyle w:val="hps"/>
          <w:lang w:val="en-US"/>
        </w:rPr>
      </w:pPr>
    </w:p>
    <w:p w:rsidR="00083D87" w:rsidRDefault="00083D87" w:rsidP="00083D87">
      <w:pPr>
        <w:jc w:val="both"/>
        <w:rPr>
          <w:rStyle w:val="hps"/>
        </w:rPr>
      </w:pPr>
      <w:r>
        <w:rPr>
          <w:rStyle w:val="hps"/>
        </w:rPr>
        <w:t>For the destruction of</w:t>
      </w:r>
      <w:r>
        <w:t xml:space="preserve"> </w:t>
      </w:r>
      <w:r>
        <w:rPr>
          <w:rStyle w:val="hps"/>
        </w:rPr>
        <w:t>the targets</w:t>
      </w:r>
      <w:r>
        <w:t xml:space="preserve"> </w:t>
      </w:r>
      <w:r>
        <w:rPr>
          <w:rStyle w:val="hps"/>
        </w:rPr>
        <w:t>of this kind</w:t>
      </w:r>
      <w:r>
        <w:t xml:space="preserve">, the degree of </w:t>
      </w:r>
      <w:r>
        <w:rPr>
          <w:rStyle w:val="hps"/>
        </w:rPr>
        <w:t>causing losses</w:t>
      </w:r>
      <w:r>
        <w:t xml:space="preserve"> </w:t>
      </w:r>
      <w:r>
        <w:rPr>
          <w:rStyle w:val="hps"/>
        </w:rPr>
        <w:t>should be</w:t>
      </w:r>
      <w:r>
        <w:t xml:space="preserve"> </w:t>
      </w:r>
      <w:r>
        <w:rPr>
          <w:rStyle w:val="hps"/>
        </w:rPr>
        <w:t>50-56</w:t>
      </w:r>
      <w:r>
        <w:t xml:space="preserve">%, </w:t>
      </w:r>
      <w:r>
        <w:rPr>
          <w:rStyle w:val="hps"/>
        </w:rPr>
        <w:t>while</w:t>
      </w:r>
      <w:r>
        <w:t xml:space="preserve"> </w:t>
      </w:r>
      <w:r>
        <w:rPr>
          <w:rStyle w:val="hps"/>
        </w:rPr>
        <w:t>consumptions</w:t>
      </w:r>
      <w:r>
        <w:t xml:space="preserve"> </w:t>
      </w:r>
      <w:r>
        <w:rPr>
          <w:rStyle w:val="hps"/>
        </w:rPr>
        <w:t>in Table</w:t>
      </w:r>
      <w:r>
        <w:t xml:space="preserve"> </w:t>
      </w:r>
      <w:r>
        <w:rPr>
          <w:rStyle w:val="hps"/>
        </w:rPr>
        <w:t>4.2.</w:t>
      </w:r>
      <w:r>
        <w:t xml:space="preserve"> </w:t>
      </w:r>
      <w:r>
        <w:rPr>
          <w:rStyle w:val="hps"/>
        </w:rPr>
        <w:t>provide a degree of</w:t>
      </w:r>
      <w:r>
        <w:t xml:space="preserve"> </w:t>
      </w:r>
      <w:r>
        <w:rPr>
          <w:rStyle w:val="hps"/>
        </w:rPr>
        <w:t>causing losses</w:t>
      </w:r>
      <w:r>
        <w:t xml:space="preserve"> </w:t>
      </w:r>
      <w:r>
        <w:rPr>
          <w:rStyle w:val="hps"/>
        </w:rPr>
        <w:t>of 25-30</w:t>
      </w:r>
      <w:r>
        <w:t xml:space="preserve">%. </w:t>
      </w:r>
      <w:r>
        <w:rPr>
          <w:rStyle w:val="hps"/>
        </w:rPr>
        <w:t>As is well known,</w:t>
      </w:r>
      <w:r>
        <w:t xml:space="preserve"> </w:t>
      </w:r>
      <w:r>
        <w:rPr>
          <w:rStyle w:val="hps"/>
        </w:rPr>
        <w:t>for increasing the level of</w:t>
      </w:r>
      <w:r>
        <w:t xml:space="preserve"> </w:t>
      </w:r>
      <w:r>
        <w:rPr>
          <w:rStyle w:val="hps"/>
        </w:rPr>
        <w:t>causing losses</w:t>
      </w:r>
      <w:r>
        <w:t xml:space="preserve"> </w:t>
      </w:r>
      <w:r>
        <w:rPr>
          <w:rStyle w:val="hps"/>
        </w:rPr>
        <w:t>of 30% on</w:t>
      </w:r>
      <w:r>
        <w:t xml:space="preserve"> </w:t>
      </w:r>
      <w:r>
        <w:rPr>
          <w:rStyle w:val="hps"/>
        </w:rPr>
        <w:t>the degree of</w:t>
      </w:r>
      <w:r>
        <w:t xml:space="preserve"> </w:t>
      </w:r>
      <w:r>
        <w:rPr>
          <w:rStyle w:val="hps"/>
        </w:rPr>
        <w:t>50-56</w:t>
      </w:r>
      <w:r>
        <w:t xml:space="preserve">%, </w:t>
      </w:r>
      <w:r>
        <w:rPr>
          <w:rStyle w:val="hps"/>
        </w:rPr>
        <w:t>it is necessary to</w:t>
      </w:r>
      <w:r>
        <w:t xml:space="preserve"> </w:t>
      </w:r>
      <w:r>
        <w:rPr>
          <w:rStyle w:val="hps"/>
        </w:rPr>
        <w:t>increase the</w:t>
      </w:r>
      <w:r>
        <w:t xml:space="preserve"> </w:t>
      </w:r>
      <w:r>
        <w:rPr>
          <w:rStyle w:val="hps"/>
        </w:rPr>
        <w:t>amount</w:t>
      </w:r>
      <w:r>
        <w:t xml:space="preserve"> </w:t>
      </w:r>
      <w:r>
        <w:rPr>
          <w:rStyle w:val="hps"/>
        </w:rPr>
        <w:t>of the projectile</w:t>
      </w:r>
      <w:r>
        <w:t xml:space="preserve"> </w:t>
      </w:r>
      <w:r>
        <w:rPr>
          <w:rStyle w:val="hps"/>
        </w:rPr>
        <w:t>2 to</w:t>
      </w:r>
      <w:r>
        <w:t xml:space="preserve"> </w:t>
      </w:r>
      <w:r>
        <w:rPr>
          <w:rStyle w:val="hps"/>
        </w:rPr>
        <w:t>3</w:t>
      </w:r>
      <w:r>
        <w:t xml:space="preserve"> </w:t>
      </w:r>
      <w:r>
        <w:rPr>
          <w:rStyle w:val="hps"/>
        </w:rPr>
        <w:t>times</w:t>
      </w:r>
      <w:r>
        <w:t xml:space="preserve">, </w:t>
      </w:r>
      <w:r>
        <w:rPr>
          <w:rStyle w:val="hps"/>
        </w:rPr>
        <w:t>respectively</w:t>
      </w:r>
      <w:r>
        <w:t xml:space="preserve">, </w:t>
      </w:r>
      <w:r>
        <w:rPr>
          <w:rStyle w:val="hps"/>
        </w:rPr>
        <w:t>while</w:t>
      </w:r>
      <w:r>
        <w:t xml:space="preserve"> </w:t>
      </w:r>
      <w:r>
        <w:rPr>
          <w:rStyle w:val="hps"/>
        </w:rPr>
        <w:t>shooting</w:t>
      </w:r>
      <w:r>
        <w:t xml:space="preserve"> </w:t>
      </w:r>
      <w:r>
        <w:rPr>
          <w:rStyle w:val="hps"/>
        </w:rPr>
        <w:t>for</w:t>
      </w:r>
      <w:r>
        <w:t xml:space="preserve"> </w:t>
      </w:r>
      <w:r>
        <w:rPr>
          <w:rStyle w:val="hps"/>
        </w:rPr>
        <w:t>the destruction of</w:t>
      </w:r>
      <w:r>
        <w:t xml:space="preserve"> </w:t>
      </w:r>
      <w:r>
        <w:rPr>
          <w:rStyle w:val="hps"/>
        </w:rPr>
        <w:t>living force</w:t>
      </w:r>
      <w:r>
        <w:t xml:space="preserve">, the spending </w:t>
      </w:r>
      <w:r>
        <w:rPr>
          <w:rStyle w:val="hps"/>
        </w:rPr>
        <w:t>listed</w:t>
      </w:r>
      <w:r>
        <w:t xml:space="preserve"> </w:t>
      </w:r>
      <w:r>
        <w:rPr>
          <w:rStyle w:val="hps"/>
        </w:rPr>
        <w:t>in Table</w:t>
      </w:r>
      <w:r>
        <w:t xml:space="preserve"> </w:t>
      </w:r>
      <w:r>
        <w:rPr>
          <w:rStyle w:val="hps"/>
        </w:rPr>
        <w:t>4.3.</w:t>
      </w:r>
      <w:r>
        <w:t xml:space="preserve"> </w:t>
      </w:r>
      <w:r>
        <w:rPr>
          <w:rStyle w:val="hps"/>
        </w:rPr>
        <w:t>should be increased</w:t>
      </w:r>
      <w:r>
        <w:t xml:space="preserve"> </w:t>
      </w:r>
      <w:r>
        <w:rPr>
          <w:rStyle w:val="hps"/>
        </w:rPr>
        <w:t>2</w:t>
      </w:r>
      <w:r>
        <w:t xml:space="preserve"> </w:t>
      </w:r>
      <w:r>
        <w:rPr>
          <w:rStyle w:val="hps"/>
        </w:rPr>
        <w:t>to 3-fold</w:t>
      </w:r>
      <w:r>
        <w:t xml:space="preserve">. </w:t>
      </w:r>
      <w:r>
        <w:rPr>
          <w:rStyle w:val="hps"/>
        </w:rPr>
        <w:t>These are the</w:t>
      </w:r>
      <w:r>
        <w:t xml:space="preserve"> </w:t>
      </w:r>
      <w:r>
        <w:rPr>
          <w:rStyle w:val="hps"/>
        </w:rPr>
        <w:t>norms</w:t>
      </w:r>
      <w:r>
        <w:t xml:space="preserve"> </w:t>
      </w:r>
      <w:r>
        <w:rPr>
          <w:rStyle w:val="hps"/>
        </w:rPr>
        <w:t>of consumptions of</w:t>
      </w:r>
      <w:r>
        <w:t xml:space="preserve"> </w:t>
      </w:r>
      <w:r>
        <w:rPr>
          <w:rStyle w:val="hps"/>
        </w:rPr>
        <w:t>ammunition by</w:t>
      </w:r>
      <w:r>
        <w:t xml:space="preserve"> </w:t>
      </w:r>
      <w:r>
        <w:rPr>
          <w:rStyle w:val="hps"/>
        </w:rPr>
        <w:t>the Soviet</w:t>
      </w:r>
      <w:r>
        <w:t xml:space="preserve"> </w:t>
      </w:r>
      <w:r>
        <w:rPr>
          <w:rStyle w:val="hps"/>
        </w:rPr>
        <w:t xml:space="preserve">firing rules </w:t>
      </w:r>
      <w:r>
        <w:t>dated</w:t>
      </w:r>
      <w:r>
        <w:rPr>
          <w:rStyle w:val="hps"/>
        </w:rPr>
        <w:t xml:space="preserve"> 1975</w:t>
      </w:r>
      <w:r>
        <w:t xml:space="preserve">. The </w:t>
      </w:r>
      <w:r>
        <w:rPr>
          <w:rStyle w:val="hps"/>
        </w:rPr>
        <w:t>JNA firing rules</w:t>
      </w:r>
      <w:r>
        <w:t xml:space="preserve"> </w:t>
      </w:r>
      <w:r>
        <w:rPr>
          <w:rStyle w:val="hps"/>
        </w:rPr>
        <w:t>from  1991</w:t>
      </w:r>
      <w:r>
        <w:t xml:space="preserve">, </w:t>
      </w:r>
      <w:r>
        <w:rPr>
          <w:rStyle w:val="hps"/>
        </w:rPr>
        <w:t>requires</w:t>
      </w:r>
      <w:r>
        <w:t xml:space="preserve"> </w:t>
      </w:r>
      <w:r>
        <w:rPr>
          <w:rStyle w:val="hps"/>
        </w:rPr>
        <w:t>spending</w:t>
      </w:r>
      <w:r>
        <w:t xml:space="preserve"> </w:t>
      </w:r>
      <w:r>
        <w:rPr>
          <w:rStyle w:val="hps"/>
        </w:rPr>
        <w:t>according to Table</w:t>
      </w:r>
      <w:r>
        <w:t xml:space="preserve"> </w:t>
      </w:r>
      <w:r>
        <w:rPr>
          <w:rStyle w:val="hps"/>
        </w:rPr>
        <w:t>4.3.</w:t>
      </w:r>
    </w:p>
    <w:p w:rsidR="00083D87" w:rsidRDefault="00083D87" w:rsidP="00083D87">
      <w:pPr>
        <w:spacing w:line="240" w:lineRule="auto"/>
        <w:jc w:val="right"/>
        <w:rPr>
          <w:rStyle w:val="hps"/>
          <w:rFonts w:cstheme="minorHAnsi"/>
          <w:b/>
          <w:sz w:val="20"/>
          <w:szCs w:val="20"/>
        </w:rPr>
      </w:pPr>
      <w:r>
        <w:rPr>
          <w:rFonts w:cstheme="minorHAnsi"/>
          <w:b/>
          <w:sz w:val="20"/>
          <w:szCs w:val="20"/>
        </w:rPr>
        <w:t>Тable 4.3.</w:t>
      </w:r>
    </w:p>
    <w:p w:rsidR="00083D87" w:rsidRDefault="00083D87" w:rsidP="00083D87">
      <w:pPr>
        <w:spacing w:after="0" w:line="240" w:lineRule="auto"/>
        <w:contextualSpacing/>
        <w:jc w:val="center"/>
        <w:rPr>
          <w:rStyle w:val="hps"/>
          <w:b/>
        </w:rPr>
      </w:pPr>
      <w:r>
        <w:rPr>
          <w:rStyle w:val="hps"/>
          <w:b/>
        </w:rPr>
        <w:t>The average projectile</w:t>
      </w:r>
      <w:r>
        <w:rPr>
          <w:b/>
        </w:rPr>
        <w:t xml:space="preserve"> </w:t>
      </w:r>
      <w:r>
        <w:rPr>
          <w:rStyle w:val="hps"/>
          <w:b/>
        </w:rPr>
        <w:t>consumption</w:t>
      </w:r>
      <w:r>
        <w:rPr>
          <w:b/>
        </w:rPr>
        <w:t xml:space="preserve"> </w:t>
      </w:r>
      <w:r>
        <w:rPr>
          <w:rStyle w:val="hps"/>
          <w:b/>
        </w:rPr>
        <w:t>to neutralize</w:t>
      </w:r>
      <w:r>
        <w:rPr>
          <w:b/>
        </w:rPr>
        <w:t xml:space="preserve"> </w:t>
      </w:r>
      <w:r>
        <w:rPr>
          <w:rStyle w:val="hps"/>
          <w:b/>
        </w:rPr>
        <w:t>unshielded people</w:t>
      </w:r>
      <w:r>
        <w:rPr>
          <w:b/>
        </w:rPr>
        <w:t xml:space="preserve"> </w:t>
      </w:r>
      <w:r>
        <w:rPr>
          <w:rStyle w:val="hps"/>
          <w:b/>
        </w:rPr>
        <w:t>in an area of</w:t>
      </w:r>
      <w:r>
        <w:rPr>
          <w:b/>
        </w:rPr>
        <w:t xml:space="preserve"> </w:t>
      </w:r>
      <w:r>
        <w:rPr>
          <w:rStyle w:val="hps"/>
          <w:b/>
        </w:rPr>
        <w:t>1</w:t>
      </w:r>
    </w:p>
    <w:p w:rsidR="00083D87" w:rsidRDefault="00083D87" w:rsidP="00083D87">
      <w:pPr>
        <w:spacing w:after="0" w:line="240" w:lineRule="auto"/>
        <w:contextualSpacing/>
        <w:jc w:val="center"/>
        <w:rPr>
          <w:rStyle w:val="hps"/>
          <w:b/>
        </w:rPr>
      </w:pPr>
      <w:r>
        <w:rPr>
          <w:rStyle w:val="hps"/>
          <w:b/>
        </w:rPr>
        <w:t>ha under JNA</w:t>
      </w:r>
      <w:r>
        <w:rPr>
          <w:b/>
        </w:rPr>
        <w:t xml:space="preserve"> </w:t>
      </w:r>
      <w:r>
        <w:rPr>
          <w:rStyle w:val="hps"/>
          <w:b/>
        </w:rPr>
        <w:t>firing rules</w:t>
      </w:r>
      <w:r>
        <w:rPr>
          <w:b/>
        </w:rPr>
        <w:t xml:space="preserve"> </w:t>
      </w:r>
      <w:r>
        <w:rPr>
          <w:rStyle w:val="hps"/>
          <w:b/>
        </w:rPr>
        <w:t>from</w:t>
      </w:r>
      <w:r>
        <w:rPr>
          <w:b/>
        </w:rPr>
        <w:t xml:space="preserve"> </w:t>
      </w:r>
      <w:r>
        <w:rPr>
          <w:rStyle w:val="hps"/>
          <w:b/>
        </w:rPr>
        <w:t>1991</w:t>
      </w:r>
      <w:r>
        <w:rPr>
          <w:b/>
        </w:rPr>
        <w:t xml:space="preserve">, p. </w:t>
      </w:r>
      <w:r>
        <w:rPr>
          <w:rStyle w:val="hps"/>
          <w:b/>
        </w:rPr>
        <w:t>190</w:t>
      </w:r>
      <w:r>
        <w:rPr>
          <w:b/>
        </w:rPr>
        <w:t xml:space="preserve"> </w:t>
      </w:r>
      <w:r>
        <w:rPr>
          <w:rStyle w:val="hps"/>
          <w:b/>
        </w:rPr>
        <w:t>-191</w:t>
      </w:r>
    </w:p>
    <w:tbl>
      <w:tblPr>
        <w:tblW w:w="0" w:type="auto"/>
        <w:jc w:val="center"/>
        <w:tblInd w:w="-733" w:type="dxa"/>
        <w:tblBorders>
          <w:left w:val="single" w:sz="12" w:space="0" w:color="000000"/>
          <w:right w:val="single" w:sz="12" w:space="0" w:color="000000"/>
          <w:insideH w:val="single" w:sz="6" w:space="0" w:color="000000"/>
          <w:insideV w:val="single" w:sz="6" w:space="0" w:color="000000"/>
        </w:tblBorders>
        <w:tblCellMar>
          <w:left w:w="0" w:type="dxa"/>
          <w:right w:w="0" w:type="dxa"/>
        </w:tblCellMar>
        <w:tblLook w:val="00AF"/>
      </w:tblPr>
      <w:tblGrid>
        <w:gridCol w:w="1623"/>
        <w:gridCol w:w="675"/>
        <w:gridCol w:w="458"/>
        <w:gridCol w:w="828"/>
        <w:gridCol w:w="732"/>
        <w:gridCol w:w="632"/>
        <w:gridCol w:w="703"/>
        <w:gridCol w:w="993"/>
      </w:tblGrid>
      <w:tr w:rsidR="00083D87" w:rsidTr="00083D87">
        <w:trPr>
          <w:cantSplit/>
          <w:jc w:val="center"/>
        </w:trPr>
        <w:tc>
          <w:tcPr>
            <w:tcW w:w="1623" w:type="dxa"/>
            <w:vMerge w:val="restart"/>
            <w:tcBorders>
              <w:top w:val="double" w:sz="4" w:space="0" w:color="008000"/>
              <w:left w:val="double" w:sz="4" w:space="0" w:color="76923C" w:themeColor="accent3" w:themeShade="BF"/>
              <w:bottom w:val="double" w:sz="4" w:space="0" w:color="008000"/>
              <w:right w:val="double" w:sz="4" w:space="0" w:color="008000"/>
            </w:tcBorders>
            <w:shd w:val="pct30" w:color="FFFF00" w:fill="FFFFFF"/>
            <w:vAlign w:val="center"/>
            <w:hideMark/>
          </w:tcPr>
          <w:p w:rsidR="00083D87" w:rsidRDefault="00083D87">
            <w:pPr>
              <w:jc w:val="center"/>
              <w:rPr>
                <w:rFonts w:cstheme="minorHAnsi"/>
                <w:b/>
                <w:sz w:val="20"/>
                <w:szCs w:val="20"/>
              </w:rPr>
            </w:pPr>
            <w:r>
              <w:rPr>
                <w:rFonts w:cstheme="minorHAnsi"/>
                <w:b/>
                <w:sz w:val="20"/>
                <w:szCs w:val="20"/>
              </w:rPr>
              <w:t>Values</w:t>
            </w:r>
          </w:p>
        </w:tc>
        <w:tc>
          <w:tcPr>
            <w:tcW w:w="3325" w:type="dxa"/>
            <w:gridSpan w:val="5"/>
            <w:tcBorders>
              <w:top w:val="double" w:sz="4" w:space="0" w:color="008000"/>
              <w:left w:val="nil"/>
              <w:bottom w:val="double" w:sz="4" w:space="0" w:color="76923C" w:themeColor="accent3" w:themeShade="BF"/>
              <w:right w:val="double" w:sz="4" w:space="0" w:color="76923C" w:themeColor="accent3" w:themeShade="BF"/>
            </w:tcBorders>
            <w:shd w:val="pct30" w:color="FFFF00" w:fill="FFFFFF"/>
            <w:vAlign w:val="center"/>
            <w:hideMark/>
          </w:tcPr>
          <w:p w:rsidR="00083D87" w:rsidRDefault="00083D87">
            <w:pPr>
              <w:jc w:val="center"/>
              <w:rPr>
                <w:rFonts w:cstheme="minorHAnsi"/>
                <w:b/>
                <w:sz w:val="20"/>
                <w:szCs w:val="20"/>
              </w:rPr>
            </w:pPr>
            <w:r>
              <w:rPr>
                <w:rFonts w:cstheme="minorHAnsi"/>
                <w:b/>
                <w:sz w:val="20"/>
                <w:szCs w:val="20"/>
              </w:rPr>
              <w:t>Rifled cannons</w:t>
            </w:r>
          </w:p>
          <w:p w:rsidR="00083D87" w:rsidRDefault="00083D87">
            <w:pPr>
              <w:jc w:val="center"/>
              <w:rPr>
                <w:rFonts w:cstheme="minorHAnsi"/>
                <w:b/>
                <w:sz w:val="20"/>
                <w:szCs w:val="20"/>
              </w:rPr>
            </w:pPr>
            <w:r>
              <w:rPr>
                <w:rFonts w:cstheme="minorHAnsi"/>
                <w:b/>
                <w:sz w:val="20"/>
                <w:szCs w:val="20"/>
              </w:rPr>
              <w:t>And howitzers</w:t>
            </w:r>
          </w:p>
        </w:tc>
        <w:tc>
          <w:tcPr>
            <w:tcW w:w="703" w:type="dxa"/>
            <w:tcBorders>
              <w:top w:val="double" w:sz="4" w:space="0" w:color="auto"/>
              <w:left w:val="double" w:sz="4" w:space="0" w:color="76923C" w:themeColor="accent3" w:themeShade="BF"/>
              <w:bottom w:val="double" w:sz="4" w:space="0" w:color="76923C" w:themeColor="accent3" w:themeShade="BF"/>
              <w:right w:val="double" w:sz="4" w:space="0" w:color="76923C" w:themeColor="accent3" w:themeShade="BF"/>
            </w:tcBorders>
            <w:shd w:val="pct30" w:color="FFFF00" w:fill="FFFFFF"/>
            <w:vAlign w:val="center"/>
            <w:hideMark/>
          </w:tcPr>
          <w:p w:rsidR="00083D87" w:rsidRDefault="00083D87">
            <w:pPr>
              <w:jc w:val="center"/>
              <w:rPr>
                <w:rFonts w:cstheme="minorHAnsi"/>
                <w:b/>
                <w:sz w:val="20"/>
                <w:szCs w:val="20"/>
              </w:rPr>
            </w:pPr>
            <w:r>
              <w:rPr>
                <w:rFonts w:cstheme="minorHAnsi"/>
                <w:b/>
                <w:sz w:val="20"/>
                <w:szCs w:val="20"/>
              </w:rPr>
              <w:t>Mortars</w:t>
            </w:r>
          </w:p>
        </w:tc>
        <w:tc>
          <w:tcPr>
            <w:tcW w:w="993" w:type="dxa"/>
            <w:tcBorders>
              <w:top w:val="double" w:sz="4" w:space="0" w:color="auto"/>
              <w:left w:val="double" w:sz="4" w:space="0" w:color="76923C" w:themeColor="accent3" w:themeShade="BF"/>
              <w:bottom w:val="double" w:sz="4" w:space="0" w:color="76923C" w:themeColor="accent3" w:themeShade="BF"/>
              <w:right w:val="double" w:sz="4" w:space="0" w:color="76923C" w:themeColor="accent3" w:themeShade="BF"/>
            </w:tcBorders>
            <w:shd w:val="pct30" w:color="FFFF00" w:fill="FFFFFF"/>
            <w:vAlign w:val="center"/>
            <w:hideMark/>
          </w:tcPr>
          <w:p w:rsidR="00083D87" w:rsidRDefault="00083D87">
            <w:pPr>
              <w:jc w:val="center"/>
              <w:rPr>
                <w:rFonts w:cstheme="minorHAnsi"/>
                <w:b/>
                <w:sz w:val="20"/>
                <w:szCs w:val="20"/>
              </w:rPr>
            </w:pPr>
            <w:r>
              <w:rPr>
                <w:rFonts w:cstheme="minorHAnsi"/>
                <w:b/>
                <w:sz w:val="20"/>
                <w:szCs w:val="20"/>
              </w:rPr>
              <w:t>MLRS</w:t>
            </w:r>
          </w:p>
        </w:tc>
      </w:tr>
      <w:tr w:rsidR="00083D87" w:rsidTr="00083D87">
        <w:trPr>
          <w:cantSplit/>
          <w:trHeight w:val="546"/>
          <w:jc w:val="center"/>
        </w:trPr>
        <w:tc>
          <w:tcPr>
            <w:tcW w:w="0" w:type="auto"/>
            <w:vMerge/>
            <w:tcBorders>
              <w:top w:val="double" w:sz="4" w:space="0" w:color="008000"/>
              <w:left w:val="double" w:sz="4" w:space="0" w:color="76923C" w:themeColor="accent3" w:themeShade="BF"/>
              <w:bottom w:val="double" w:sz="4" w:space="0" w:color="008000"/>
              <w:right w:val="double" w:sz="4" w:space="0" w:color="008000"/>
            </w:tcBorders>
            <w:vAlign w:val="center"/>
            <w:hideMark/>
          </w:tcPr>
          <w:p w:rsidR="00083D87" w:rsidRDefault="00083D87">
            <w:pPr>
              <w:spacing w:after="0" w:line="240" w:lineRule="auto"/>
              <w:rPr>
                <w:rFonts w:cstheme="minorHAnsi"/>
                <w:b/>
                <w:sz w:val="20"/>
                <w:szCs w:val="20"/>
              </w:rPr>
            </w:pPr>
          </w:p>
        </w:tc>
        <w:tc>
          <w:tcPr>
            <w:tcW w:w="5021" w:type="dxa"/>
            <w:gridSpan w:val="7"/>
            <w:tcBorders>
              <w:top w:val="double" w:sz="4" w:space="0" w:color="76923C" w:themeColor="accent3" w:themeShade="BF"/>
              <w:left w:val="nil"/>
              <w:bottom w:val="double" w:sz="4" w:space="0" w:color="76923C" w:themeColor="accent3" w:themeShade="BF"/>
              <w:right w:val="double" w:sz="4" w:space="0" w:color="76923C" w:themeColor="accent3" w:themeShade="BF"/>
            </w:tcBorders>
            <w:hideMark/>
          </w:tcPr>
          <w:p w:rsidR="00083D87" w:rsidRDefault="00083D87">
            <w:pPr>
              <w:jc w:val="center"/>
              <w:rPr>
                <w:rFonts w:cstheme="minorHAnsi"/>
                <w:b/>
                <w:sz w:val="20"/>
                <w:szCs w:val="20"/>
              </w:rPr>
            </w:pPr>
            <w:r>
              <w:rPr>
                <w:rFonts w:cstheme="minorHAnsi"/>
                <w:b/>
                <w:sz w:val="20"/>
                <w:szCs w:val="20"/>
              </w:rPr>
              <w:t>Caliber in mm</w:t>
            </w:r>
          </w:p>
        </w:tc>
      </w:tr>
      <w:tr w:rsidR="00083D87" w:rsidTr="00083D87">
        <w:trPr>
          <w:cantSplit/>
          <w:trHeight w:hRule="exact" w:val="346"/>
          <w:jc w:val="center"/>
        </w:trPr>
        <w:tc>
          <w:tcPr>
            <w:tcW w:w="0" w:type="auto"/>
            <w:vMerge/>
            <w:tcBorders>
              <w:top w:val="double" w:sz="4" w:space="0" w:color="008000"/>
              <w:left w:val="double" w:sz="4" w:space="0" w:color="76923C" w:themeColor="accent3" w:themeShade="BF"/>
              <w:bottom w:val="double" w:sz="4" w:space="0" w:color="008000"/>
              <w:right w:val="double" w:sz="4" w:space="0" w:color="008000"/>
            </w:tcBorders>
            <w:vAlign w:val="center"/>
            <w:hideMark/>
          </w:tcPr>
          <w:p w:rsidR="00083D87" w:rsidRDefault="00083D87">
            <w:pPr>
              <w:spacing w:after="0" w:line="240" w:lineRule="auto"/>
              <w:rPr>
                <w:rFonts w:cstheme="minorHAnsi"/>
                <w:b/>
                <w:sz w:val="20"/>
                <w:szCs w:val="20"/>
              </w:rPr>
            </w:pPr>
          </w:p>
        </w:tc>
        <w:tc>
          <w:tcPr>
            <w:tcW w:w="675" w:type="dxa"/>
            <w:tcBorders>
              <w:top w:val="double" w:sz="4" w:space="0" w:color="76923C" w:themeColor="accent3" w:themeShade="BF"/>
              <w:left w:val="nil"/>
              <w:bottom w:val="double" w:sz="4" w:space="0" w:color="008000"/>
              <w:right w:val="double" w:sz="4" w:space="0" w:color="76923C" w:themeColor="accent3" w:themeShade="BF"/>
            </w:tcBorders>
            <w:vAlign w:val="center"/>
            <w:hideMark/>
          </w:tcPr>
          <w:p w:rsidR="00083D87" w:rsidRDefault="00083D87">
            <w:pPr>
              <w:jc w:val="center"/>
              <w:rPr>
                <w:rFonts w:cstheme="minorHAnsi"/>
                <w:b/>
                <w:sz w:val="20"/>
                <w:szCs w:val="20"/>
              </w:rPr>
            </w:pPr>
            <w:r>
              <w:rPr>
                <w:rFonts w:cstheme="minorHAnsi"/>
                <w:b/>
                <w:sz w:val="20"/>
                <w:szCs w:val="20"/>
              </w:rPr>
              <w:t>76-90</w:t>
            </w:r>
          </w:p>
        </w:tc>
        <w:tc>
          <w:tcPr>
            <w:tcW w:w="458" w:type="dxa"/>
            <w:tcBorders>
              <w:top w:val="double" w:sz="4" w:space="0" w:color="76923C" w:themeColor="accent3" w:themeShade="BF"/>
              <w:left w:val="double" w:sz="4" w:space="0" w:color="76923C" w:themeColor="accent3" w:themeShade="BF"/>
              <w:bottom w:val="double" w:sz="4" w:space="0" w:color="008000"/>
              <w:right w:val="double" w:sz="4" w:space="0" w:color="76923C" w:themeColor="accent3" w:themeShade="BF"/>
            </w:tcBorders>
            <w:vAlign w:val="center"/>
            <w:hideMark/>
          </w:tcPr>
          <w:p w:rsidR="00083D87" w:rsidRDefault="00083D87">
            <w:pPr>
              <w:jc w:val="center"/>
              <w:rPr>
                <w:rFonts w:cstheme="minorHAnsi"/>
                <w:b/>
                <w:sz w:val="20"/>
                <w:szCs w:val="20"/>
              </w:rPr>
            </w:pPr>
            <w:r>
              <w:rPr>
                <w:rFonts w:cstheme="minorHAnsi"/>
                <w:b/>
                <w:sz w:val="20"/>
                <w:szCs w:val="20"/>
              </w:rPr>
              <w:t>105</w:t>
            </w:r>
          </w:p>
        </w:tc>
        <w:tc>
          <w:tcPr>
            <w:tcW w:w="828" w:type="dxa"/>
            <w:tcBorders>
              <w:top w:val="double" w:sz="4" w:space="0" w:color="76923C" w:themeColor="accent3" w:themeShade="BF"/>
              <w:left w:val="double" w:sz="4" w:space="0" w:color="76923C" w:themeColor="accent3" w:themeShade="BF"/>
              <w:bottom w:val="double" w:sz="4" w:space="0" w:color="008000"/>
              <w:right w:val="double" w:sz="4" w:space="0" w:color="76923C" w:themeColor="accent3" w:themeShade="BF"/>
            </w:tcBorders>
            <w:vAlign w:val="center"/>
            <w:hideMark/>
          </w:tcPr>
          <w:p w:rsidR="00083D87" w:rsidRDefault="00083D87">
            <w:pPr>
              <w:jc w:val="center"/>
              <w:rPr>
                <w:rFonts w:cstheme="minorHAnsi"/>
                <w:b/>
                <w:sz w:val="20"/>
                <w:szCs w:val="20"/>
              </w:rPr>
            </w:pPr>
            <w:r>
              <w:rPr>
                <w:rFonts w:cstheme="minorHAnsi"/>
                <w:b/>
                <w:sz w:val="20"/>
                <w:szCs w:val="20"/>
              </w:rPr>
              <w:t>122-130</w:t>
            </w:r>
          </w:p>
          <w:p w:rsidR="00083D87" w:rsidRDefault="00083D87">
            <w:pPr>
              <w:jc w:val="center"/>
              <w:rPr>
                <w:rFonts w:cstheme="minorHAnsi"/>
                <w:b/>
                <w:sz w:val="20"/>
                <w:szCs w:val="20"/>
              </w:rPr>
            </w:pPr>
            <w:r>
              <w:rPr>
                <w:rFonts w:cstheme="minorHAnsi"/>
                <w:b/>
                <w:sz w:val="20"/>
                <w:szCs w:val="20"/>
              </w:rPr>
              <w:t>130</w:t>
            </w:r>
          </w:p>
        </w:tc>
        <w:tc>
          <w:tcPr>
            <w:tcW w:w="732" w:type="dxa"/>
            <w:tcBorders>
              <w:top w:val="double" w:sz="4" w:space="0" w:color="76923C" w:themeColor="accent3" w:themeShade="BF"/>
              <w:left w:val="double" w:sz="4" w:space="0" w:color="76923C" w:themeColor="accent3" w:themeShade="BF"/>
              <w:bottom w:val="double" w:sz="4" w:space="0" w:color="008000"/>
              <w:right w:val="double" w:sz="4" w:space="0" w:color="76923C" w:themeColor="accent3" w:themeShade="BF"/>
            </w:tcBorders>
            <w:vAlign w:val="center"/>
            <w:hideMark/>
          </w:tcPr>
          <w:p w:rsidR="00083D87" w:rsidRDefault="00083D87">
            <w:pPr>
              <w:jc w:val="center"/>
              <w:rPr>
                <w:rFonts w:cstheme="minorHAnsi"/>
                <w:b/>
                <w:sz w:val="20"/>
                <w:szCs w:val="20"/>
              </w:rPr>
            </w:pPr>
            <w:r>
              <w:rPr>
                <w:rFonts w:cstheme="minorHAnsi"/>
                <w:b/>
                <w:sz w:val="20"/>
                <w:szCs w:val="20"/>
              </w:rPr>
              <w:t>152-155</w:t>
            </w:r>
          </w:p>
        </w:tc>
        <w:tc>
          <w:tcPr>
            <w:tcW w:w="632" w:type="dxa"/>
            <w:tcBorders>
              <w:top w:val="double" w:sz="4" w:space="0" w:color="76923C" w:themeColor="accent3" w:themeShade="BF"/>
              <w:left w:val="double" w:sz="4" w:space="0" w:color="76923C" w:themeColor="accent3" w:themeShade="BF"/>
              <w:bottom w:val="double" w:sz="4" w:space="0" w:color="008000"/>
              <w:right w:val="double" w:sz="4" w:space="0" w:color="76923C" w:themeColor="accent3" w:themeShade="BF"/>
            </w:tcBorders>
            <w:vAlign w:val="center"/>
            <w:hideMark/>
          </w:tcPr>
          <w:p w:rsidR="00083D87" w:rsidRDefault="00083D87">
            <w:pPr>
              <w:jc w:val="center"/>
              <w:rPr>
                <w:rFonts w:cstheme="minorHAnsi"/>
                <w:b/>
                <w:sz w:val="20"/>
                <w:szCs w:val="20"/>
              </w:rPr>
            </w:pPr>
            <w:r>
              <w:rPr>
                <w:rFonts w:cstheme="minorHAnsi"/>
                <w:b/>
                <w:sz w:val="20"/>
                <w:szCs w:val="20"/>
              </w:rPr>
              <w:t>203</w:t>
            </w:r>
          </w:p>
        </w:tc>
        <w:tc>
          <w:tcPr>
            <w:tcW w:w="703" w:type="dxa"/>
            <w:tcBorders>
              <w:top w:val="double" w:sz="4" w:space="0" w:color="76923C" w:themeColor="accent3" w:themeShade="BF"/>
              <w:left w:val="double" w:sz="4" w:space="0" w:color="76923C" w:themeColor="accent3" w:themeShade="BF"/>
              <w:bottom w:val="double" w:sz="4" w:space="0" w:color="008000"/>
              <w:right w:val="double" w:sz="4" w:space="0" w:color="76923C" w:themeColor="accent3" w:themeShade="BF"/>
            </w:tcBorders>
            <w:vAlign w:val="center"/>
            <w:hideMark/>
          </w:tcPr>
          <w:p w:rsidR="00083D87" w:rsidRDefault="00083D87">
            <w:pPr>
              <w:jc w:val="center"/>
              <w:rPr>
                <w:rFonts w:cstheme="minorHAnsi"/>
                <w:sz w:val="20"/>
                <w:szCs w:val="20"/>
                <w:lang w:val="en-US"/>
              </w:rPr>
            </w:pPr>
            <w:r>
              <w:rPr>
                <w:rFonts w:cstheme="minorHAnsi"/>
                <w:b/>
                <w:sz w:val="20"/>
                <w:szCs w:val="20"/>
              </w:rPr>
              <w:t>120</w:t>
            </w:r>
          </w:p>
        </w:tc>
        <w:tc>
          <w:tcPr>
            <w:tcW w:w="993" w:type="dxa"/>
            <w:tcBorders>
              <w:top w:val="double" w:sz="4" w:space="0" w:color="76923C" w:themeColor="accent3" w:themeShade="BF"/>
              <w:left w:val="double" w:sz="4" w:space="0" w:color="76923C" w:themeColor="accent3" w:themeShade="BF"/>
              <w:bottom w:val="double" w:sz="4" w:space="0" w:color="008000"/>
              <w:right w:val="double" w:sz="4" w:space="0" w:color="76923C" w:themeColor="accent3" w:themeShade="BF"/>
            </w:tcBorders>
            <w:vAlign w:val="center"/>
            <w:hideMark/>
          </w:tcPr>
          <w:p w:rsidR="00083D87" w:rsidRDefault="00083D87">
            <w:pPr>
              <w:jc w:val="center"/>
              <w:rPr>
                <w:rFonts w:cstheme="minorHAnsi"/>
                <w:sz w:val="20"/>
                <w:szCs w:val="20"/>
                <w:lang w:val="en-US"/>
              </w:rPr>
            </w:pPr>
            <w:r>
              <w:rPr>
                <w:rFonts w:cstheme="minorHAnsi"/>
                <w:b/>
                <w:sz w:val="20"/>
                <w:szCs w:val="20"/>
              </w:rPr>
              <w:t>128</w:t>
            </w:r>
          </w:p>
        </w:tc>
      </w:tr>
      <w:tr w:rsidR="00083D87" w:rsidTr="00083D87">
        <w:trPr>
          <w:trHeight w:val="454"/>
          <w:jc w:val="center"/>
        </w:trPr>
        <w:tc>
          <w:tcPr>
            <w:tcW w:w="1623" w:type="dxa"/>
            <w:tcBorders>
              <w:top w:val="double" w:sz="4" w:space="0" w:color="008000"/>
              <w:left w:val="double" w:sz="4" w:space="0" w:color="76923C" w:themeColor="accent3" w:themeShade="BF"/>
              <w:bottom w:val="double" w:sz="4" w:space="0" w:color="008000"/>
              <w:right w:val="double" w:sz="4" w:space="0" w:color="008000"/>
            </w:tcBorders>
            <w:vAlign w:val="center"/>
            <w:hideMark/>
          </w:tcPr>
          <w:p w:rsidR="00083D87" w:rsidRDefault="00083D87">
            <w:pPr>
              <w:jc w:val="center"/>
              <w:rPr>
                <w:rFonts w:cstheme="minorHAnsi"/>
                <w:b/>
                <w:sz w:val="20"/>
                <w:szCs w:val="20"/>
              </w:rPr>
            </w:pPr>
            <w:r>
              <w:rPr>
                <w:rFonts w:cstheme="minorHAnsi"/>
                <w:b/>
                <w:sz w:val="20"/>
                <w:szCs w:val="20"/>
              </w:rPr>
              <w:t>Consumption of</w:t>
            </w:r>
          </w:p>
          <w:p w:rsidR="00083D87" w:rsidRDefault="00083D87">
            <w:pPr>
              <w:jc w:val="center"/>
              <w:rPr>
                <w:rFonts w:cstheme="minorHAnsi"/>
                <w:b/>
                <w:sz w:val="20"/>
                <w:szCs w:val="20"/>
              </w:rPr>
            </w:pPr>
            <w:r>
              <w:rPr>
                <w:rFonts w:cstheme="minorHAnsi"/>
                <w:b/>
                <w:sz w:val="20"/>
                <w:szCs w:val="20"/>
              </w:rPr>
              <w:t>projectiles</w:t>
            </w:r>
          </w:p>
        </w:tc>
        <w:tc>
          <w:tcPr>
            <w:tcW w:w="675" w:type="dxa"/>
            <w:tcBorders>
              <w:top w:val="double" w:sz="4" w:space="0" w:color="008000"/>
              <w:left w:val="nil"/>
              <w:bottom w:val="double" w:sz="4" w:space="0" w:color="008000"/>
              <w:right w:val="double" w:sz="4" w:space="0" w:color="76923C" w:themeColor="accent3" w:themeShade="BF"/>
            </w:tcBorders>
            <w:vAlign w:val="center"/>
            <w:hideMark/>
          </w:tcPr>
          <w:p w:rsidR="00083D87" w:rsidRDefault="00083D87">
            <w:pPr>
              <w:jc w:val="center"/>
              <w:rPr>
                <w:rFonts w:cstheme="minorHAnsi"/>
                <w:b/>
                <w:sz w:val="20"/>
                <w:szCs w:val="20"/>
              </w:rPr>
            </w:pPr>
            <w:r>
              <w:rPr>
                <w:rFonts w:cstheme="minorHAnsi"/>
                <w:b/>
                <w:sz w:val="20"/>
                <w:szCs w:val="20"/>
              </w:rPr>
              <w:t>40</w:t>
            </w:r>
          </w:p>
        </w:tc>
        <w:tc>
          <w:tcPr>
            <w:tcW w:w="458" w:type="dxa"/>
            <w:tcBorders>
              <w:top w:val="double" w:sz="4" w:space="0" w:color="008000"/>
              <w:left w:val="double" w:sz="4" w:space="0" w:color="76923C" w:themeColor="accent3" w:themeShade="BF"/>
              <w:bottom w:val="double" w:sz="4" w:space="0" w:color="008000"/>
              <w:right w:val="double" w:sz="4" w:space="0" w:color="76923C" w:themeColor="accent3" w:themeShade="BF"/>
            </w:tcBorders>
            <w:vAlign w:val="center"/>
            <w:hideMark/>
          </w:tcPr>
          <w:p w:rsidR="00083D87" w:rsidRDefault="00083D87">
            <w:pPr>
              <w:jc w:val="center"/>
              <w:rPr>
                <w:rFonts w:cstheme="minorHAnsi"/>
                <w:b/>
                <w:sz w:val="20"/>
                <w:szCs w:val="20"/>
              </w:rPr>
            </w:pPr>
            <w:r>
              <w:rPr>
                <w:rFonts w:cstheme="minorHAnsi"/>
                <w:b/>
                <w:sz w:val="20"/>
                <w:szCs w:val="20"/>
              </w:rPr>
              <w:t>24</w:t>
            </w:r>
          </w:p>
        </w:tc>
        <w:tc>
          <w:tcPr>
            <w:tcW w:w="828" w:type="dxa"/>
            <w:tcBorders>
              <w:top w:val="double" w:sz="4" w:space="0" w:color="008000"/>
              <w:left w:val="double" w:sz="4" w:space="0" w:color="76923C" w:themeColor="accent3" w:themeShade="BF"/>
              <w:bottom w:val="double" w:sz="4" w:space="0" w:color="008000"/>
              <w:right w:val="double" w:sz="4" w:space="0" w:color="76923C" w:themeColor="accent3" w:themeShade="BF"/>
            </w:tcBorders>
            <w:vAlign w:val="center"/>
            <w:hideMark/>
          </w:tcPr>
          <w:p w:rsidR="00083D87" w:rsidRDefault="00083D87">
            <w:pPr>
              <w:jc w:val="center"/>
              <w:rPr>
                <w:rFonts w:cstheme="minorHAnsi"/>
                <w:b/>
                <w:sz w:val="20"/>
                <w:szCs w:val="20"/>
              </w:rPr>
            </w:pPr>
            <w:r>
              <w:rPr>
                <w:rFonts w:cstheme="minorHAnsi"/>
                <w:b/>
                <w:sz w:val="20"/>
                <w:szCs w:val="20"/>
              </w:rPr>
              <w:t>16</w:t>
            </w:r>
          </w:p>
        </w:tc>
        <w:tc>
          <w:tcPr>
            <w:tcW w:w="732" w:type="dxa"/>
            <w:tcBorders>
              <w:top w:val="double" w:sz="4" w:space="0" w:color="008000"/>
              <w:left w:val="double" w:sz="4" w:space="0" w:color="76923C" w:themeColor="accent3" w:themeShade="BF"/>
              <w:bottom w:val="double" w:sz="4" w:space="0" w:color="008000"/>
              <w:right w:val="double" w:sz="4" w:space="0" w:color="76923C" w:themeColor="accent3" w:themeShade="BF"/>
            </w:tcBorders>
            <w:vAlign w:val="center"/>
            <w:hideMark/>
          </w:tcPr>
          <w:p w:rsidR="00083D87" w:rsidRDefault="00083D87">
            <w:pPr>
              <w:jc w:val="center"/>
              <w:rPr>
                <w:rFonts w:cstheme="minorHAnsi"/>
                <w:b/>
                <w:sz w:val="20"/>
                <w:szCs w:val="20"/>
              </w:rPr>
            </w:pPr>
            <w:r>
              <w:rPr>
                <w:rFonts w:cstheme="minorHAnsi"/>
                <w:b/>
                <w:sz w:val="20"/>
                <w:szCs w:val="20"/>
              </w:rPr>
              <w:t>12</w:t>
            </w:r>
          </w:p>
        </w:tc>
        <w:tc>
          <w:tcPr>
            <w:tcW w:w="632" w:type="dxa"/>
            <w:tcBorders>
              <w:top w:val="double" w:sz="4" w:space="0" w:color="008000"/>
              <w:left w:val="double" w:sz="4" w:space="0" w:color="76923C" w:themeColor="accent3" w:themeShade="BF"/>
              <w:bottom w:val="double" w:sz="4" w:space="0" w:color="008000"/>
              <w:right w:val="double" w:sz="4" w:space="0" w:color="76923C" w:themeColor="accent3" w:themeShade="BF"/>
            </w:tcBorders>
            <w:vAlign w:val="center"/>
            <w:hideMark/>
          </w:tcPr>
          <w:p w:rsidR="00083D87" w:rsidRDefault="00083D87">
            <w:pPr>
              <w:jc w:val="center"/>
              <w:rPr>
                <w:rFonts w:cstheme="minorHAnsi"/>
                <w:b/>
                <w:sz w:val="20"/>
                <w:szCs w:val="20"/>
              </w:rPr>
            </w:pPr>
            <w:r>
              <w:rPr>
                <w:rFonts w:cstheme="minorHAnsi"/>
                <w:b/>
                <w:sz w:val="20"/>
                <w:szCs w:val="20"/>
              </w:rPr>
              <w:t>4</w:t>
            </w:r>
          </w:p>
        </w:tc>
        <w:tc>
          <w:tcPr>
            <w:tcW w:w="703" w:type="dxa"/>
            <w:tcBorders>
              <w:top w:val="double" w:sz="4" w:space="0" w:color="008000"/>
              <w:left w:val="double" w:sz="4" w:space="0" w:color="76923C" w:themeColor="accent3" w:themeShade="BF"/>
              <w:bottom w:val="double" w:sz="4" w:space="0" w:color="008000"/>
              <w:right w:val="double" w:sz="4" w:space="0" w:color="76923C" w:themeColor="accent3" w:themeShade="BF"/>
            </w:tcBorders>
            <w:vAlign w:val="center"/>
            <w:hideMark/>
          </w:tcPr>
          <w:p w:rsidR="00083D87" w:rsidRDefault="00083D87">
            <w:pPr>
              <w:jc w:val="center"/>
              <w:rPr>
                <w:rFonts w:cstheme="minorHAnsi"/>
                <w:b/>
                <w:sz w:val="20"/>
                <w:szCs w:val="20"/>
                <w:lang w:val="en-US"/>
              </w:rPr>
            </w:pPr>
            <w:r>
              <w:rPr>
                <w:rFonts w:cstheme="minorHAnsi"/>
                <w:b/>
                <w:sz w:val="20"/>
                <w:szCs w:val="20"/>
              </w:rPr>
              <w:t>8</w:t>
            </w:r>
          </w:p>
        </w:tc>
        <w:tc>
          <w:tcPr>
            <w:tcW w:w="993" w:type="dxa"/>
            <w:tcBorders>
              <w:top w:val="double" w:sz="4" w:space="0" w:color="008000"/>
              <w:left w:val="double" w:sz="4" w:space="0" w:color="76923C" w:themeColor="accent3" w:themeShade="BF"/>
              <w:bottom w:val="double" w:sz="4" w:space="0" w:color="008000"/>
              <w:right w:val="double" w:sz="4" w:space="0" w:color="76923C" w:themeColor="accent3" w:themeShade="BF"/>
            </w:tcBorders>
            <w:vAlign w:val="center"/>
            <w:hideMark/>
          </w:tcPr>
          <w:p w:rsidR="00083D87" w:rsidRDefault="00083D87">
            <w:pPr>
              <w:jc w:val="center"/>
              <w:rPr>
                <w:rFonts w:cstheme="minorHAnsi"/>
                <w:b/>
                <w:sz w:val="20"/>
                <w:szCs w:val="20"/>
              </w:rPr>
            </w:pPr>
            <w:r>
              <w:rPr>
                <w:rFonts w:cstheme="minorHAnsi"/>
                <w:b/>
                <w:sz w:val="20"/>
                <w:szCs w:val="20"/>
              </w:rPr>
              <w:t>10</w:t>
            </w:r>
          </w:p>
        </w:tc>
      </w:tr>
    </w:tbl>
    <w:p w:rsidR="00083D87" w:rsidRDefault="00083D87" w:rsidP="00083D87">
      <w:pPr>
        <w:jc w:val="both"/>
        <w:rPr>
          <w:rStyle w:val="hps"/>
          <w:lang w:val="en-US"/>
        </w:rPr>
      </w:pPr>
    </w:p>
    <w:p w:rsidR="00083D87" w:rsidRDefault="00083D87" w:rsidP="00083D87">
      <w:pPr>
        <w:jc w:val="both"/>
      </w:pPr>
      <w:r>
        <w:rPr>
          <w:rStyle w:val="hps"/>
        </w:rPr>
        <w:t>It should be considered</w:t>
      </w:r>
      <w:r>
        <w:t xml:space="preserve"> </w:t>
      </w:r>
      <w:r>
        <w:rPr>
          <w:rStyle w:val="hps"/>
        </w:rPr>
        <w:t>that the norms</w:t>
      </w:r>
      <w:r>
        <w:t xml:space="preserve"> </w:t>
      </w:r>
      <w:r>
        <w:rPr>
          <w:rStyle w:val="hps"/>
        </w:rPr>
        <w:t>of</w:t>
      </w:r>
      <w:r>
        <w:t xml:space="preserve"> </w:t>
      </w:r>
      <w:r>
        <w:rPr>
          <w:rStyle w:val="hps"/>
        </w:rPr>
        <w:t>both</w:t>
      </w:r>
      <w:r>
        <w:t xml:space="preserve"> </w:t>
      </w:r>
      <w:r>
        <w:rPr>
          <w:rStyle w:val="hps"/>
        </w:rPr>
        <w:t>the upper</w:t>
      </w:r>
      <w:r>
        <w:t xml:space="preserve"> </w:t>
      </w:r>
      <w:r>
        <w:rPr>
          <w:rStyle w:val="hps"/>
        </w:rPr>
        <w:t>(</w:t>
      </w:r>
      <w:r>
        <w:t xml:space="preserve">Table 4.2. </w:t>
      </w:r>
      <w:r>
        <w:rPr>
          <w:rStyle w:val="hps"/>
        </w:rPr>
        <w:t>and</w:t>
      </w:r>
      <w:r>
        <w:t xml:space="preserve"> </w:t>
      </w:r>
      <w:r>
        <w:rPr>
          <w:rStyle w:val="hps"/>
        </w:rPr>
        <w:t>(</w:t>
      </w:r>
      <w:r>
        <w:t xml:space="preserve">Table </w:t>
      </w:r>
      <w:r>
        <w:rPr>
          <w:rStyle w:val="hps"/>
        </w:rPr>
        <w:t>4.3.</w:t>
      </w:r>
      <w:r>
        <w:t xml:space="preserve">) </w:t>
      </w:r>
      <w:r>
        <w:rPr>
          <w:rStyle w:val="hps"/>
        </w:rPr>
        <w:t>apply to the</w:t>
      </w:r>
      <w:r>
        <w:t xml:space="preserve"> </w:t>
      </w:r>
      <w:r>
        <w:rPr>
          <w:rStyle w:val="hps"/>
        </w:rPr>
        <w:t>firing</w:t>
      </w:r>
      <w:r>
        <w:t xml:space="preserve"> </w:t>
      </w:r>
      <w:r>
        <w:rPr>
          <w:rStyle w:val="hps"/>
        </w:rPr>
        <w:t>distances</w:t>
      </w:r>
      <w:r>
        <w:t xml:space="preserve"> </w:t>
      </w:r>
      <w:r>
        <w:rPr>
          <w:rStyle w:val="hps"/>
        </w:rPr>
        <w:t>up to 10</w:t>
      </w:r>
      <w:r>
        <w:t xml:space="preserve"> </w:t>
      </w:r>
      <w:r>
        <w:rPr>
          <w:rStyle w:val="hps"/>
        </w:rPr>
        <w:t>km,</w:t>
      </w:r>
      <w:r>
        <w:t xml:space="preserve"> </w:t>
      </w:r>
      <w:r>
        <w:rPr>
          <w:rStyle w:val="hps"/>
        </w:rPr>
        <w:t>while the</w:t>
      </w:r>
      <w:r>
        <w:t xml:space="preserve"> </w:t>
      </w:r>
      <w:r>
        <w:rPr>
          <w:rStyle w:val="hps"/>
        </w:rPr>
        <w:t>firing</w:t>
      </w:r>
      <w:r>
        <w:t xml:space="preserve"> </w:t>
      </w:r>
      <w:r>
        <w:rPr>
          <w:rStyle w:val="hps"/>
        </w:rPr>
        <w:t>distances</w:t>
      </w:r>
      <w:r>
        <w:t xml:space="preserve"> </w:t>
      </w:r>
      <w:r>
        <w:rPr>
          <w:rStyle w:val="hps"/>
        </w:rPr>
        <w:t>over 10</w:t>
      </w:r>
      <w:r>
        <w:t xml:space="preserve"> </w:t>
      </w:r>
      <w:r>
        <w:rPr>
          <w:rStyle w:val="hps"/>
        </w:rPr>
        <w:t>km</w:t>
      </w:r>
      <w:r>
        <w:t xml:space="preserve"> </w:t>
      </w:r>
      <w:r>
        <w:rPr>
          <w:rStyle w:val="hps"/>
        </w:rPr>
        <w:t>add</w:t>
      </w:r>
      <w:r>
        <w:t xml:space="preserve"> </w:t>
      </w:r>
      <w:r>
        <w:rPr>
          <w:rStyle w:val="hps"/>
        </w:rPr>
        <w:t>1/10</w:t>
      </w:r>
      <w:r>
        <w:t xml:space="preserve"> </w:t>
      </w:r>
      <w:r>
        <w:rPr>
          <w:rStyle w:val="hps"/>
        </w:rPr>
        <w:t>every 2</w:t>
      </w:r>
      <w:r>
        <w:t xml:space="preserve"> </w:t>
      </w:r>
      <w:r>
        <w:rPr>
          <w:rStyle w:val="hps"/>
        </w:rPr>
        <w:t>next</w:t>
      </w:r>
      <w:r>
        <w:t xml:space="preserve"> </w:t>
      </w:r>
      <w:r>
        <w:rPr>
          <w:rStyle w:val="hps"/>
        </w:rPr>
        <w:t>kilometer of</w:t>
      </w:r>
      <w:r>
        <w:t xml:space="preserve"> </w:t>
      </w:r>
      <w:r>
        <w:rPr>
          <w:rStyle w:val="hps"/>
        </w:rPr>
        <w:t>increasing</w:t>
      </w:r>
      <w:r>
        <w:t xml:space="preserve"> </w:t>
      </w:r>
      <w:r>
        <w:rPr>
          <w:rStyle w:val="hps"/>
        </w:rPr>
        <w:t>distance,</w:t>
      </w:r>
      <w:r>
        <w:t xml:space="preserve"> </w:t>
      </w:r>
      <w:r>
        <w:rPr>
          <w:rStyle w:val="hps"/>
        </w:rPr>
        <w:t>and</w:t>
      </w:r>
      <w:r>
        <w:t xml:space="preserve"> </w:t>
      </w:r>
      <w:r>
        <w:rPr>
          <w:rStyle w:val="hps"/>
        </w:rPr>
        <w:t>over 20</w:t>
      </w:r>
      <w:r>
        <w:t xml:space="preserve"> </w:t>
      </w:r>
      <w:r>
        <w:rPr>
          <w:rStyle w:val="hps"/>
        </w:rPr>
        <w:t>km</w:t>
      </w:r>
      <w:r>
        <w:t xml:space="preserve"> </w:t>
      </w:r>
      <w:r>
        <w:rPr>
          <w:rStyle w:val="hps"/>
        </w:rPr>
        <w:t>on</w:t>
      </w:r>
      <w:r>
        <w:t xml:space="preserve"> </w:t>
      </w:r>
      <w:r>
        <w:rPr>
          <w:rStyle w:val="hps"/>
        </w:rPr>
        <w:t>each</w:t>
      </w:r>
      <w:r>
        <w:t xml:space="preserve"> </w:t>
      </w:r>
      <w:r>
        <w:rPr>
          <w:rStyle w:val="hps"/>
        </w:rPr>
        <w:t>additional 1km, adittional</w:t>
      </w:r>
      <w:r>
        <w:t xml:space="preserve"> </w:t>
      </w:r>
      <w:r>
        <w:rPr>
          <w:rStyle w:val="hps"/>
        </w:rPr>
        <w:t>1/10</w:t>
      </w:r>
      <w:r>
        <w:t xml:space="preserve">. </w:t>
      </w:r>
      <w:r>
        <w:rPr>
          <w:rStyle w:val="hps"/>
        </w:rPr>
        <w:t>(see</w:t>
      </w:r>
      <w:r>
        <w:t xml:space="preserve"> </w:t>
      </w:r>
      <w:r>
        <w:rPr>
          <w:rStyle w:val="hps"/>
        </w:rPr>
        <w:t>t</w:t>
      </w:r>
      <w:r>
        <w:t xml:space="preserve">. </w:t>
      </w:r>
      <w:r>
        <w:rPr>
          <w:rStyle w:val="hps"/>
        </w:rPr>
        <w:t>265.</w:t>
      </w:r>
      <w:r>
        <w:t xml:space="preserve"> </w:t>
      </w:r>
      <w:r>
        <w:rPr>
          <w:rStyle w:val="hps"/>
        </w:rPr>
        <w:t>APG</w:t>
      </w:r>
      <w:r>
        <w:t xml:space="preserve"> </w:t>
      </w:r>
      <w:r>
        <w:rPr>
          <w:rStyle w:val="hps"/>
        </w:rPr>
        <w:t>on pages</w:t>
      </w:r>
      <w:r>
        <w:t xml:space="preserve"> </w:t>
      </w:r>
      <w:r>
        <w:rPr>
          <w:rStyle w:val="hps"/>
        </w:rPr>
        <w:t>190 and</w:t>
      </w:r>
      <w:r>
        <w:t xml:space="preserve"> </w:t>
      </w:r>
      <w:r>
        <w:rPr>
          <w:rStyle w:val="hps"/>
        </w:rPr>
        <w:t>191</w:t>
      </w:r>
      <w:r>
        <w:t xml:space="preserve">).  </w:t>
      </w:r>
      <w:r>
        <w:rPr>
          <w:rStyle w:val="hps"/>
        </w:rPr>
        <w:t>If the</w:t>
      </w:r>
      <w:r>
        <w:t xml:space="preserve"> final firing </w:t>
      </w:r>
      <w:r>
        <w:rPr>
          <w:rStyle w:val="hps"/>
        </w:rPr>
        <w:t>elements</w:t>
      </w:r>
      <w:r>
        <w:t xml:space="preserve"> (fire for effect elements) </w:t>
      </w:r>
      <w:r>
        <w:rPr>
          <w:rStyle w:val="hps"/>
        </w:rPr>
        <w:t>are not</w:t>
      </w:r>
      <w:r>
        <w:t xml:space="preserve"> originated from earlier fire for correction </w:t>
      </w:r>
      <w:r>
        <w:rPr>
          <w:rStyle w:val="hps"/>
        </w:rPr>
        <w:t>directly</w:t>
      </w:r>
      <w:r>
        <w:t xml:space="preserve"> </w:t>
      </w:r>
      <w:r>
        <w:rPr>
          <w:rStyle w:val="hps"/>
        </w:rPr>
        <w:t>to the target</w:t>
      </w:r>
      <w:r>
        <w:t xml:space="preserve"> </w:t>
      </w:r>
      <w:r>
        <w:rPr>
          <w:rStyle w:val="hps"/>
        </w:rPr>
        <w:t>or</w:t>
      </w:r>
      <w:r>
        <w:t xml:space="preserve"> </w:t>
      </w:r>
      <w:r>
        <w:rPr>
          <w:rStyle w:val="hps"/>
        </w:rPr>
        <w:t>fire transferring</w:t>
      </w:r>
      <w:r>
        <w:t xml:space="preserve">, (so called, known corection)  </w:t>
      </w:r>
      <w:r>
        <w:rPr>
          <w:rStyle w:val="hps"/>
        </w:rPr>
        <w:t>the spending norm</w:t>
      </w:r>
      <w:r>
        <w:t xml:space="preserve"> </w:t>
      </w:r>
      <w:r>
        <w:rPr>
          <w:rStyle w:val="hps"/>
        </w:rPr>
        <w:t>should be increased</w:t>
      </w:r>
      <w:r>
        <w:t xml:space="preserve"> </w:t>
      </w:r>
      <w:r>
        <w:rPr>
          <w:rStyle w:val="hps"/>
        </w:rPr>
        <w:t>even</w:t>
      </w:r>
      <w:r>
        <w:t xml:space="preserve"> </w:t>
      </w:r>
      <w:r>
        <w:rPr>
          <w:rStyle w:val="hps"/>
        </w:rPr>
        <w:t>by 25</w:t>
      </w:r>
      <w:r>
        <w:t>%.</w:t>
      </w:r>
    </w:p>
    <w:p w:rsidR="00083D87" w:rsidRDefault="00083D87" w:rsidP="00083D87">
      <w:pPr>
        <w:jc w:val="both"/>
        <w:rPr>
          <w:rStyle w:val="hps"/>
        </w:rPr>
      </w:pPr>
      <w:r>
        <w:rPr>
          <w:rStyle w:val="hps"/>
        </w:rPr>
        <w:t>What</w:t>
      </w:r>
      <w:r>
        <w:t xml:space="preserve"> </w:t>
      </w:r>
      <w:r>
        <w:rPr>
          <w:rStyle w:val="hps"/>
        </w:rPr>
        <w:t>we have available</w:t>
      </w:r>
      <w:r>
        <w:t xml:space="preserve"> </w:t>
      </w:r>
      <w:r>
        <w:rPr>
          <w:rStyle w:val="hps"/>
        </w:rPr>
        <w:t>after</w:t>
      </w:r>
      <w:r>
        <w:t xml:space="preserve"> </w:t>
      </w:r>
      <w:r>
        <w:rPr>
          <w:rStyle w:val="hps"/>
        </w:rPr>
        <w:t>all the above</w:t>
      </w:r>
      <w:r>
        <w:t xml:space="preserve"> </w:t>
      </w:r>
      <w:r>
        <w:rPr>
          <w:rStyle w:val="hps"/>
        </w:rPr>
        <w:t>considerations</w:t>
      </w:r>
      <w:r>
        <w:t>?</w:t>
      </w:r>
      <w:r>
        <w:rPr>
          <w:rStyle w:val="hps"/>
        </w:rPr>
        <w:t xml:space="preserve"> </w:t>
      </w:r>
    </w:p>
    <w:p w:rsidR="00083D87" w:rsidRDefault="00083D87" w:rsidP="00083D87">
      <w:pPr>
        <w:jc w:val="both"/>
      </w:pPr>
      <w:r>
        <w:rPr>
          <w:rStyle w:val="hps"/>
        </w:rPr>
        <w:lastRenderedPageBreak/>
        <w:t>1.</w:t>
      </w:r>
      <w:r>
        <w:t xml:space="preserve"> </w:t>
      </w:r>
      <w:r>
        <w:rPr>
          <w:rStyle w:val="hps"/>
        </w:rPr>
        <w:t>Shown are</w:t>
      </w:r>
      <w:r>
        <w:t xml:space="preserve"> </w:t>
      </w:r>
      <w:r>
        <w:rPr>
          <w:rStyle w:val="hps"/>
        </w:rPr>
        <w:t>theoretically</w:t>
      </w:r>
      <w:r>
        <w:t xml:space="preserve"> </w:t>
      </w:r>
      <w:r>
        <w:rPr>
          <w:rStyle w:val="hps"/>
        </w:rPr>
        <w:t>calculated</w:t>
      </w:r>
      <w:r>
        <w:t xml:space="preserve"> </w:t>
      </w:r>
      <w:r>
        <w:rPr>
          <w:rStyle w:val="hps"/>
        </w:rPr>
        <w:t>losses</w:t>
      </w:r>
      <w:r>
        <w:t xml:space="preserve"> </w:t>
      </w:r>
      <w:r>
        <w:rPr>
          <w:rStyle w:val="hps"/>
        </w:rPr>
        <w:t>in</w:t>
      </w:r>
      <w:r>
        <w:t xml:space="preserve"> </w:t>
      </w:r>
      <w:r>
        <w:rPr>
          <w:rStyle w:val="hps"/>
        </w:rPr>
        <w:t>killed</w:t>
      </w:r>
      <w:r>
        <w:t xml:space="preserve"> </w:t>
      </w:r>
      <w:r>
        <w:rPr>
          <w:rStyle w:val="hps"/>
        </w:rPr>
        <w:t>people</w:t>
      </w:r>
      <w:r>
        <w:t xml:space="preserve">, </w:t>
      </w:r>
      <w:r>
        <w:rPr>
          <w:rStyle w:val="hps"/>
        </w:rPr>
        <w:t>assuming</w:t>
      </w:r>
      <w:r>
        <w:t xml:space="preserve"> </w:t>
      </w:r>
      <w:r>
        <w:rPr>
          <w:rStyle w:val="hps"/>
        </w:rPr>
        <w:t>that  on the "Kapija</w:t>
      </w:r>
      <w:r>
        <w:t xml:space="preserve">" </w:t>
      </w:r>
      <w:r>
        <w:rPr>
          <w:rStyle w:val="hps"/>
        </w:rPr>
        <w:t>square really</w:t>
      </w:r>
      <w:r>
        <w:t xml:space="preserve"> </w:t>
      </w:r>
      <w:r>
        <w:rPr>
          <w:rStyle w:val="hps"/>
        </w:rPr>
        <w:t>exploded</w:t>
      </w:r>
      <w:r>
        <w:t xml:space="preserve"> </w:t>
      </w:r>
      <w:r>
        <w:rPr>
          <w:rStyle w:val="hps"/>
        </w:rPr>
        <w:t>one (1</w:t>
      </w:r>
      <w:r>
        <w:t xml:space="preserve">) </w:t>
      </w:r>
      <w:r>
        <w:rPr>
          <w:rStyle w:val="hps"/>
        </w:rPr>
        <w:t>fired</w:t>
      </w:r>
      <w:r>
        <w:t xml:space="preserve"> </w:t>
      </w:r>
      <w:r>
        <w:rPr>
          <w:rStyle w:val="hps"/>
        </w:rPr>
        <w:t>artillery projectile</w:t>
      </w:r>
      <w:r>
        <w:t xml:space="preserve"> </w:t>
      </w:r>
      <w:r>
        <w:rPr>
          <w:rStyle w:val="hps"/>
        </w:rPr>
        <w:t>of</w:t>
      </w:r>
      <w:r>
        <w:t xml:space="preserve"> </w:t>
      </w:r>
      <w:r>
        <w:rPr>
          <w:rStyle w:val="hps"/>
        </w:rPr>
        <w:t>130</w:t>
      </w:r>
      <w:r>
        <w:t xml:space="preserve"> </w:t>
      </w:r>
      <w:r>
        <w:rPr>
          <w:rStyle w:val="hps"/>
        </w:rPr>
        <w:t>mm</w:t>
      </w:r>
      <w:r>
        <w:t>;</w:t>
      </w:r>
    </w:p>
    <w:p w:rsidR="00083D87" w:rsidRDefault="00083D87" w:rsidP="00083D87">
      <w:pPr>
        <w:spacing w:after="0" w:line="240" w:lineRule="auto"/>
        <w:jc w:val="both"/>
        <w:rPr>
          <w:rStyle w:val="hps"/>
        </w:rPr>
      </w:pPr>
      <w:r>
        <w:rPr>
          <w:rFonts w:eastAsia="Times New Roman" w:cstheme="minorHAnsi"/>
          <w:lang w:eastAsia="sr-Latn-CS"/>
        </w:rPr>
        <w:t xml:space="preserve">2. The number of the projectiles 130 mm needed by the Theory of Firing that, in the subject case, </w:t>
      </w:r>
      <w:r>
        <w:rPr>
          <w:rStyle w:val="hps"/>
        </w:rPr>
        <w:t>should</w:t>
      </w:r>
      <w:r>
        <w:rPr>
          <w:rStyle w:val="shorttext"/>
        </w:rPr>
        <w:t xml:space="preserve"> </w:t>
      </w:r>
      <w:r>
        <w:rPr>
          <w:rStyle w:val="hps"/>
        </w:rPr>
        <w:t>detonate</w:t>
      </w:r>
      <w:r>
        <w:rPr>
          <w:rFonts w:eastAsia="Times New Roman" w:cstheme="minorHAnsi"/>
          <w:lang w:eastAsia="sr-Latn-CS"/>
        </w:rPr>
        <w:t xml:space="preserve"> on the "Kapija" square  to make the lethal - effect  close to real one.</w:t>
      </w:r>
      <w:r>
        <w:rPr>
          <w:rStyle w:val="hps"/>
        </w:rPr>
        <w:t xml:space="preserve"> </w:t>
      </w:r>
    </w:p>
    <w:p w:rsidR="00083D87" w:rsidRDefault="00083D87" w:rsidP="00083D87">
      <w:pPr>
        <w:spacing w:after="0" w:line="240" w:lineRule="auto"/>
        <w:jc w:val="both"/>
        <w:rPr>
          <w:rStyle w:val="hps"/>
        </w:rPr>
      </w:pPr>
    </w:p>
    <w:p w:rsidR="00083D87" w:rsidRDefault="00083D87" w:rsidP="00083D87">
      <w:pPr>
        <w:jc w:val="both"/>
        <w:rPr>
          <w:rStyle w:val="hps"/>
        </w:rPr>
      </w:pPr>
      <w:r>
        <w:rPr>
          <w:rStyle w:val="hps"/>
        </w:rPr>
        <w:t>It should be taken into account that both calculation methods, ostensibly, exclude the increasing of the projectiles consumption with increasing firing distance as well as reducing of the target surface which  demand  the practical recommendations and the the rules of the artillery. In fact</w:t>
      </w:r>
      <w:r>
        <w:t xml:space="preserve">, </w:t>
      </w:r>
      <w:r>
        <w:rPr>
          <w:rStyle w:val="hps"/>
        </w:rPr>
        <w:t>strictly speaking</w:t>
      </w:r>
      <w:r>
        <w:t xml:space="preserve">, </w:t>
      </w:r>
      <w:r>
        <w:rPr>
          <w:rStyle w:val="hps"/>
        </w:rPr>
        <w:t>both</w:t>
      </w:r>
      <w:r>
        <w:t xml:space="preserve"> </w:t>
      </w:r>
      <w:r>
        <w:rPr>
          <w:rStyle w:val="hps"/>
        </w:rPr>
        <w:t>methods</w:t>
      </w:r>
      <w:r>
        <w:t xml:space="preserve"> </w:t>
      </w:r>
      <w:r>
        <w:rPr>
          <w:rStyle w:val="hps"/>
        </w:rPr>
        <w:t>take into account</w:t>
      </w:r>
      <w:r>
        <w:t xml:space="preserve"> </w:t>
      </w:r>
      <w:r>
        <w:rPr>
          <w:rStyle w:val="hps"/>
        </w:rPr>
        <w:t>such</w:t>
      </w:r>
      <w:r>
        <w:t xml:space="preserve"> </w:t>
      </w:r>
      <w:r>
        <w:rPr>
          <w:rStyle w:val="hps"/>
        </w:rPr>
        <w:t xml:space="preserve">dependence over the values of probable errors of preparation. These values directly depend on the targeting distance. This distance is very large so in the real case the theoretically negligible probability of the hitting  would be obtained, and such a set of conditions requires firing tens of thousands of shells for achieving at least one hit. </w:t>
      </w:r>
    </w:p>
    <w:p w:rsidR="00083D87" w:rsidRDefault="00083D87" w:rsidP="00083D87">
      <w:pPr>
        <w:spacing w:after="0" w:line="240" w:lineRule="auto"/>
        <w:jc w:val="both"/>
        <w:rPr>
          <w:rStyle w:val="hps"/>
        </w:rPr>
      </w:pPr>
    </w:p>
    <w:p w:rsidR="00083D87" w:rsidRDefault="00083D87" w:rsidP="00083D87">
      <w:pPr>
        <w:spacing w:after="0" w:line="240" w:lineRule="auto"/>
        <w:jc w:val="both"/>
        <w:rPr>
          <w:rStyle w:val="hps"/>
        </w:rPr>
      </w:pPr>
      <w:r>
        <w:rPr>
          <w:rStyle w:val="hps"/>
        </w:rPr>
        <w:t>As this did not happen in subject court case, calculations in the actual conditions consistently show the zero level of causing losses. Therefore, it was necessary to find the minimum value of the mentioned errors (maximum accuracy) that would have been possible to perform whatever serious calculation.</w:t>
      </w:r>
    </w:p>
    <w:p w:rsidR="00083D87" w:rsidRDefault="00083D87" w:rsidP="00083D87">
      <w:pPr>
        <w:spacing w:after="0" w:line="240" w:lineRule="auto"/>
        <w:jc w:val="both"/>
        <w:rPr>
          <w:rStyle w:val="hps"/>
        </w:rPr>
      </w:pPr>
    </w:p>
    <w:p w:rsidR="00083D87" w:rsidRDefault="00083D87" w:rsidP="00083D87">
      <w:pPr>
        <w:spacing w:after="0" w:line="240" w:lineRule="auto"/>
        <w:jc w:val="both"/>
        <w:rPr>
          <w:rStyle w:val="hps"/>
        </w:rPr>
      </w:pPr>
      <w:r>
        <w:rPr>
          <w:rStyle w:val="hps"/>
        </w:rPr>
        <w:t xml:space="preserve">3. The amount of the 130 mm projectiles for such an effect. The needed amount    is extracted from practical regulations and existing rules of the two Armies, for 1 ha of surface on which are unshielded people. The surface of the "Kapija" square is about 30 times smaller than 1 ha, and such an area would strike barely one projectile after the artillery battalion salvo. </w:t>
      </w:r>
    </w:p>
    <w:p w:rsidR="00083D87" w:rsidRDefault="00083D87" w:rsidP="00083D87">
      <w:pPr>
        <w:spacing w:after="0" w:line="240" w:lineRule="auto"/>
        <w:jc w:val="both"/>
        <w:rPr>
          <w:rStyle w:val="hps"/>
        </w:rPr>
      </w:pPr>
    </w:p>
    <w:p w:rsidR="00083D87" w:rsidRDefault="00083D87" w:rsidP="00083D87">
      <w:pPr>
        <w:spacing w:after="0" w:line="240" w:lineRule="auto"/>
        <w:jc w:val="both"/>
        <w:rPr>
          <w:rStyle w:val="hps"/>
        </w:rPr>
      </w:pPr>
      <w:r>
        <w:rPr>
          <w:rStyle w:val="hps"/>
        </w:rPr>
        <w:t>This means that the amount of ammunition should be significantly higher i.e. at the level shown in the tables above. It should be taken into account that the probable errors of the 130 mm gun, in the preparation of the initial elements were decreased to the limits that were practically unattainable for most of the artillery units of this time.</w:t>
      </w:r>
    </w:p>
    <w:p w:rsidR="00083D87" w:rsidRDefault="00083D87" w:rsidP="00083D87">
      <w:pPr>
        <w:spacing w:after="0" w:line="240" w:lineRule="auto"/>
        <w:jc w:val="both"/>
        <w:rPr>
          <w:rFonts w:eastAsia="Times New Roman" w:cstheme="minorHAnsi"/>
          <w:lang w:eastAsia="sr-Latn-CS"/>
        </w:rPr>
      </w:pPr>
    </w:p>
    <w:p w:rsidR="00083D87" w:rsidRDefault="00083D87" w:rsidP="00083D87">
      <w:pPr>
        <w:spacing w:after="0" w:line="240" w:lineRule="auto"/>
        <w:jc w:val="both"/>
      </w:pPr>
      <w:r>
        <w:rPr>
          <w:rStyle w:val="hps"/>
        </w:rPr>
        <w:t>Comparing the</w:t>
      </w:r>
      <w:r>
        <w:t xml:space="preserve"> </w:t>
      </w:r>
      <w:r>
        <w:rPr>
          <w:rStyle w:val="hps"/>
        </w:rPr>
        <w:t>two</w:t>
      </w:r>
      <w:r>
        <w:t xml:space="preserve"> </w:t>
      </w:r>
      <w:r>
        <w:rPr>
          <w:rStyle w:val="hps"/>
        </w:rPr>
        <w:t>theoretical</w:t>
      </w:r>
      <w:r>
        <w:t xml:space="preserve"> </w:t>
      </w:r>
      <w:r>
        <w:rPr>
          <w:rStyle w:val="hps"/>
        </w:rPr>
        <w:t>models</w:t>
      </w:r>
      <w:r>
        <w:t xml:space="preserve">, </w:t>
      </w:r>
      <w:r>
        <w:rPr>
          <w:rStyle w:val="hps"/>
        </w:rPr>
        <w:t>i.e. the one</w:t>
      </w:r>
      <w:r>
        <w:t xml:space="preserve"> </w:t>
      </w:r>
      <w:r>
        <w:rPr>
          <w:rStyle w:val="hps"/>
        </w:rPr>
        <w:t>written by</w:t>
      </w:r>
      <w:r>
        <w:t xml:space="preserve"> A.N. </w:t>
      </w:r>
      <w:r>
        <w:rPr>
          <w:rStyle w:val="hps"/>
        </w:rPr>
        <w:t>Kolmogorov</w:t>
      </w:r>
      <w:r>
        <w:t xml:space="preserve"> </w:t>
      </w:r>
      <w:r>
        <w:rPr>
          <w:rStyle w:val="hps"/>
        </w:rPr>
        <w:t>and others</w:t>
      </w:r>
      <w:r>
        <w:t xml:space="preserve"> </w:t>
      </w:r>
      <w:r>
        <w:rPr>
          <w:rStyle w:val="hps"/>
        </w:rPr>
        <w:t>written by</w:t>
      </w:r>
      <w:r>
        <w:t xml:space="preserve"> </w:t>
      </w:r>
      <w:r>
        <w:rPr>
          <w:rStyle w:val="hps"/>
        </w:rPr>
        <w:t>E.S.</w:t>
      </w:r>
      <w:r>
        <w:t xml:space="preserve"> </w:t>
      </w:r>
      <w:r>
        <w:rPr>
          <w:rStyle w:val="hps"/>
        </w:rPr>
        <w:t>Ventcelj</w:t>
      </w:r>
      <w:r>
        <w:t xml:space="preserve">, we get </w:t>
      </w:r>
      <w:r>
        <w:rPr>
          <w:rStyle w:val="hps"/>
        </w:rPr>
        <w:t>absolutely</w:t>
      </w:r>
      <w:r>
        <w:t xml:space="preserve"> </w:t>
      </w:r>
      <w:r>
        <w:rPr>
          <w:rStyle w:val="hps"/>
        </w:rPr>
        <w:t>consistent results</w:t>
      </w:r>
      <w:r>
        <w:t xml:space="preserve"> </w:t>
      </w:r>
      <w:r>
        <w:rPr>
          <w:rStyle w:val="hps"/>
        </w:rPr>
        <w:t>-</w:t>
      </w:r>
      <w:r>
        <w:t xml:space="preserve"> </w:t>
      </w:r>
      <w:r>
        <w:rPr>
          <w:rStyle w:val="hps"/>
        </w:rPr>
        <w:t>losses</w:t>
      </w:r>
      <w:r>
        <w:t xml:space="preserve"> </w:t>
      </w:r>
      <w:r>
        <w:rPr>
          <w:rStyle w:val="hps"/>
        </w:rPr>
        <w:t>amount to</w:t>
      </w:r>
      <w:r>
        <w:t xml:space="preserve"> </w:t>
      </w:r>
      <w:r>
        <w:rPr>
          <w:rStyle w:val="hps"/>
        </w:rPr>
        <w:t>72</w:t>
      </w:r>
      <w:r>
        <w:t xml:space="preserve"> </w:t>
      </w:r>
      <w:r>
        <w:rPr>
          <w:rStyle w:val="hps"/>
        </w:rPr>
        <w:t>or</w:t>
      </w:r>
      <w:r>
        <w:t xml:space="preserve"> </w:t>
      </w:r>
      <w:r>
        <w:rPr>
          <w:rStyle w:val="hps"/>
        </w:rPr>
        <w:t>70</w:t>
      </w:r>
      <w:r>
        <w:t xml:space="preserve"> </w:t>
      </w:r>
      <w:r>
        <w:rPr>
          <w:rStyle w:val="hps"/>
        </w:rPr>
        <w:t>people</w:t>
      </w:r>
      <w:r>
        <w:t xml:space="preserve">, </w:t>
      </w:r>
      <w:r>
        <w:rPr>
          <w:rStyle w:val="hps"/>
        </w:rPr>
        <w:t>but</w:t>
      </w:r>
      <w:r>
        <w:t xml:space="preserve"> </w:t>
      </w:r>
      <w:r>
        <w:rPr>
          <w:rStyle w:val="hps"/>
        </w:rPr>
        <w:t>only if on the</w:t>
      </w:r>
      <w:r>
        <w:t xml:space="preserve"> </w:t>
      </w:r>
      <w:r>
        <w:rPr>
          <w:rFonts w:cstheme="minorHAnsi"/>
        </w:rPr>
        <w:t>"</w:t>
      </w:r>
      <w:r>
        <w:t>Kapija</w:t>
      </w:r>
      <w:r>
        <w:rPr>
          <w:rFonts w:cstheme="minorHAnsi"/>
        </w:rPr>
        <w:t>"</w:t>
      </w:r>
      <w:r>
        <w:t xml:space="preserve"> </w:t>
      </w:r>
      <w:r>
        <w:rPr>
          <w:rStyle w:val="hps"/>
        </w:rPr>
        <w:t>square</w:t>
      </w:r>
      <w:r>
        <w:t xml:space="preserve"> was </w:t>
      </w:r>
      <w:r>
        <w:rPr>
          <w:rStyle w:val="hps"/>
        </w:rPr>
        <w:t>launched</w:t>
      </w:r>
      <w:r>
        <w:t xml:space="preserve"> </w:t>
      </w:r>
      <w:r>
        <w:rPr>
          <w:rStyle w:val="hps"/>
        </w:rPr>
        <w:t>artillery</w:t>
      </w:r>
      <w:r>
        <w:t xml:space="preserve"> </w:t>
      </w:r>
      <w:r>
        <w:rPr>
          <w:rStyle w:val="hps"/>
        </w:rPr>
        <w:t>battalion</w:t>
      </w:r>
      <w:r>
        <w:t xml:space="preserve"> </w:t>
      </w:r>
      <w:r>
        <w:rPr>
          <w:rStyle w:val="hps"/>
        </w:rPr>
        <w:t>salvo</w:t>
      </w:r>
      <w:r>
        <w:t xml:space="preserve">. </w:t>
      </w:r>
      <w:r>
        <w:rPr>
          <w:rStyle w:val="hps"/>
        </w:rPr>
        <w:t>One</w:t>
      </w:r>
      <w:r>
        <w:t xml:space="preserve"> </w:t>
      </w:r>
      <w:r>
        <w:rPr>
          <w:rStyle w:val="hps"/>
        </w:rPr>
        <w:t>cannon</w:t>
      </w:r>
      <w:r>
        <w:t xml:space="preserve">, </w:t>
      </w:r>
      <w:r>
        <w:rPr>
          <w:rStyle w:val="hps"/>
        </w:rPr>
        <w:t>even at high speed</w:t>
      </w:r>
      <w:r>
        <w:t xml:space="preserve"> </w:t>
      </w:r>
      <w:r>
        <w:rPr>
          <w:rStyle w:val="hps"/>
        </w:rPr>
        <w:t>firing</w:t>
      </w:r>
      <w:r>
        <w:t xml:space="preserve"> </w:t>
      </w:r>
      <w:r>
        <w:rPr>
          <w:rStyle w:val="hps"/>
        </w:rPr>
        <w:t>with</w:t>
      </w:r>
      <w:r>
        <w:t xml:space="preserve"> </w:t>
      </w:r>
      <w:r>
        <w:rPr>
          <w:rStyle w:val="hps"/>
        </w:rPr>
        <w:t>16</w:t>
      </w:r>
      <w:r>
        <w:t xml:space="preserve"> </w:t>
      </w:r>
      <w:r>
        <w:rPr>
          <w:rStyle w:val="hps"/>
        </w:rPr>
        <w:t>projectiles</w:t>
      </w:r>
      <w:r>
        <w:t xml:space="preserve"> </w:t>
      </w:r>
      <w:r>
        <w:rPr>
          <w:rStyle w:val="hps"/>
        </w:rPr>
        <w:t>(</w:t>
      </w:r>
      <w:r>
        <w:t xml:space="preserve">3 </w:t>
      </w:r>
      <w:r>
        <w:rPr>
          <w:rStyle w:val="hps"/>
        </w:rPr>
        <w:t>minute</w:t>
      </w:r>
      <w:r>
        <w:t xml:space="preserve"> of </w:t>
      </w:r>
      <w:r>
        <w:rPr>
          <w:rStyle w:val="hps"/>
        </w:rPr>
        <w:t>rapid-fire</w:t>
      </w:r>
      <w:r>
        <w:t xml:space="preserve">), </w:t>
      </w:r>
      <w:r>
        <w:rPr>
          <w:rStyle w:val="hps"/>
        </w:rPr>
        <w:t>can't achieve</w:t>
      </w:r>
      <w:r>
        <w:t xml:space="preserve"> </w:t>
      </w:r>
      <w:r>
        <w:rPr>
          <w:rStyle w:val="hps"/>
        </w:rPr>
        <w:t>such an effect</w:t>
      </w:r>
      <w:r>
        <w:t xml:space="preserve"> </w:t>
      </w:r>
      <w:r>
        <w:rPr>
          <w:rStyle w:val="hps"/>
        </w:rPr>
        <w:t>on the target,</w:t>
      </w:r>
      <w:r>
        <w:t xml:space="preserve"> </w:t>
      </w:r>
      <w:r>
        <w:rPr>
          <w:rStyle w:val="hps"/>
        </w:rPr>
        <w:t>because such</w:t>
      </w:r>
      <w:r>
        <w:t xml:space="preserve"> </w:t>
      </w:r>
      <w:r>
        <w:rPr>
          <w:rStyle w:val="hps"/>
        </w:rPr>
        <w:t>procedure</w:t>
      </w:r>
      <w:r>
        <w:t xml:space="preserve"> </w:t>
      </w:r>
      <w:r>
        <w:rPr>
          <w:rStyle w:val="hps"/>
        </w:rPr>
        <w:t>involves</w:t>
      </w:r>
      <w:r>
        <w:t xml:space="preserve"> </w:t>
      </w:r>
      <w:r>
        <w:rPr>
          <w:rStyle w:val="hps"/>
        </w:rPr>
        <w:t>mobility</w:t>
      </w:r>
      <w:r>
        <w:t xml:space="preserve"> </w:t>
      </w:r>
      <w:r>
        <w:rPr>
          <w:rStyle w:val="hps"/>
        </w:rPr>
        <w:t>of the target</w:t>
      </w:r>
      <w:r>
        <w:t>.</w:t>
      </w:r>
    </w:p>
    <w:p w:rsidR="00083D87" w:rsidRDefault="00083D87" w:rsidP="00083D87">
      <w:pPr>
        <w:spacing w:after="0" w:line="240" w:lineRule="auto"/>
        <w:jc w:val="both"/>
        <w:rPr>
          <w:rFonts w:eastAsia="Times New Roman" w:cstheme="minorHAnsi"/>
          <w:lang w:eastAsia="sr-Latn-CS"/>
        </w:rPr>
      </w:pPr>
    </w:p>
    <w:p w:rsidR="00083D87" w:rsidRDefault="00083D87" w:rsidP="00083D87">
      <w:pPr>
        <w:spacing w:after="0" w:line="240" w:lineRule="auto"/>
        <w:jc w:val="both"/>
        <w:rPr>
          <w:rFonts w:eastAsia="Times New Roman" w:cstheme="minorHAnsi"/>
          <w:lang w:eastAsia="sr-Latn-CS"/>
        </w:rPr>
      </w:pPr>
      <w:r>
        <w:rPr>
          <w:rFonts w:eastAsia="Times New Roman" w:cstheme="minorHAnsi"/>
          <w:lang w:eastAsia="sr-Latn-CS"/>
        </w:rPr>
        <w:t xml:space="preserve">Regarding the calculation under 1. assuming that on the "Kapija" square really exploded one (1) fired artillery projectile of 130 mm, there would be a maximum of 6 people killed. </w:t>
      </w:r>
    </w:p>
    <w:p w:rsidR="00083D87" w:rsidRDefault="00083D87" w:rsidP="00083D87">
      <w:pPr>
        <w:spacing w:after="0" w:line="240" w:lineRule="auto"/>
        <w:jc w:val="both"/>
        <w:rPr>
          <w:rFonts w:eastAsia="Times New Roman" w:cstheme="minorHAnsi"/>
          <w:lang w:eastAsia="sr-Latn-CS"/>
        </w:rPr>
      </w:pPr>
      <w:r>
        <w:rPr>
          <w:rFonts w:eastAsia="Times New Roman" w:cstheme="minorHAnsi"/>
          <w:lang w:eastAsia="sr-Latn-CS"/>
        </w:rPr>
        <w:t xml:space="preserve">Is this a fictitious calculation hidden behind heavy integrals? </w:t>
      </w:r>
    </w:p>
    <w:p w:rsidR="00083D87" w:rsidRDefault="00083D87" w:rsidP="00083D87">
      <w:pPr>
        <w:spacing w:after="0" w:line="240" w:lineRule="auto"/>
        <w:jc w:val="both"/>
        <w:rPr>
          <w:rFonts w:eastAsia="Times New Roman" w:cstheme="minorHAnsi"/>
          <w:lang w:eastAsia="sr-Latn-CS"/>
        </w:rPr>
      </w:pPr>
    </w:p>
    <w:p w:rsidR="00083D87" w:rsidRDefault="00083D87" w:rsidP="00083D87">
      <w:pPr>
        <w:spacing w:after="0" w:line="240" w:lineRule="auto"/>
        <w:jc w:val="both"/>
        <w:rPr>
          <w:rFonts w:eastAsia="Times New Roman" w:cstheme="minorHAnsi"/>
          <w:lang w:eastAsia="sr-Latn-CS"/>
        </w:rPr>
      </w:pPr>
      <w:r>
        <w:rPr>
          <w:rFonts w:eastAsia="Times New Roman" w:cstheme="minorHAnsi"/>
          <w:lang w:eastAsia="sr-Latn-CS"/>
        </w:rPr>
        <w:t xml:space="preserve">There are two ways to get an answer to this question; one is to disprove the A.N. Kolmogorov formulas, and another to show that there was  a calculation implemented incorrectly. </w:t>
      </w:r>
    </w:p>
    <w:p w:rsidR="00083D87" w:rsidRPr="00083D87" w:rsidRDefault="00083D87" w:rsidP="00083D87">
      <w:pPr>
        <w:spacing w:after="0" w:line="240" w:lineRule="auto"/>
        <w:jc w:val="both"/>
        <w:rPr>
          <w:rStyle w:val="srtitle"/>
          <w:rFonts w:eastAsia="Times New Roman" w:cstheme="minorHAnsi"/>
          <w:lang w:eastAsia="sr-Latn-CS"/>
        </w:rPr>
      </w:pPr>
      <w:r>
        <w:rPr>
          <w:rFonts w:eastAsia="Times New Roman" w:cstheme="minorHAnsi"/>
          <w:lang w:eastAsia="sr-Latn-CS"/>
        </w:rPr>
        <w:t>Before that we need to look at the comparison of the results from Table (4.4.) and (4.5.) and earlier calculated data as well as data from practical recommendations (Rules of Firing). Table 4.4. is actually a review of hundreds of terrorist attacks with explosives derived from 1968 to 2010. Events are taken randomly and were not specially targeted.</w:t>
      </w:r>
    </w:p>
    <w:p w:rsidR="00083D87" w:rsidRDefault="00083D87" w:rsidP="00083D87">
      <w:pPr>
        <w:pStyle w:val="NormalWeb"/>
        <w:jc w:val="right"/>
        <w:rPr>
          <w:rStyle w:val="srtitle"/>
          <w:rFonts w:asciiTheme="minorHAnsi" w:hAnsiTheme="minorHAnsi" w:cstheme="minorHAnsi"/>
          <w:b/>
          <w:bCs/>
          <w:sz w:val="22"/>
          <w:szCs w:val="22"/>
        </w:rPr>
      </w:pPr>
      <w:r>
        <w:rPr>
          <w:rStyle w:val="srtitle"/>
          <w:rFonts w:asciiTheme="minorHAnsi" w:hAnsiTheme="minorHAnsi" w:cstheme="minorHAnsi"/>
          <w:b/>
          <w:bCs/>
          <w:sz w:val="22"/>
          <w:szCs w:val="22"/>
        </w:rPr>
        <w:t>Table 4.4.</w:t>
      </w:r>
    </w:p>
    <w:p w:rsidR="00083D87" w:rsidRDefault="00083D87" w:rsidP="00083D87">
      <w:pPr>
        <w:pStyle w:val="NormalWeb"/>
        <w:jc w:val="center"/>
        <w:rPr>
          <w:rStyle w:val="srtitle"/>
          <w:rFonts w:asciiTheme="minorHAnsi" w:hAnsiTheme="minorHAnsi" w:cstheme="minorHAnsi"/>
          <w:b/>
          <w:bCs/>
          <w:sz w:val="22"/>
          <w:szCs w:val="22"/>
        </w:rPr>
      </w:pPr>
      <w:r>
        <w:rPr>
          <w:rStyle w:val="srtitle"/>
          <w:rFonts w:asciiTheme="minorHAnsi" w:hAnsiTheme="minorHAnsi" w:cstheme="minorHAnsi"/>
          <w:b/>
          <w:bCs/>
          <w:sz w:val="22"/>
          <w:szCs w:val="22"/>
        </w:rPr>
        <w:t>The review of terrorist attacks which used explosives from 1968, 1995, 2004, 2005 and 2010 with the numbers of the dead and wounded by one single explosion</w:t>
      </w:r>
    </w:p>
    <w:tbl>
      <w:tblPr>
        <w:tblStyle w:val="TableGrid"/>
        <w:tblW w:w="9570" w:type="dxa"/>
        <w:tblLayout w:type="fixed"/>
        <w:tblLook w:val="04A0"/>
      </w:tblPr>
      <w:tblGrid>
        <w:gridCol w:w="1591"/>
        <w:gridCol w:w="1591"/>
        <w:gridCol w:w="1142"/>
        <w:gridCol w:w="1169"/>
        <w:gridCol w:w="1001"/>
        <w:gridCol w:w="1169"/>
        <w:gridCol w:w="1907"/>
      </w:tblGrid>
      <w:tr w:rsidR="00083D87" w:rsidTr="00083D87">
        <w:tc>
          <w:tcPr>
            <w:tcW w:w="1591"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b/>
                <w:sz w:val="20"/>
                <w:szCs w:val="20"/>
              </w:rPr>
            </w:pPr>
            <w:r>
              <w:rPr>
                <w:b/>
                <w:sz w:val="20"/>
                <w:szCs w:val="20"/>
              </w:rPr>
              <w:lastRenderedPageBreak/>
              <w:t>State</w:t>
            </w:r>
          </w:p>
        </w:tc>
        <w:tc>
          <w:tcPr>
            <w:tcW w:w="1592"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b/>
                <w:sz w:val="20"/>
                <w:szCs w:val="20"/>
              </w:rPr>
            </w:pPr>
            <w:r>
              <w:rPr>
                <w:b/>
                <w:sz w:val="20"/>
                <w:szCs w:val="20"/>
              </w:rPr>
              <w:t>Type of attack</w:t>
            </w:r>
          </w:p>
        </w:tc>
        <w:tc>
          <w:tcPr>
            <w:tcW w:w="1143"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b/>
                <w:sz w:val="20"/>
                <w:szCs w:val="20"/>
              </w:rPr>
            </w:pPr>
            <w:r>
              <w:rPr>
                <w:b/>
                <w:sz w:val="20"/>
                <w:szCs w:val="20"/>
              </w:rPr>
              <w:t>Dead</w:t>
            </w:r>
          </w:p>
        </w:tc>
        <w:tc>
          <w:tcPr>
            <w:tcW w:w="1170"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b/>
                <w:sz w:val="20"/>
                <w:szCs w:val="20"/>
              </w:rPr>
            </w:pPr>
            <w:r>
              <w:rPr>
                <w:b/>
                <w:sz w:val="20"/>
                <w:szCs w:val="20"/>
              </w:rPr>
              <w:t>Wounded</w:t>
            </w:r>
          </w:p>
        </w:tc>
        <w:tc>
          <w:tcPr>
            <w:tcW w:w="217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b/>
                <w:sz w:val="20"/>
                <w:szCs w:val="20"/>
              </w:rPr>
            </w:pPr>
            <w:r>
              <w:rPr>
                <w:b/>
                <w:sz w:val="20"/>
                <w:szCs w:val="20"/>
              </w:rPr>
              <w:t>By no. of explosions</w:t>
            </w:r>
          </w:p>
        </w:tc>
        <w:tc>
          <w:tcPr>
            <w:tcW w:w="1908"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b/>
                <w:sz w:val="16"/>
                <w:szCs w:val="16"/>
              </w:rPr>
            </w:pPr>
            <w:r>
              <w:rPr>
                <w:b/>
                <w:sz w:val="16"/>
                <w:szCs w:val="16"/>
              </w:rPr>
              <w:t>Remark</w:t>
            </w:r>
          </w:p>
        </w:tc>
      </w:tr>
      <w:tr w:rsidR="00083D87" w:rsidTr="00083D87">
        <w:tc>
          <w:tcPr>
            <w:tcW w:w="9576"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rPr>
                <w:b/>
                <w:sz w:val="20"/>
                <w:szCs w:val="20"/>
              </w:rPr>
            </w:pPr>
          </w:p>
        </w:tc>
        <w:tc>
          <w:tcPr>
            <w:tcW w:w="1592"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rPr>
                <w:b/>
                <w:sz w:val="20"/>
                <w:szCs w:val="20"/>
              </w:rPr>
            </w:pPr>
          </w:p>
        </w:tc>
        <w:tc>
          <w:tcPr>
            <w:tcW w:w="1143"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rPr>
                <w:b/>
                <w:sz w:val="20"/>
                <w:szCs w:val="20"/>
              </w:rPr>
            </w:pPr>
          </w:p>
        </w:tc>
        <w:tc>
          <w:tcPr>
            <w:tcW w:w="1170"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rPr>
                <w:b/>
                <w:sz w:val="20"/>
                <w:szCs w:val="20"/>
              </w:rPr>
            </w:pP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b/>
                <w:sz w:val="20"/>
                <w:szCs w:val="20"/>
              </w:rPr>
            </w:pPr>
            <w:r>
              <w:rPr>
                <w:b/>
                <w:sz w:val="20"/>
                <w:szCs w:val="20"/>
              </w:rPr>
              <w:t>Dead</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b/>
                <w:sz w:val="20"/>
                <w:szCs w:val="20"/>
              </w:rPr>
            </w:pPr>
            <w:r>
              <w:rPr>
                <w:b/>
                <w:sz w:val="20"/>
                <w:szCs w:val="20"/>
              </w:rPr>
              <w:t>Wounded</w:t>
            </w:r>
          </w:p>
        </w:tc>
        <w:tc>
          <w:tcPr>
            <w:tcW w:w="1908"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rPr>
                <w:b/>
                <w:sz w:val="16"/>
                <w:szCs w:val="16"/>
              </w:rPr>
            </w:pP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Afghanistan</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Suicide 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19</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23</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19</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23</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Car bomb</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Algeria</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9</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104</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9</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104</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Car bomb</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Algeria</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16</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16</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Car bomb</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Algeria</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63</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63</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Car bomb</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B&amp;H</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5</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5</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Car bomb</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Burma</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9</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170</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56.66</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3 explosions</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Cambodia</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8</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36</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8</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36</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Train attack</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Greece</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0</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0</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16"/>
                <w:szCs w:val="16"/>
              </w:rPr>
            </w:pPr>
            <w:r>
              <w:rPr>
                <w:rFonts w:cstheme="minorHAnsi"/>
                <w:sz w:val="16"/>
                <w:szCs w:val="16"/>
              </w:rPr>
              <w:t>Parliament</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Greece</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1</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1</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16"/>
                <w:szCs w:val="16"/>
              </w:rPr>
            </w:pPr>
            <w:r>
              <w:rPr>
                <w:rFonts w:cstheme="minorHAnsi"/>
                <w:sz w:val="16"/>
                <w:szCs w:val="16"/>
              </w:rPr>
              <w:t xml:space="preserve">Thessaloniki 1 </w:t>
            </w:r>
            <w:r>
              <w:rPr>
                <w:sz w:val="16"/>
                <w:szCs w:val="16"/>
              </w:rPr>
              <w:t>attack</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sz w:val="20"/>
                <w:szCs w:val="20"/>
              </w:rPr>
              <w:t>Israel</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1</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1</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16"/>
                <w:szCs w:val="16"/>
              </w:rPr>
            </w:pPr>
            <w:r>
              <w:rPr>
                <w:rFonts w:cstheme="minorHAnsi"/>
                <w:sz w:val="16"/>
                <w:szCs w:val="16"/>
              </w:rPr>
              <w:t xml:space="preserve">1 </w:t>
            </w:r>
            <w:r>
              <w:rPr>
                <w:sz w:val="16"/>
                <w:szCs w:val="16"/>
              </w:rPr>
              <w:t>attack</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sz w:val="20"/>
                <w:szCs w:val="20"/>
              </w:rPr>
              <w:t>Israel</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0</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0</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16"/>
                <w:szCs w:val="16"/>
              </w:rPr>
            </w:pPr>
            <w:r>
              <w:rPr>
                <w:rFonts w:cstheme="minorHAnsi"/>
                <w:sz w:val="16"/>
                <w:szCs w:val="16"/>
              </w:rPr>
              <w:t xml:space="preserve">1 </w:t>
            </w:r>
            <w:r>
              <w:rPr>
                <w:sz w:val="16"/>
                <w:szCs w:val="16"/>
              </w:rPr>
              <w:t>attack</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sz w:val="20"/>
                <w:szCs w:val="20"/>
              </w:rPr>
              <w:t>India</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0</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0</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16"/>
                <w:szCs w:val="16"/>
              </w:rPr>
            </w:pPr>
            <w:r>
              <w:rPr>
                <w:rFonts w:cstheme="minorHAnsi"/>
                <w:sz w:val="16"/>
                <w:szCs w:val="16"/>
              </w:rPr>
              <w:t xml:space="preserve">1 </w:t>
            </w:r>
            <w:r>
              <w:rPr>
                <w:sz w:val="16"/>
                <w:szCs w:val="16"/>
              </w:rPr>
              <w:t>attack</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Canada</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Inc. bomb</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0</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0</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16"/>
                <w:szCs w:val="16"/>
              </w:rPr>
            </w:pPr>
            <w:r>
              <w:rPr>
                <w:rFonts w:cstheme="minorHAnsi"/>
                <w:sz w:val="16"/>
                <w:szCs w:val="16"/>
              </w:rPr>
              <w:t>Royal Bank</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Colombia</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30</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30</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Car bomb</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Colombia</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29</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205</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29</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205</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Bomb in a music concert</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Croatia</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29</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29</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Car bomb</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France</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14</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14</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Car bomb</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France</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8</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80</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8</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80</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IED</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N. Ireland</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1</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1</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IED</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France</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29</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29</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Bomb thrown on a train</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Great Britain</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Suicide 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52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770</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193</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4 suicide bombers at London transit system</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Guatemala</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0</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0</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3D87" w:rsidRDefault="00083D87">
            <w:pPr>
              <w:spacing w:after="0"/>
              <w:jc w:val="center"/>
              <w:rPr>
                <w:sz w:val="16"/>
                <w:szCs w:val="16"/>
              </w:rPr>
            </w:pP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India</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42</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42</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3D87" w:rsidRDefault="00083D87">
            <w:pPr>
              <w:spacing w:after="0"/>
              <w:jc w:val="center"/>
              <w:rPr>
                <w:sz w:val="16"/>
                <w:szCs w:val="16"/>
              </w:rPr>
            </w:pP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India</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7</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52</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2.33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17.33</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3 bombs</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India</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17</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100</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17</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100</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Motorcycle bomb at a marketplace</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India</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Suicide 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30</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30</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3D87" w:rsidRDefault="00083D87">
            <w:pPr>
              <w:spacing w:after="0"/>
              <w:jc w:val="center"/>
              <w:rPr>
                <w:sz w:val="16"/>
                <w:szCs w:val="16"/>
              </w:rPr>
            </w:pP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India</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25</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6.50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12.50</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Two car bombs</w:t>
            </w:r>
          </w:p>
        </w:tc>
      </w:tr>
      <w:tr w:rsidR="00083D87" w:rsidTr="00083D87">
        <w:trPr>
          <w:trHeight w:val="227"/>
        </w:trPr>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Iran</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Suicide 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28</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300+</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150</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2 suicide bombers</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Iraq</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Suicide 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5</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5</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Motorcycle bomb</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Iraq</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33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0</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33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0</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3D87" w:rsidRDefault="00083D87">
            <w:pPr>
              <w:spacing w:after="0"/>
              <w:jc w:val="center"/>
              <w:rPr>
                <w:sz w:val="16"/>
                <w:szCs w:val="16"/>
              </w:rPr>
            </w:pP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Iraq</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17</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35</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5.66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11.66</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3 attacks</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Iraq</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20</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20</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Car bomb</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Israel</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Suicide 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32</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32</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Suicide bombing a bus</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Israel</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Suicide 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100</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100</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Bombing the bus</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Israel</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Suicide 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8</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50</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25</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2 suicide bombers</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Lebanon</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Suicide bomber</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22</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22</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suicide bomber</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Yemen</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Suicide bomber</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2</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2</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suicide bomber</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Nigeria</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17</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8.50</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2 car bombs</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Northern Ireland</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0</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0</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3D87" w:rsidRDefault="00083D87">
            <w:pPr>
              <w:spacing w:after="0"/>
              <w:jc w:val="center"/>
              <w:rPr>
                <w:sz w:val="16"/>
                <w:szCs w:val="16"/>
              </w:rPr>
            </w:pP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Pakistan</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Suicide 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38</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250</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12.66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83.33</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3 bombings</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Pakistan</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13</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13</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3D87" w:rsidRDefault="00083D87">
            <w:pPr>
              <w:spacing w:after="0"/>
              <w:jc w:val="center"/>
              <w:rPr>
                <w:sz w:val="16"/>
                <w:szCs w:val="16"/>
              </w:rPr>
            </w:pP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Pakistan</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Suicide 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70</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70</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Attack of convoy</w:t>
            </w:r>
          </w:p>
        </w:tc>
      </w:tr>
      <w:tr w:rsidR="00083D87" w:rsidTr="00083D87">
        <w:trPr>
          <w:trHeight w:val="324"/>
        </w:trPr>
        <w:tc>
          <w:tcPr>
            <w:tcW w:w="1591" w:type="dxa"/>
            <w:tcBorders>
              <w:top w:val="single" w:sz="4" w:space="0" w:color="000000" w:themeColor="text1"/>
              <w:left w:val="single" w:sz="4" w:space="0" w:color="auto"/>
              <w:bottom w:val="single" w:sz="4" w:space="0" w:color="auto"/>
              <w:right w:val="single" w:sz="4" w:space="0" w:color="000000" w:themeColor="text1"/>
            </w:tcBorders>
            <w:hideMark/>
          </w:tcPr>
          <w:p w:rsidR="00083D87" w:rsidRDefault="00083D87">
            <w:pPr>
              <w:spacing w:after="0"/>
              <w:jc w:val="center"/>
              <w:rPr>
                <w:sz w:val="20"/>
                <w:szCs w:val="20"/>
              </w:rPr>
            </w:pPr>
            <w:r>
              <w:rPr>
                <w:sz w:val="20"/>
                <w:szCs w:val="20"/>
              </w:rPr>
              <w:t>Pakistan</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Suicide 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25+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30+</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25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30</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3D87" w:rsidRDefault="00083D87">
            <w:pPr>
              <w:spacing w:after="0"/>
              <w:jc w:val="center"/>
              <w:rPr>
                <w:sz w:val="16"/>
                <w:szCs w:val="16"/>
              </w:rPr>
            </w:pPr>
          </w:p>
          <w:p w:rsidR="002E401E" w:rsidRDefault="002E401E" w:rsidP="002E401E">
            <w:pPr>
              <w:spacing w:after="0"/>
              <w:rPr>
                <w:sz w:val="16"/>
                <w:szCs w:val="16"/>
              </w:rPr>
            </w:pPr>
          </w:p>
          <w:p w:rsidR="002E401E" w:rsidRDefault="002E401E" w:rsidP="002E401E">
            <w:pPr>
              <w:spacing w:after="0"/>
              <w:rPr>
                <w:sz w:val="16"/>
                <w:szCs w:val="16"/>
              </w:rPr>
            </w:pPr>
          </w:p>
        </w:tc>
      </w:tr>
      <w:tr w:rsidR="00083D87" w:rsidTr="00083D87">
        <w:trPr>
          <w:trHeight w:val="465"/>
        </w:trPr>
        <w:tc>
          <w:tcPr>
            <w:tcW w:w="9576" w:type="dxa"/>
            <w:gridSpan w:val="7"/>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083D87" w:rsidRDefault="00083D87">
            <w:pPr>
              <w:spacing w:after="0"/>
              <w:jc w:val="center"/>
              <w:rPr>
                <w:sz w:val="16"/>
                <w:szCs w:val="16"/>
              </w:rPr>
            </w:pPr>
          </w:p>
        </w:tc>
      </w:tr>
      <w:tr w:rsidR="00083D87" w:rsidTr="00083D87">
        <w:trPr>
          <w:trHeight w:val="15"/>
        </w:trPr>
        <w:tc>
          <w:tcPr>
            <w:tcW w:w="9576" w:type="dxa"/>
            <w:gridSpan w:val="7"/>
            <w:tcBorders>
              <w:top w:val="single" w:sz="4" w:space="0" w:color="FFFFFF" w:themeColor="background1"/>
              <w:left w:val="single" w:sz="4" w:space="0" w:color="auto"/>
              <w:bottom w:val="single" w:sz="4" w:space="0" w:color="auto"/>
              <w:right w:val="single" w:sz="4" w:space="0" w:color="000000" w:themeColor="text1"/>
            </w:tcBorders>
          </w:tcPr>
          <w:p w:rsidR="00083D87" w:rsidRDefault="00083D87">
            <w:pPr>
              <w:spacing w:after="0"/>
              <w:jc w:val="center"/>
              <w:rPr>
                <w:sz w:val="16"/>
                <w:szCs w:val="16"/>
              </w:rPr>
            </w:pPr>
          </w:p>
        </w:tc>
      </w:tr>
      <w:tr w:rsidR="00083D87" w:rsidTr="00083D87">
        <w:tc>
          <w:tcPr>
            <w:tcW w:w="9576" w:type="dxa"/>
            <w:gridSpan w:val="7"/>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Table 4.4. Continued</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Pakistan</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17</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60</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17</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60</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3D87" w:rsidRDefault="00083D87">
            <w:pPr>
              <w:spacing w:after="0"/>
              <w:jc w:val="center"/>
              <w:rPr>
                <w:sz w:val="16"/>
                <w:szCs w:val="16"/>
              </w:rPr>
            </w:pP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Pakistan</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32+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117</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32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117</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Car bomb outside a department store</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Pakistan</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Suicide 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19</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40+</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19</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40</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 xml:space="preserve">Truck filled with </w:t>
            </w:r>
            <w:r>
              <w:rPr>
                <w:sz w:val="16"/>
                <w:szCs w:val="16"/>
              </w:rPr>
              <w:lastRenderedPageBreak/>
              <w:t>explosives</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lastRenderedPageBreak/>
              <w:t>Palestine</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Suicide 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19</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61</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19</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61</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3D87" w:rsidRDefault="00083D87">
            <w:pPr>
              <w:spacing w:after="0"/>
              <w:jc w:val="center"/>
              <w:rPr>
                <w:sz w:val="16"/>
                <w:szCs w:val="16"/>
              </w:rPr>
            </w:pP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Russia</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60+</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60</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Car bomb at a bazaar</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Russia</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0</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0</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Car-bomb</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Russia</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Suicide 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34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0</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17</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0</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2 suicide attacks</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Russia</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0</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0</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1 attack</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Russia</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tabs>
                <w:tab w:val="center" w:pos="688"/>
              </w:tabs>
              <w:spacing w:after="0"/>
              <w:jc w:val="center"/>
              <w:rPr>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0</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0</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2 bombers</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Russia</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4</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2</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1 attack</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Russia</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0</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0</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Café shop bombing</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Russia</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7</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37</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2.33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12.33</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3 separate attacks</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Russia</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Suicide 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40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100+</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20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50</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2 attacks</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Russia</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Suicide 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25</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12.50</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Car bomb + suicide bombing</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Russia</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30</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30</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Bomb on a hippodrome</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Russia</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tabs>
                <w:tab w:val="center" w:pos="688"/>
              </w:tabs>
              <w:spacing w:after="0"/>
              <w:jc w:val="center"/>
              <w:rPr>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8</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42</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8</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42</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Bomb inside cafeteria</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Russia</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17</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17</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Metro bombing</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Russia</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Suicide 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9</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4.5</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2 attacks</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Russia</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Suicide 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40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100+</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20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50</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2 attacks in metro</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Rwanda</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16</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8</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2 attacks</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Saudi Arabia</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7</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0</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7</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0</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3D87" w:rsidRDefault="00083D87">
            <w:pPr>
              <w:spacing w:after="0"/>
              <w:jc w:val="center"/>
              <w:rPr>
                <w:sz w:val="16"/>
                <w:szCs w:val="16"/>
              </w:rPr>
            </w:pP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Serbia</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Mine explosion</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14</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7</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2 mine explosions</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Serbia</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11</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11</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3D87" w:rsidRDefault="00083D87">
            <w:pPr>
              <w:spacing w:after="0"/>
              <w:jc w:val="center"/>
              <w:rPr>
                <w:sz w:val="16"/>
                <w:szCs w:val="16"/>
              </w:rPr>
            </w:pP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Serbia</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85</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85</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Explosion in cinema</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Spain</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0</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0</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3D87" w:rsidRDefault="00083D87">
            <w:pPr>
              <w:spacing w:after="0"/>
              <w:jc w:val="center"/>
              <w:rPr>
                <w:sz w:val="16"/>
                <w:szCs w:val="16"/>
              </w:rPr>
            </w:pP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Spain</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52</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52</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Car(van) bomb</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Sri Lanka</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Suicide 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59</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7.50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29.50</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Two suicide bombers</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Sweden</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Suicide 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2</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0.5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Car bomb + suicide bombing</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Turkey</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15</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15</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3D87" w:rsidRDefault="00083D87">
            <w:pPr>
              <w:spacing w:after="0"/>
              <w:jc w:val="center"/>
              <w:rPr>
                <w:sz w:val="16"/>
                <w:szCs w:val="16"/>
              </w:rPr>
            </w:pP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Turkey</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3</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3</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3D87" w:rsidRDefault="00083D87">
            <w:pPr>
              <w:spacing w:after="0"/>
              <w:jc w:val="center"/>
              <w:rPr>
                <w:sz w:val="16"/>
                <w:szCs w:val="16"/>
              </w:rPr>
            </w:pP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Turkey</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12</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12</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3D87" w:rsidRDefault="00083D87">
            <w:pPr>
              <w:spacing w:after="0"/>
              <w:jc w:val="center"/>
              <w:rPr>
                <w:sz w:val="16"/>
                <w:szCs w:val="16"/>
              </w:rPr>
            </w:pP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Turkey</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3</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3</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3D87" w:rsidRDefault="00083D87">
            <w:pPr>
              <w:spacing w:after="0"/>
              <w:jc w:val="center"/>
              <w:rPr>
                <w:sz w:val="16"/>
                <w:szCs w:val="16"/>
              </w:rPr>
            </w:pP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Turkey</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Suicide 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32</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16</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3D87" w:rsidRDefault="00083D87">
            <w:pPr>
              <w:spacing w:after="0"/>
              <w:jc w:val="center"/>
              <w:rPr>
                <w:sz w:val="16"/>
                <w:szCs w:val="16"/>
              </w:rPr>
            </w:pP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Turkey</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20"/>
                <w:szCs w:val="20"/>
              </w:rPr>
            </w:pPr>
            <w:r>
              <w:rPr>
                <w:sz w:val="20"/>
                <w:szCs w:val="20"/>
              </w:rPr>
              <w:t>1</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sz w:val="16"/>
                <w:szCs w:val="16"/>
              </w:rPr>
            </w:pPr>
            <w:r>
              <w:rPr>
                <w:sz w:val="16"/>
                <w:szCs w:val="16"/>
              </w:rPr>
              <w:t>Car bomb</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USA</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0</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0</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16"/>
                <w:szCs w:val="16"/>
              </w:rPr>
            </w:pPr>
            <w:r>
              <w:rPr>
                <w:rFonts w:cstheme="minorHAnsi"/>
                <w:sz w:val="16"/>
                <w:szCs w:val="16"/>
              </w:rPr>
              <w:t>New York</w:t>
            </w: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USA</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sz w:val="20"/>
                <w:szCs w:val="20"/>
              </w:rPr>
              <w:t>Bombing</w:t>
            </w: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0</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theme="minorHAnsi"/>
                <w:sz w:val="20"/>
                <w:szCs w:val="20"/>
              </w:rPr>
            </w:pPr>
            <w:r>
              <w:rPr>
                <w:rFonts w:cstheme="minorHAnsi"/>
                <w:sz w:val="20"/>
                <w:szCs w:val="20"/>
              </w:rPr>
              <w:t>0</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083D87" w:rsidRDefault="00083D87">
            <w:pPr>
              <w:spacing w:after="0"/>
              <w:jc w:val="center"/>
              <w:rPr>
                <w:rFonts w:cstheme="minorHAnsi"/>
                <w:sz w:val="16"/>
                <w:szCs w:val="16"/>
              </w:rPr>
            </w:pPr>
            <w:r>
              <w:rPr>
                <w:rFonts w:cstheme="minorHAnsi"/>
                <w:sz w:val="16"/>
                <w:szCs w:val="16"/>
              </w:rPr>
              <w:t>Florida</w:t>
            </w:r>
          </w:p>
          <w:p w:rsidR="00083D87" w:rsidRDefault="00083D87">
            <w:pPr>
              <w:spacing w:after="0"/>
              <w:jc w:val="center"/>
              <w:rPr>
                <w:rFonts w:cstheme="minorHAnsi"/>
                <w:sz w:val="16"/>
                <w:szCs w:val="16"/>
              </w:rPr>
            </w:pPr>
          </w:p>
        </w:tc>
      </w:tr>
      <w:tr w:rsidR="00083D87" w:rsidTr="00083D87">
        <w:tc>
          <w:tcPr>
            <w:tcW w:w="15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b/>
                <w:sz w:val="20"/>
                <w:szCs w:val="20"/>
              </w:rPr>
            </w:pPr>
            <w:r>
              <w:rPr>
                <w:b/>
                <w:sz w:val="20"/>
                <w:szCs w:val="20"/>
              </w:rPr>
              <w:t>Total</w:t>
            </w:r>
          </w:p>
        </w:tc>
        <w:tc>
          <w:tcPr>
            <w:tcW w:w="15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3D87" w:rsidRDefault="00083D87">
            <w:pPr>
              <w:spacing w:after="0"/>
              <w:jc w:val="center"/>
              <w:rPr>
                <w:b/>
                <w:sz w:val="20"/>
                <w:szCs w:val="20"/>
              </w:rPr>
            </w:pPr>
          </w:p>
        </w:tc>
        <w:tc>
          <w:tcPr>
            <w:tcW w:w="11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b/>
                <w:sz w:val="20"/>
                <w:szCs w:val="20"/>
              </w:rPr>
            </w:pPr>
            <w:r>
              <w:rPr>
                <w:b/>
                <w:sz w:val="20"/>
                <w:szCs w:val="20"/>
              </w:rPr>
              <w:t>703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b/>
                <w:sz w:val="20"/>
                <w:szCs w:val="20"/>
              </w:rPr>
            </w:pPr>
            <w:r>
              <w:rPr>
                <w:b/>
                <w:sz w:val="20"/>
                <w:szCs w:val="20"/>
              </w:rPr>
              <w:t>3770</w:t>
            </w:r>
          </w:p>
        </w:tc>
        <w:tc>
          <w:tcPr>
            <w:tcW w:w="100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b/>
                <w:sz w:val="20"/>
                <w:szCs w:val="20"/>
              </w:rPr>
            </w:pPr>
            <w:r>
              <w:rPr>
                <w:rStyle w:val="hps"/>
                <w:rFonts w:cstheme="minorHAnsi"/>
                <w:b/>
              </w:rPr>
              <w:t>6.65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center"/>
              <w:rPr>
                <w:b/>
                <w:sz w:val="20"/>
                <w:szCs w:val="20"/>
              </w:rPr>
            </w:pPr>
            <w:r>
              <w:rPr>
                <w:rStyle w:val="hps"/>
                <w:rFonts w:cstheme="minorHAnsi"/>
                <w:b/>
              </w:rPr>
              <w:t>32.85</w:t>
            </w:r>
          </w:p>
        </w:tc>
        <w:tc>
          <w:tcPr>
            <w:tcW w:w="190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3D87" w:rsidRDefault="00083D87">
            <w:pPr>
              <w:spacing w:after="0"/>
              <w:jc w:val="center"/>
              <w:rPr>
                <w:b/>
                <w:sz w:val="16"/>
                <w:szCs w:val="16"/>
              </w:rPr>
            </w:pPr>
          </w:p>
        </w:tc>
      </w:tr>
    </w:tbl>
    <w:p w:rsidR="00083D87" w:rsidRDefault="00083D87" w:rsidP="00083D87">
      <w:pPr>
        <w:jc w:val="center"/>
        <w:rPr>
          <w:sz w:val="16"/>
          <w:szCs w:val="16"/>
        </w:rPr>
      </w:pPr>
    </w:p>
    <w:p w:rsidR="00083D87" w:rsidRDefault="00083D87" w:rsidP="00083D87">
      <w:pPr>
        <w:pStyle w:val="NormalWeb"/>
        <w:jc w:val="both"/>
        <w:rPr>
          <w:rStyle w:val="hps"/>
          <w:rFonts w:asciiTheme="minorHAnsi" w:hAnsiTheme="minorHAnsi" w:cstheme="minorHAnsi"/>
          <w:sz w:val="22"/>
          <w:szCs w:val="22"/>
        </w:rPr>
      </w:pPr>
      <w:r>
        <w:rPr>
          <w:rStyle w:val="hps"/>
          <w:rFonts w:asciiTheme="minorHAnsi" w:hAnsiTheme="minorHAnsi" w:cstheme="minorHAnsi"/>
          <w:sz w:val="22"/>
          <w:szCs w:val="22"/>
        </w:rPr>
        <w:t>As the data</w:t>
      </w:r>
      <w:r>
        <w:rPr>
          <w:rFonts w:asciiTheme="minorHAnsi" w:hAnsiTheme="minorHAnsi" w:cstheme="minorHAnsi"/>
          <w:sz w:val="22"/>
          <w:szCs w:val="22"/>
        </w:rPr>
        <w:t xml:space="preserve"> </w:t>
      </w:r>
      <w:r>
        <w:rPr>
          <w:rStyle w:val="hps"/>
          <w:rFonts w:asciiTheme="minorHAnsi" w:hAnsiTheme="minorHAnsi" w:cstheme="minorHAnsi"/>
          <w:sz w:val="22"/>
          <w:szCs w:val="22"/>
        </w:rPr>
        <w:t>above shown (Table</w:t>
      </w:r>
      <w:r>
        <w:rPr>
          <w:rFonts w:asciiTheme="minorHAnsi" w:hAnsiTheme="minorHAnsi" w:cstheme="minorHAnsi"/>
          <w:sz w:val="22"/>
          <w:szCs w:val="22"/>
        </w:rPr>
        <w:t xml:space="preserve"> </w:t>
      </w:r>
      <w:r>
        <w:rPr>
          <w:rStyle w:val="hps"/>
          <w:rFonts w:asciiTheme="minorHAnsi" w:hAnsiTheme="minorHAnsi" w:cstheme="minorHAnsi"/>
          <w:sz w:val="22"/>
          <w:szCs w:val="22"/>
        </w:rPr>
        <w:t>4.4.)</w:t>
      </w:r>
      <w:r>
        <w:rPr>
          <w:rFonts w:asciiTheme="minorHAnsi" w:hAnsiTheme="minorHAnsi" w:cstheme="minorHAnsi"/>
          <w:sz w:val="22"/>
          <w:szCs w:val="22"/>
        </w:rPr>
        <w:t xml:space="preserve"> </w:t>
      </w:r>
      <w:r>
        <w:rPr>
          <w:rStyle w:val="hps"/>
          <w:rFonts w:asciiTheme="minorHAnsi" w:hAnsiTheme="minorHAnsi" w:cstheme="minorHAnsi"/>
          <w:sz w:val="22"/>
          <w:szCs w:val="22"/>
        </w:rPr>
        <w:t>the average</w:t>
      </w:r>
      <w:r>
        <w:rPr>
          <w:rFonts w:asciiTheme="minorHAnsi" w:hAnsiTheme="minorHAnsi" w:cstheme="minorHAnsi"/>
          <w:sz w:val="22"/>
          <w:szCs w:val="22"/>
        </w:rPr>
        <w:t xml:space="preserve"> </w:t>
      </w:r>
      <w:r>
        <w:rPr>
          <w:rStyle w:val="hps"/>
          <w:rFonts w:asciiTheme="minorHAnsi" w:hAnsiTheme="minorHAnsi" w:cstheme="minorHAnsi"/>
          <w:sz w:val="22"/>
          <w:szCs w:val="22"/>
        </w:rPr>
        <w:t>number of  the victims</w:t>
      </w:r>
      <w:r>
        <w:rPr>
          <w:rFonts w:asciiTheme="minorHAnsi" w:hAnsiTheme="minorHAnsi" w:cstheme="minorHAnsi"/>
          <w:sz w:val="22"/>
          <w:szCs w:val="22"/>
        </w:rPr>
        <w:t xml:space="preserve"> </w:t>
      </w:r>
      <w:r>
        <w:rPr>
          <w:rStyle w:val="hps"/>
          <w:rFonts w:asciiTheme="minorHAnsi" w:hAnsiTheme="minorHAnsi" w:cstheme="minorHAnsi"/>
          <w:sz w:val="22"/>
          <w:szCs w:val="22"/>
        </w:rPr>
        <w:t>per</w:t>
      </w:r>
      <w:r>
        <w:rPr>
          <w:rFonts w:asciiTheme="minorHAnsi" w:hAnsiTheme="minorHAnsi" w:cstheme="minorHAnsi"/>
          <w:sz w:val="22"/>
          <w:szCs w:val="22"/>
        </w:rPr>
        <w:t xml:space="preserve"> </w:t>
      </w:r>
      <w:r>
        <w:rPr>
          <w:rStyle w:val="hps"/>
          <w:rFonts w:asciiTheme="minorHAnsi" w:hAnsiTheme="minorHAnsi" w:cstheme="minorHAnsi"/>
          <w:sz w:val="22"/>
          <w:szCs w:val="22"/>
        </w:rPr>
        <w:t>attack</w:t>
      </w:r>
      <w:r>
        <w:rPr>
          <w:rFonts w:asciiTheme="minorHAnsi" w:hAnsiTheme="minorHAnsi" w:cstheme="minorHAnsi"/>
          <w:sz w:val="22"/>
          <w:szCs w:val="22"/>
        </w:rPr>
        <w:t xml:space="preserve"> </w:t>
      </w:r>
      <w:r>
        <w:rPr>
          <w:rStyle w:val="hps"/>
          <w:rFonts w:asciiTheme="minorHAnsi" w:hAnsiTheme="minorHAnsi" w:cstheme="minorHAnsi"/>
          <w:sz w:val="22"/>
          <w:szCs w:val="22"/>
        </w:rPr>
        <w:t>is</w:t>
      </w:r>
      <w:r>
        <w:rPr>
          <w:rFonts w:asciiTheme="minorHAnsi" w:hAnsiTheme="minorHAnsi" w:cstheme="minorHAnsi"/>
          <w:sz w:val="22"/>
          <w:szCs w:val="22"/>
        </w:rPr>
        <w:t xml:space="preserve"> </w:t>
      </w:r>
      <w:r>
        <w:rPr>
          <w:rStyle w:val="hps"/>
          <w:rFonts w:asciiTheme="minorHAnsi" w:hAnsiTheme="minorHAnsi" w:cstheme="minorHAnsi"/>
          <w:sz w:val="22"/>
          <w:szCs w:val="22"/>
        </w:rPr>
        <w:t>6.65</w:t>
      </w:r>
      <w:r>
        <w:rPr>
          <w:rFonts w:asciiTheme="minorHAnsi" w:hAnsiTheme="minorHAnsi" w:cstheme="minorHAnsi"/>
          <w:sz w:val="22"/>
          <w:szCs w:val="22"/>
        </w:rPr>
        <w:t xml:space="preserve"> </w:t>
      </w:r>
      <w:r>
        <w:rPr>
          <w:rStyle w:val="hps"/>
          <w:rFonts w:asciiTheme="minorHAnsi" w:hAnsiTheme="minorHAnsi" w:cstheme="minorHAnsi"/>
          <w:sz w:val="22"/>
          <w:szCs w:val="22"/>
        </w:rPr>
        <w:t>people</w:t>
      </w:r>
      <w:r>
        <w:rPr>
          <w:rFonts w:asciiTheme="minorHAnsi" w:hAnsiTheme="minorHAnsi" w:cstheme="minorHAnsi"/>
          <w:sz w:val="22"/>
          <w:szCs w:val="22"/>
        </w:rPr>
        <w:t xml:space="preserve"> </w:t>
      </w:r>
      <w:r>
        <w:rPr>
          <w:rStyle w:val="hps"/>
          <w:rFonts w:asciiTheme="minorHAnsi" w:hAnsiTheme="minorHAnsi" w:cstheme="minorHAnsi"/>
          <w:sz w:val="22"/>
          <w:szCs w:val="22"/>
        </w:rPr>
        <w:t>and</w:t>
      </w:r>
      <w:r>
        <w:rPr>
          <w:rFonts w:asciiTheme="minorHAnsi" w:hAnsiTheme="minorHAnsi" w:cstheme="minorHAnsi"/>
          <w:sz w:val="22"/>
          <w:szCs w:val="22"/>
        </w:rPr>
        <w:t xml:space="preserve"> </w:t>
      </w:r>
      <w:r>
        <w:rPr>
          <w:rStyle w:val="hps"/>
          <w:rFonts w:asciiTheme="minorHAnsi" w:hAnsiTheme="minorHAnsi" w:cstheme="minorHAnsi"/>
          <w:sz w:val="22"/>
          <w:szCs w:val="22"/>
        </w:rPr>
        <w:t>wounded</w:t>
      </w:r>
      <w:r>
        <w:rPr>
          <w:rFonts w:asciiTheme="minorHAnsi" w:hAnsiTheme="minorHAnsi" w:cstheme="minorHAnsi"/>
          <w:sz w:val="22"/>
          <w:szCs w:val="22"/>
        </w:rPr>
        <w:t xml:space="preserve"> </w:t>
      </w:r>
      <w:r>
        <w:rPr>
          <w:rStyle w:val="hps"/>
          <w:rFonts w:asciiTheme="minorHAnsi" w:hAnsiTheme="minorHAnsi" w:cstheme="minorHAnsi"/>
          <w:sz w:val="22"/>
          <w:szCs w:val="22"/>
        </w:rPr>
        <w:t>32.85</w:t>
      </w:r>
      <w:r>
        <w:rPr>
          <w:rFonts w:asciiTheme="minorHAnsi" w:hAnsiTheme="minorHAnsi" w:cstheme="minorHAnsi"/>
          <w:sz w:val="22"/>
          <w:szCs w:val="22"/>
        </w:rPr>
        <w:t xml:space="preserve"> </w:t>
      </w:r>
      <w:r>
        <w:rPr>
          <w:rStyle w:val="hps"/>
          <w:rFonts w:asciiTheme="minorHAnsi" w:hAnsiTheme="minorHAnsi" w:cstheme="minorHAnsi"/>
          <w:sz w:val="22"/>
          <w:szCs w:val="22"/>
        </w:rPr>
        <w:t>people</w:t>
      </w:r>
      <w:r>
        <w:rPr>
          <w:rFonts w:asciiTheme="minorHAnsi" w:hAnsiTheme="minorHAnsi" w:cstheme="minorHAnsi"/>
          <w:sz w:val="22"/>
          <w:szCs w:val="22"/>
        </w:rPr>
        <w:t xml:space="preserve">, </w:t>
      </w:r>
      <w:r>
        <w:rPr>
          <w:rStyle w:val="hps"/>
          <w:rFonts w:asciiTheme="minorHAnsi" w:hAnsiTheme="minorHAnsi" w:cstheme="minorHAnsi"/>
          <w:sz w:val="22"/>
          <w:szCs w:val="22"/>
        </w:rPr>
        <w:t>or</w:t>
      </w:r>
      <w:r>
        <w:rPr>
          <w:rFonts w:asciiTheme="minorHAnsi" w:hAnsiTheme="minorHAnsi" w:cstheme="minorHAnsi"/>
          <w:sz w:val="22"/>
          <w:szCs w:val="22"/>
        </w:rPr>
        <w:t xml:space="preserve"> </w:t>
      </w:r>
      <w:r>
        <w:rPr>
          <w:rStyle w:val="hps"/>
          <w:rFonts w:asciiTheme="minorHAnsi" w:hAnsiTheme="minorHAnsi" w:cstheme="minorHAnsi"/>
          <w:sz w:val="22"/>
          <w:szCs w:val="22"/>
        </w:rPr>
        <w:t>7:33</w:t>
      </w:r>
      <w:r>
        <w:rPr>
          <w:rFonts w:asciiTheme="minorHAnsi" w:hAnsiTheme="minorHAnsi" w:cstheme="minorHAnsi"/>
          <w:sz w:val="22"/>
          <w:szCs w:val="22"/>
        </w:rPr>
        <w:t xml:space="preserve">, </w:t>
      </w:r>
      <w:r>
        <w:rPr>
          <w:rStyle w:val="hps"/>
          <w:rFonts w:asciiTheme="minorHAnsi" w:hAnsiTheme="minorHAnsi" w:cstheme="minorHAnsi"/>
          <w:sz w:val="22"/>
          <w:szCs w:val="22"/>
        </w:rPr>
        <w:t>respectively</w:t>
      </w:r>
      <w:r>
        <w:rPr>
          <w:rFonts w:asciiTheme="minorHAnsi" w:hAnsiTheme="minorHAnsi" w:cstheme="minorHAnsi"/>
          <w:sz w:val="22"/>
          <w:szCs w:val="22"/>
        </w:rPr>
        <w:t>.</w:t>
      </w:r>
      <w:r>
        <w:rPr>
          <w:rStyle w:val="hps"/>
          <w:rFonts w:asciiTheme="minorHAnsi" w:hAnsiTheme="minorHAnsi" w:cstheme="minorHAnsi"/>
          <w:sz w:val="22"/>
          <w:szCs w:val="22"/>
        </w:rPr>
        <w:t xml:space="preserve"> In one </w:t>
      </w:r>
      <w:r>
        <w:rPr>
          <w:rFonts w:asciiTheme="minorHAnsi" w:hAnsiTheme="minorHAnsi" w:cstheme="minorHAnsi"/>
          <w:sz w:val="22"/>
          <w:szCs w:val="22"/>
        </w:rPr>
        <w:t>part</w:t>
      </w:r>
      <w:r>
        <w:rPr>
          <w:rStyle w:val="hps"/>
          <w:rFonts w:asciiTheme="minorHAnsi" w:hAnsiTheme="minorHAnsi" w:cstheme="minorHAnsi"/>
          <w:sz w:val="22"/>
          <w:szCs w:val="22"/>
        </w:rPr>
        <w:t xml:space="preserve"> of</w:t>
      </w:r>
      <w:r>
        <w:rPr>
          <w:rFonts w:asciiTheme="minorHAnsi" w:hAnsiTheme="minorHAnsi" w:cstheme="minorHAnsi"/>
          <w:sz w:val="22"/>
          <w:szCs w:val="22"/>
        </w:rPr>
        <w:t xml:space="preserve"> </w:t>
      </w:r>
      <w:r>
        <w:rPr>
          <w:rStyle w:val="hps"/>
          <w:rFonts w:asciiTheme="minorHAnsi" w:hAnsiTheme="minorHAnsi" w:cstheme="minorHAnsi"/>
          <w:sz w:val="22"/>
          <w:szCs w:val="22"/>
        </w:rPr>
        <w:t>the cases the average</w:t>
      </w:r>
      <w:r>
        <w:rPr>
          <w:rFonts w:asciiTheme="minorHAnsi" w:hAnsiTheme="minorHAnsi" w:cstheme="minorHAnsi"/>
          <w:sz w:val="22"/>
          <w:szCs w:val="22"/>
        </w:rPr>
        <w:t xml:space="preserve"> numbers of dead and wounded is </w:t>
      </w:r>
      <w:r>
        <w:rPr>
          <w:rStyle w:val="hps"/>
          <w:rFonts w:asciiTheme="minorHAnsi" w:hAnsiTheme="minorHAnsi" w:cstheme="minorHAnsi"/>
          <w:sz w:val="22"/>
          <w:szCs w:val="22"/>
        </w:rPr>
        <w:t>obtained</w:t>
      </w:r>
      <w:r>
        <w:rPr>
          <w:rFonts w:asciiTheme="minorHAnsi" w:hAnsiTheme="minorHAnsi" w:cstheme="minorHAnsi"/>
          <w:sz w:val="22"/>
          <w:szCs w:val="22"/>
        </w:rPr>
        <w:t xml:space="preserve"> </w:t>
      </w:r>
      <w:r>
        <w:rPr>
          <w:rStyle w:val="hps"/>
          <w:rFonts w:asciiTheme="minorHAnsi" w:hAnsiTheme="minorHAnsi" w:cstheme="minorHAnsi"/>
          <w:sz w:val="22"/>
          <w:szCs w:val="22"/>
        </w:rPr>
        <w:t xml:space="preserve">over </w:t>
      </w:r>
      <w:r>
        <w:rPr>
          <w:rFonts w:asciiTheme="minorHAnsi" w:hAnsiTheme="minorHAnsi" w:cstheme="minorHAnsi"/>
          <w:sz w:val="22"/>
          <w:szCs w:val="22"/>
        </w:rPr>
        <w:t>the</w:t>
      </w:r>
      <w:r>
        <w:rPr>
          <w:rStyle w:val="hps"/>
          <w:rFonts w:asciiTheme="minorHAnsi" w:hAnsiTheme="minorHAnsi" w:cstheme="minorHAnsi"/>
          <w:sz w:val="22"/>
          <w:szCs w:val="22"/>
        </w:rPr>
        <w:t xml:space="preserve"> attacks which were</w:t>
      </w:r>
      <w:r>
        <w:rPr>
          <w:rFonts w:asciiTheme="minorHAnsi" w:hAnsiTheme="minorHAnsi" w:cstheme="minorHAnsi"/>
          <w:sz w:val="22"/>
          <w:szCs w:val="22"/>
        </w:rPr>
        <w:t xml:space="preserve"> </w:t>
      </w:r>
      <w:r>
        <w:rPr>
          <w:rStyle w:val="hps"/>
          <w:rFonts w:asciiTheme="minorHAnsi" w:hAnsiTheme="minorHAnsi" w:cstheme="minorHAnsi"/>
          <w:sz w:val="22"/>
          <w:szCs w:val="22"/>
        </w:rPr>
        <w:t>committed</w:t>
      </w:r>
      <w:r>
        <w:rPr>
          <w:rFonts w:asciiTheme="minorHAnsi" w:hAnsiTheme="minorHAnsi" w:cstheme="minorHAnsi"/>
          <w:sz w:val="22"/>
          <w:szCs w:val="22"/>
        </w:rPr>
        <w:t xml:space="preserve"> by </w:t>
      </w:r>
      <w:r>
        <w:rPr>
          <w:rStyle w:val="hps"/>
          <w:rFonts w:asciiTheme="minorHAnsi" w:hAnsiTheme="minorHAnsi" w:cstheme="minorHAnsi"/>
          <w:sz w:val="22"/>
          <w:szCs w:val="22"/>
        </w:rPr>
        <w:t>individual</w:t>
      </w:r>
      <w:r>
        <w:rPr>
          <w:rFonts w:asciiTheme="minorHAnsi" w:hAnsiTheme="minorHAnsi" w:cstheme="minorHAnsi"/>
          <w:sz w:val="22"/>
          <w:szCs w:val="22"/>
        </w:rPr>
        <w:t xml:space="preserve"> </w:t>
      </w:r>
      <w:r>
        <w:rPr>
          <w:rStyle w:val="hps"/>
          <w:rFonts w:asciiTheme="minorHAnsi" w:hAnsiTheme="minorHAnsi" w:cstheme="minorHAnsi"/>
          <w:sz w:val="22"/>
          <w:szCs w:val="22"/>
        </w:rPr>
        <w:t>explosive attacks</w:t>
      </w:r>
      <w:r>
        <w:rPr>
          <w:rFonts w:asciiTheme="minorHAnsi" w:hAnsiTheme="minorHAnsi" w:cstheme="minorHAnsi"/>
          <w:sz w:val="22"/>
          <w:szCs w:val="22"/>
        </w:rPr>
        <w:t xml:space="preserve"> </w:t>
      </w:r>
      <w:r>
        <w:rPr>
          <w:rStyle w:val="hps"/>
          <w:rFonts w:asciiTheme="minorHAnsi" w:hAnsiTheme="minorHAnsi" w:cstheme="minorHAnsi"/>
          <w:sz w:val="22"/>
          <w:szCs w:val="22"/>
        </w:rPr>
        <w:t>with</w:t>
      </w:r>
      <w:r>
        <w:rPr>
          <w:rFonts w:asciiTheme="minorHAnsi" w:hAnsiTheme="minorHAnsi" w:cstheme="minorHAnsi"/>
          <w:sz w:val="22"/>
          <w:szCs w:val="22"/>
        </w:rPr>
        <w:t xml:space="preserve"> </w:t>
      </w:r>
      <w:r>
        <w:rPr>
          <w:rStyle w:val="hps"/>
          <w:rFonts w:asciiTheme="minorHAnsi" w:hAnsiTheme="minorHAnsi" w:cstheme="minorHAnsi"/>
          <w:sz w:val="22"/>
          <w:szCs w:val="22"/>
        </w:rPr>
        <w:t>explosives</w:t>
      </w:r>
      <w:r>
        <w:rPr>
          <w:rFonts w:asciiTheme="minorHAnsi" w:hAnsiTheme="minorHAnsi" w:cstheme="minorHAnsi"/>
          <w:sz w:val="22"/>
          <w:szCs w:val="22"/>
        </w:rPr>
        <w:t xml:space="preserve"> </w:t>
      </w:r>
      <w:r>
        <w:rPr>
          <w:rStyle w:val="hps"/>
          <w:rFonts w:asciiTheme="minorHAnsi" w:hAnsiTheme="minorHAnsi" w:cstheme="minorHAnsi"/>
          <w:sz w:val="22"/>
          <w:szCs w:val="22"/>
        </w:rPr>
        <w:t>quantity</w:t>
      </w:r>
      <w:r>
        <w:rPr>
          <w:rFonts w:asciiTheme="minorHAnsi" w:hAnsiTheme="minorHAnsi" w:cstheme="minorHAnsi"/>
          <w:sz w:val="22"/>
          <w:szCs w:val="22"/>
        </w:rPr>
        <w:t xml:space="preserve"> </w:t>
      </w:r>
      <w:r>
        <w:rPr>
          <w:rStyle w:val="hps"/>
          <w:rFonts w:asciiTheme="minorHAnsi" w:hAnsiTheme="minorHAnsi" w:cstheme="minorHAnsi"/>
          <w:sz w:val="22"/>
          <w:szCs w:val="22"/>
        </w:rPr>
        <w:t>approximately</w:t>
      </w:r>
      <w:r>
        <w:rPr>
          <w:rFonts w:asciiTheme="minorHAnsi" w:hAnsiTheme="minorHAnsi" w:cstheme="minorHAnsi"/>
          <w:sz w:val="22"/>
          <w:szCs w:val="22"/>
        </w:rPr>
        <w:t xml:space="preserve"> </w:t>
      </w:r>
      <w:r>
        <w:rPr>
          <w:rStyle w:val="hps"/>
          <w:rFonts w:asciiTheme="minorHAnsi" w:hAnsiTheme="minorHAnsi" w:cstheme="minorHAnsi"/>
          <w:sz w:val="22"/>
          <w:szCs w:val="22"/>
        </w:rPr>
        <w:t>equal to or greater</w:t>
      </w:r>
      <w:r>
        <w:rPr>
          <w:rFonts w:asciiTheme="minorHAnsi" w:hAnsiTheme="minorHAnsi" w:cstheme="minorHAnsi"/>
          <w:sz w:val="22"/>
          <w:szCs w:val="22"/>
        </w:rPr>
        <w:t xml:space="preserve"> </w:t>
      </w:r>
      <w:r>
        <w:rPr>
          <w:rStyle w:val="hps"/>
          <w:rFonts w:asciiTheme="minorHAnsi" w:hAnsiTheme="minorHAnsi" w:cstheme="minorHAnsi"/>
          <w:sz w:val="22"/>
          <w:szCs w:val="22"/>
        </w:rPr>
        <w:t>than the mass</w:t>
      </w:r>
      <w:r>
        <w:rPr>
          <w:rFonts w:asciiTheme="minorHAnsi" w:hAnsiTheme="minorHAnsi" w:cstheme="minorHAnsi"/>
          <w:sz w:val="22"/>
          <w:szCs w:val="22"/>
        </w:rPr>
        <w:t xml:space="preserve"> </w:t>
      </w:r>
      <w:r>
        <w:rPr>
          <w:rStyle w:val="hps"/>
          <w:rFonts w:asciiTheme="minorHAnsi" w:hAnsiTheme="minorHAnsi" w:cstheme="minorHAnsi"/>
          <w:sz w:val="22"/>
          <w:szCs w:val="22"/>
        </w:rPr>
        <w:t>of explosives</w:t>
      </w:r>
      <w:r>
        <w:rPr>
          <w:rFonts w:asciiTheme="minorHAnsi" w:hAnsiTheme="minorHAnsi" w:cstheme="minorHAnsi"/>
          <w:sz w:val="22"/>
          <w:szCs w:val="22"/>
        </w:rPr>
        <w:t xml:space="preserve"> </w:t>
      </w:r>
      <w:r>
        <w:rPr>
          <w:rStyle w:val="hps"/>
          <w:rFonts w:asciiTheme="minorHAnsi" w:hAnsiTheme="minorHAnsi" w:cstheme="minorHAnsi"/>
          <w:sz w:val="22"/>
          <w:szCs w:val="22"/>
        </w:rPr>
        <w:t>located</w:t>
      </w:r>
      <w:r>
        <w:rPr>
          <w:rFonts w:asciiTheme="minorHAnsi" w:hAnsiTheme="minorHAnsi" w:cstheme="minorHAnsi"/>
          <w:sz w:val="22"/>
          <w:szCs w:val="22"/>
        </w:rPr>
        <w:t xml:space="preserve"> </w:t>
      </w:r>
      <w:r>
        <w:rPr>
          <w:rStyle w:val="hps"/>
          <w:rFonts w:asciiTheme="minorHAnsi" w:hAnsiTheme="minorHAnsi" w:cstheme="minorHAnsi"/>
          <w:sz w:val="22"/>
          <w:szCs w:val="22"/>
        </w:rPr>
        <w:t>within</w:t>
      </w:r>
      <w:r>
        <w:rPr>
          <w:rFonts w:asciiTheme="minorHAnsi" w:hAnsiTheme="minorHAnsi" w:cstheme="minorHAnsi"/>
          <w:sz w:val="22"/>
          <w:szCs w:val="22"/>
        </w:rPr>
        <w:t xml:space="preserve"> </w:t>
      </w:r>
      <w:r>
        <w:rPr>
          <w:rStyle w:val="hps"/>
          <w:rFonts w:asciiTheme="minorHAnsi" w:hAnsiTheme="minorHAnsi" w:cstheme="minorHAnsi"/>
          <w:sz w:val="22"/>
          <w:szCs w:val="22"/>
        </w:rPr>
        <w:t>a 130 mm projectile</w:t>
      </w:r>
      <w:r>
        <w:rPr>
          <w:rFonts w:asciiTheme="minorHAnsi" w:hAnsiTheme="minorHAnsi" w:cstheme="minorHAnsi"/>
          <w:sz w:val="22"/>
          <w:szCs w:val="22"/>
        </w:rPr>
        <w:t xml:space="preserve">, </w:t>
      </w:r>
      <w:r>
        <w:rPr>
          <w:rStyle w:val="hps"/>
          <w:rFonts w:asciiTheme="minorHAnsi" w:hAnsiTheme="minorHAnsi" w:cstheme="minorHAnsi"/>
          <w:sz w:val="22"/>
          <w:szCs w:val="22"/>
        </w:rPr>
        <w:t>while</w:t>
      </w:r>
      <w:r>
        <w:rPr>
          <w:rFonts w:asciiTheme="minorHAnsi" w:hAnsiTheme="minorHAnsi" w:cstheme="minorHAnsi"/>
          <w:sz w:val="22"/>
          <w:szCs w:val="22"/>
        </w:rPr>
        <w:t xml:space="preserve"> </w:t>
      </w:r>
      <w:r>
        <w:rPr>
          <w:rStyle w:val="hps"/>
          <w:rFonts w:asciiTheme="minorHAnsi" w:hAnsiTheme="minorHAnsi" w:cstheme="minorHAnsi"/>
          <w:sz w:val="22"/>
          <w:szCs w:val="22"/>
        </w:rPr>
        <w:t>the second part of</w:t>
      </w:r>
      <w:r>
        <w:rPr>
          <w:rFonts w:asciiTheme="minorHAnsi" w:hAnsiTheme="minorHAnsi" w:cstheme="minorHAnsi"/>
          <w:sz w:val="22"/>
          <w:szCs w:val="22"/>
        </w:rPr>
        <w:t xml:space="preserve"> </w:t>
      </w:r>
      <w:r>
        <w:rPr>
          <w:rStyle w:val="hps"/>
          <w:rFonts w:asciiTheme="minorHAnsi" w:hAnsiTheme="minorHAnsi" w:cstheme="minorHAnsi"/>
          <w:sz w:val="22"/>
          <w:szCs w:val="22"/>
        </w:rPr>
        <w:t>the average</w:t>
      </w:r>
      <w:r>
        <w:rPr>
          <w:rFonts w:asciiTheme="minorHAnsi" w:hAnsiTheme="minorHAnsi" w:cstheme="minorHAnsi"/>
          <w:sz w:val="22"/>
          <w:szCs w:val="22"/>
        </w:rPr>
        <w:t xml:space="preserve"> </w:t>
      </w:r>
      <w:r>
        <w:rPr>
          <w:rStyle w:val="hps"/>
          <w:rFonts w:asciiTheme="minorHAnsi" w:hAnsiTheme="minorHAnsi" w:cstheme="minorHAnsi"/>
          <w:sz w:val="22"/>
          <w:szCs w:val="22"/>
        </w:rPr>
        <w:t>results from the</w:t>
      </w:r>
      <w:r>
        <w:rPr>
          <w:rFonts w:asciiTheme="minorHAnsi" w:hAnsiTheme="minorHAnsi" w:cstheme="minorHAnsi"/>
          <w:sz w:val="22"/>
          <w:szCs w:val="22"/>
        </w:rPr>
        <w:t xml:space="preserve"> </w:t>
      </w:r>
      <w:r>
        <w:rPr>
          <w:rStyle w:val="hps"/>
          <w:rFonts w:asciiTheme="minorHAnsi" w:hAnsiTheme="minorHAnsi" w:cstheme="minorHAnsi"/>
          <w:sz w:val="22"/>
          <w:szCs w:val="22"/>
        </w:rPr>
        <w:t>attacks</w:t>
      </w:r>
      <w:r>
        <w:rPr>
          <w:rFonts w:asciiTheme="minorHAnsi" w:hAnsiTheme="minorHAnsi" w:cstheme="minorHAnsi"/>
          <w:sz w:val="22"/>
          <w:szCs w:val="22"/>
        </w:rPr>
        <w:t xml:space="preserve"> </w:t>
      </w:r>
      <w:r>
        <w:rPr>
          <w:rStyle w:val="hps"/>
          <w:rFonts w:asciiTheme="minorHAnsi" w:hAnsiTheme="minorHAnsi" w:cstheme="minorHAnsi"/>
          <w:sz w:val="22"/>
          <w:szCs w:val="22"/>
        </w:rPr>
        <w:t>committed the</w:t>
      </w:r>
      <w:r>
        <w:rPr>
          <w:rFonts w:asciiTheme="minorHAnsi" w:hAnsiTheme="minorHAnsi" w:cstheme="minorHAnsi"/>
          <w:sz w:val="22"/>
          <w:szCs w:val="22"/>
        </w:rPr>
        <w:t xml:space="preserve"> </w:t>
      </w:r>
      <w:r>
        <w:rPr>
          <w:rStyle w:val="hps"/>
          <w:rFonts w:asciiTheme="minorHAnsi" w:hAnsiTheme="minorHAnsi" w:cstheme="minorHAnsi"/>
          <w:sz w:val="22"/>
          <w:szCs w:val="22"/>
        </w:rPr>
        <w:t>much</w:t>
      </w:r>
      <w:r>
        <w:rPr>
          <w:rFonts w:asciiTheme="minorHAnsi" w:hAnsiTheme="minorHAnsi" w:cstheme="minorHAnsi"/>
          <w:sz w:val="22"/>
          <w:szCs w:val="22"/>
        </w:rPr>
        <w:t xml:space="preserve"> </w:t>
      </w:r>
      <w:r>
        <w:rPr>
          <w:rStyle w:val="hps"/>
          <w:rFonts w:asciiTheme="minorHAnsi" w:hAnsiTheme="minorHAnsi" w:cstheme="minorHAnsi"/>
          <w:sz w:val="22"/>
          <w:szCs w:val="22"/>
        </w:rPr>
        <w:t>larger amount of</w:t>
      </w:r>
      <w:r>
        <w:rPr>
          <w:rFonts w:asciiTheme="minorHAnsi" w:hAnsiTheme="minorHAnsi" w:cstheme="minorHAnsi"/>
          <w:sz w:val="22"/>
          <w:szCs w:val="22"/>
        </w:rPr>
        <w:t xml:space="preserve"> </w:t>
      </w:r>
      <w:r>
        <w:rPr>
          <w:rStyle w:val="hps"/>
          <w:rFonts w:asciiTheme="minorHAnsi" w:hAnsiTheme="minorHAnsi" w:cstheme="minorHAnsi"/>
          <w:sz w:val="22"/>
          <w:szCs w:val="22"/>
        </w:rPr>
        <w:t>explosives</w:t>
      </w:r>
      <w:r>
        <w:rPr>
          <w:rFonts w:asciiTheme="minorHAnsi" w:hAnsiTheme="minorHAnsi" w:cstheme="minorHAnsi"/>
          <w:sz w:val="22"/>
          <w:szCs w:val="22"/>
        </w:rPr>
        <w:t>.</w:t>
      </w:r>
      <w:r>
        <w:rPr>
          <w:rStyle w:val="hps"/>
          <w:rFonts w:asciiTheme="minorHAnsi" w:hAnsiTheme="minorHAnsi" w:cstheme="minorHAnsi"/>
          <w:sz w:val="22"/>
          <w:szCs w:val="22"/>
        </w:rPr>
        <w:t xml:space="preserve"> </w:t>
      </w:r>
    </w:p>
    <w:p w:rsidR="00083D87" w:rsidRDefault="00083D87" w:rsidP="00083D87">
      <w:pPr>
        <w:pStyle w:val="NoSpacing"/>
        <w:jc w:val="both"/>
        <w:rPr>
          <w:rStyle w:val="srtitle"/>
          <w:bCs/>
        </w:rPr>
      </w:pPr>
      <w:r>
        <w:rPr>
          <w:rStyle w:val="hps"/>
          <w:rFonts w:cstheme="minorHAnsi"/>
        </w:rPr>
        <w:t>For example</w:t>
      </w:r>
      <w:r>
        <w:t xml:space="preserve">, </w:t>
      </w:r>
      <w:r>
        <w:rPr>
          <w:rStyle w:val="hps"/>
          <w:rFonts w:cstheme="minorHAnsi"/>
        </w:rPr>
        <w:t>in</w:t>
      </w:r>
      <w:r>
        <w:t xml:space="preserve"> </w:t>
      </w:r>
      <w:r>
        <w:rPr>
          <w:rStyle w:val="hps"/>
          <w:rFonts w:cstheme="minorHAnsi"/>
        </w:rPr>
        <w:t>the London</w:t>
      </w:r>
      <w:r>
        <w:t xml:space="preserve"> </w:t>
      </w:r>
      <w:r>
        <w:rPr>
          <w:rStyle w:val="hps"/>
          <w:rFonts w:cstheme="minorHAnsi"/>
        </w:rPr>
        <w:t>subway</w:t>
      </w:r>
      <w:r>
        <w:t xml:space="preserve"> </w:t>
      </w:r>
      <w:r>
        <w:rPr>
          <w:rStyle w:val="hps"/>
          <w:rFonts w:cstheme="minorHAnsi"/>
        </w:rPr>
        <w:t>bombing</w:t>
      </w:r>
      <w:r>
        <w:t xml:space="preserve"> </w:t>
      </w:r>
      <w:r>
        <w:rPr>
          <w:rStyle w:val="hps"/>
          <w:rFonts w:cstheme="minorHAnsi"/>
        </w:rPr>
        <w:t>̶</w:t>
      </w:r>
      <w:r>
        <w:t xml:space="preserve">  </w:t>
      </w:r>
      <w:r>
        <w:rPr>
          <w:rStyle w:val="hps"/>
          <w:rFonts w:cstheme="minorHAnsi"/>
        </w:rPr>
        <w:t>bombers</w:t>
      </w:r>
      <w:r>
        <w:t xml:space="preserve"> </w:t>
      </w:r>
      <w:r>
        <w:rPr>
          <w:rStyle w:val="hps"/>
          <w:rFonts w:cstheme="minorHAnsi"/>
        </w:rPr>
        <w:t>carrying rucksacks</w:t>
      </w:r>
      <w:r>
        <w:t xml:space="preserve"> </w:t>
      </w:r>
      <w:r>
        <w:rPr>
          <w:rStyle w:val="hps"/>
          <w:rFonts w:cstheme="minorHAnsi"/>
        </w:rPr>
        <w:t>with</w:t>
      </w:r>
      <w:r>
        <w:t xml:space="preserve"> </w:t>
      </w:r>
      <w:r>
        <w:rPr>
          <w:rStyle w:val="hps"/>
          <w:rFonts w:cstheme="minorHAnsi"/>
        </w:rPr>
        <w:t>4.5</w:t>
      </w:r>
      <w:r>
        <w:t xml:space="preserve"> </w:t>
      </w:r>
      <w:r>
        <w:rPr>
          <w:rStyle w:val="hps"/>
          <w:rFonts w:cstheme="minorHAnsi"/>
        </w:rPr>
        <w:t>kg of explosives</w:t>
      </w:r>
      <w:r>
        <w:t xml:space="preserve"> </w:t>
      </w:r>
      <w:r>
        <w:rPr>
          <w:rStyle w:val="hps"/>
          <w:rFonts w:cstheme="minorHAnsi"/>
        </w:rPr>
        <w:t>within</w:t>
      </w:r>
      <w:r>
        <w:t xml:space="preserve"> </w:t>
      </w:r>
      <w:r>
        <w:rPr>
          <w:rStyle w:val="hps"/>
          <w:rFonts w:cstheme="minorHAnsi"/>
        </w:rPr>
        <w:t>the layer</w:t>
      </w:r>
      <w:r>
        <w:t xml:space="preserve"> </w:t>
      </w:r>
      <w:r>
        <w:rPr>
          <w:rStyle w:val="hps"/>
          <w:rFonts w:cstheme="minorHAnsi"/>
        </w:rPr>
        <w:t>of sharp</w:t>
      </w:r>
      <w:r>
        <w:t xml:space="preserve"> </w:t>
      </w:r>
      <w:r>
        <w:rPr>
          <w:rStyle w:val="hps"/>
          <w:rFonts w:cstheme="minorHAnsi"/>
        </w:rPr>
        <w:t>metal waste</w:t>
      </w:r>
      <w:r>
        <w:t xml:space="preserve">, </w:t>
      </w:r>
      <w:r>
        <w:rPr>
          <w:rStyle w:val="hps"/>
          <w:rFonts w:cstheme="minorHAnsi"/>
        </w:rPr>
        <w:t>while</w:t>
      </w:r>
      <w:r>
        <w:t xml:space="preserve"> </w:t>
      </w:r>
      <w:r>
        <w:rPr>
          <w:rStyle w:val="hps"/>
          <w:rFonts w:cstheme="minorHAnsi"/>
        </w:rPr>
        <w:t>women</w:t>
      </w:r>
      <w:r>
        <w:t xml:space="preserve"> </w:t>
      </w:r>
      <w:r>
        <w:rPr>
          <w:rStyle w:val="hps"/>
          <w:rFonts w:cstheme="minorHAnsi"/>
        </w:rPr>
        <w:t>suicide</w:t>
      </w:r>
      <w:r>
        <w:t xml:space="preserve"> </w:t>
      </w:r>
      <w:r>
        <w:rPr>
          <w:rStyle w:val="hps"/>
          <w:rFonts w:cstheme="minorHAnsi"/>
        </w:rPr>
        <w:t>bombers</w:t>
      </w:r>
      <w:r>
        <w:t xml:space="preserve"> </w:t>
      </w:r>
      <w:r>
        <w:rPr>
          <w:rStyle w:val="hps"/>
          <w:rFonts w:cstheme="minorHAnsi"/>
        </w:rPr>
        <w:t>in</w:t>
      </w:r>
      <w:r>
        <w:t xml:space="preserve"> </w:t>
      </w:r>
      <w:r>
        <w:rPr>
          <w:rStyle w:val="hps"/>
          <w:rFonts w:cstheme="minorHAnsi"/>
        </w:rPr>
        <w:t>the Moscow</w:t>
      </w:r>
      <w:r>
        <w:t xml:space="preserve"> </w:t>
      </w:r>
      <w:r>
        <w:rPr>
          <w:rStyle w:val="hps"/>
          <w:rFonts w:cstheme="minorHAnsi"/>
        </w:rPr>
        <w:t>metro</w:t>
      </w:r>
      <w:r>
        <w:t xml:space="preserve"> </w:t>
      </w:r>
      <w:r>
        <w:rPr>
          <w:rStyle w:val="hps"/>
          <w:rFonts w:cstheme="minorHAnsi"/>
        </w:rPr>
        <w:t>wore</w:t>
      </w:r>
      <w:r>
        <w:t xml:space="preserve"> </w:t>
      </w:r>
      <w:r>
        <w:rPr>
          <w:rStyle w:val="hps"/>
          <w:rFonts w:cstheme="minorHAnsi"/>
        </w:rPr>
        <w:t>belts</w:t>
      </w:r>
      <w:r>
        <w:t xml:space="preserve"> </w:t>
      </w:r>
      <w:r>
        <w:rPr>
          <w:rStyle w:val="hps"/>
          <w:rFonts w:cstheme="minorHAnsi"/>
        </w:rPr>
        <w:t>with</w:t>
      </w:r>
      <w:r>
        <w:t xml:space="preserve"> </w:t>
      </w:r>
      <w:r>
        <w:rPr>
          <w:rStyle w:val="hps"/>
          <w:rFonts w:cstheme="minorHAnsi"/>
        </w:rPr>
        <w:t>1.5 to 2</w:t>
      </w:r>
      <w:r>
        <w:t xml:space="preserve"> </w:t>
      </w:r>
      <w:r>
        <w:rPr>
          <w:rStyle w:val="hps"/>
          <w:rFonts w:cstheme="minorHAnsi"/>
        </w:rPr>
        <w:t>kg of explosives</w:t>
      </w:r>
      <w:r>
        <w:t xml:space="preserve"> </w:t>
      </w:r>
      <w:r>
        <w:rPr>
          <w:rStyle w:val="hps"/>
          <w:rFonts w:cstheme="minorHAnsi"/>
        </w:rPr>
        <w:t>also</w:t>
      </w:r>
      <w:r>
        <w:t xml:space="preserve"> </w:t>
      </w:r>
      <w:r>
        <w:rPr>
          <w:rStyle w:val="hps"/>
          <w:rFonts w:cstheme="minorHAnsi"/>
        </w:rPr>
        <w:t>wrapped</w:t>
      </w:r>
      <w:r>
        <w:t xml:space="preserve"> </w:t>
      </w:r>
      <w:r>
        <w:rPr>
          <w:rStyle w:val="hps"/>
          <w:rFonts w:cstheme="minorHAnsi"/>
        </w:rPr>
        <w:t>with a layer of</w:t>
      </w:r>
      <w:r>
        <w:t xml:space="preserve"> </w:t>
      </w:r>
      <w:r>
        <w:rPr>
          <w:rStyle w:val="hps"/>
          <w:rFonts w:cstheme="minorHAnsi"/>
        </w:rPr>
        <w:t>metal waste</w:t>
      </w:r>
      <w:r>
        <w:t>.</w:t>
      </w:r>
      <w:r>
        <w:rPr>
          <w:rStyle w:val="hps"/>
          <w:rFonts w:cstheme="minorHAnsi"/>
        </w:rPr>
        <w:t xml:space="preserve"> Such attacks</w:t>
      </w:r>
      <w:r>
        <w:t xml:space="preserve"> </w:t>
      </w:r>
      <w:r>
        <w:rPr>
          <w:rStyle w:val="hps"/>
          <w:rFonts w:cstheme="minorHAnsi"/>
        </w:rPr>
        <w:t>are</w:t>
      </w:r>
      <w:r>
        <w:t xml:space="preserve"> </w:t>
      </w:r>
      <w:r>
        <w:rPr>
          <w:rStyle w:val="hps"/>
          <w:rFonts w:cstheme="minorHAnsi"/>
        </w:rPr>
        <w:t>devastating</w:t>
      </w:r>
      <w:r>
        <w:t xml:space="preserve"> </w:t>
      </w:r>
      <w:r>
        <w:rPr>
          <w:rStyle w:val="hps"/>
          <w:rFonts w:cstheme="minorHAnsi"/>
        </w:rPr>
        <w:t>because of the</w:t>
      </w:r>
      <w:r>
        <w:t xml:space="preserve"> </w:t>
      </w:r>
      <w:r>
        <w:rPr>
          <w:rStyle w:val="hps"/>
          <w:rFonts w:cstheme="minorHAnsi"/>
        </w:rPr>
        <w:t>high concentration of</w:t>
      </w:r>
      <w:r>
        <w:t xml:space="preserve"> </w:t>
      </w:r>
      <w:r>
        <w:rPr>
          <w:rStyle w:val="hps"/>
          <w:rFonts w:cstheme="minorHAnsi"/>
        </w:rPr>
        <w:t>people</w:t>
      </w:r>
      <w:r>
        <w:t xml:space="preserve"> </w:t>
      </w:r>
      <w:r>
        <w:rPr>
          <w:rStyle w:val="hps"/>
          <w:rFonts w:cstheme="minorHAnsi"/>
        </w:rPr>
        <w:t>and</w:t>
      </w:r>
      <w:r>
        <w:t xml:space="preserve"> </w:t>
      </w:r>
      <w:r>
        <w:rPr>
          <w:rStyle w:val="hps"/>
          <w:rFonts w:cstheme="minorHAnsi"/>
        </w:rPr>
        <w:t>because of</w:t>
      </w:r>
      <w:r>
        <w:t xml:space="preserve"> </w:t>
      </w:r>
      <w:r>
        <w:rPr>
          <w:rStyle w:val="hps"/>
          <w:rFonts w:cstheme="minorHAnsi"/>
        </w:rPr>
        <w:t>explosions</w:t>
      </w:r>
      <w:r>
        <w:t xml:space="preserve"> </w:t>
      </w:r>
      <w:r>
        <w:rPr>
          <w:rStyle w:val="hps"/>
          <w:rFonts w:cstheme="minorHAnsi"/>
        </w:rPr>
        <w:t>in small</w:t>
      </w:r>
      <w:r>
        <w:t xml:space="preserve"> </w:t>
      </w:r>
      <w:r>
        <w:rPr>
          <w:rStyle w:val="hps"/>
          <w:rFonts w:cstheme="minorHAnsi"/>
        </w:rPr>
        <w:t>enclosed spaces</w:t>
      </w:r>
      <w:r>
        <w:t xml:space="preserve"> </w:t>
      </w:r>
      <w:r>
        <w:rPr>
          <w:rStyle w:val="hps"/>
          <w:rFonts w:cstheme="minorHAnsi"/>
        </w:rPr>
        <w:t>such as</w:t>
      </w:r>
      <w:r>
        <w:t xml:space="preserve"> </w:t>
      </w:r>
      <w:r>
        <w:rPr>
          <w:rStyle w:val="hps"/>
          <w:rFonts w:cstheme="minorHAnsi"/>
        </w:rPr>
        <w:t>the</w:t>
      </w:r>
      <w:r>
        <w:t xml:space="preserve"> </w:t>
      </w:r>
      <w:r>
        <w:rPr>
          <w:rStyle w:val="hps"/>
          <w:rFonts w:cstheme="minorHAnsi"/>
        </w:rPr>
        <w:t>wagon platforms</w:t>
      </w:r>
      <w:r>
        <w:t xml:space="preserve">, </w:t>
      </w:r>
      <w:r>
        <w:rPr>
          <w:rStyle w:val="hps"/>
          <w:rFonts w:cstheme="minorHAnsi"/>
        </w:rPr>
        <w:t>places to embark</w:t>
      </w:r>
      <w:r>
        <w:t xml:space="preserve">, the passenger compartment </w:t>
      </w:r>
      <w:r>
        <w:rPr>
          <w:rStyle w:val="hps"/>
          <w:rFonts w:cstheme="minorHAnsi"/>
        </w:rPr>
        <w:t>in</w:t>
      </w:r>
      <w:r>
        <w:t xml:space="preserve"> </w:t>
      </w:r>
      <w:r>
        <w:rPr>
          <w:rStyle w:val="hps"/>
          <w:rFonts w:cstheme="minorHAnsi"/>
        </w:rPr>
        <w:t>buses</w:t>
      </w:r>
      <w:r>
        <w:t xml:space="preserve"> </w:t>
      </w:r>
      <w:r>
        <w:rPr>
          <w:rStyle w:val="hps"/>
          <w:rFonts w:cstheme="minorHAnsi"/>
        </w:rPr>
        <w:t>and</w:t>
      </w:r>
      <w:r>
        <w:t xml:space="preserve"> </w:t>
      </w:r>
      <w:r>
        <w:rPr>
          <w:rStyle w:val="hps"/>
          <w:rFonts w:cstheme="minorHAnsi"/>
        </w:rPr>
        <w:t>the like</w:t>
      </w:r>
      <w:r>
        <w:t xml:space="preserve">. </w:t>
      </w:r>
      <w:r>
        <w:rPr>
          <w:rStyle w:val="hps"/>
          <w:rFonts w:cstheme="minorHAnsi"/>
        </w:rPr>
        <w:t>Even</w:t>
      </w:r>
      <w:r>
        <w:t xml:space="preserve"> </w:t>
      </w:r>
      <w:r>
        <w:rPr>
          <w:rStyle w:val="hps"/>
          <w:rFonts w:cstheme="minorHAnsi"/>
        </w:rPr>
        <w:t>18</w:t>
      </w:r>
      <w:r>
        <w:t xml:space="preserve">% </w:t>
      </w:r>
      <w:r>
        <w:rPr>
          <w:rStyle w:val="hps"/>
          <w:rFonts w:cstheme="minorHAnsi"/>
        </w:rPr>
        <w:t>of events</w:t>
      </w:r>
      <w:r>
        <w:t xml:space="preserve"> </w:t>
      </w:r>
      <w:r>
        <w:rPr>
          <w:rStyle w:val="hps"/>
          <w:rFonts w:cstheme="minorHAnsi"/>
        </w:rPr>
        <w:t>have been caused by</w:t>
      </w:r>
      <w:r>
        <w:t xml:space="preserve"> </w:t>
      </w:r>
      <w:r>
        <w:rPr>
          <w:rStyle w:val="hps"/>
          <w:rFonts w:cstheme="minorHAnsi"/>
        </w:rPr>
        <w:t>a car</w:t>
      </w:r>
      <w:r>
        <w:t xml:space="preserve"> </w:t>
      </w:r>
      <w:r>
        <w:rPr>
          <w:rStyle w:val="hps"/>
          <w:rFonts w:cstheme="minorHAnsi"/>
        </w:rPr>
        <w:t>bomb</w:t>
      </w:r>
      <w:r>
        <w:t xml:space="preserve"> </w:t>
      </w:r>
      <w:r>
        <w:rPr>
          <w:rStyle w:val="hps"/>
          <w:rFonts w:cstheme="minorHAnsi"/>
        </w:rPr>
        <w:t>̶</w:t>
      </w:r>
      <w:r>
        <w:t xml:space="preserve"> </w:t>
      </w:r>
      <w:r>
        <w:rPr>
          <w:rStyle w:val="hps"/>
          <w:rFonts w:cstheme="minorHAnsi"/>
        </w:rPr>
        <w:t>with tens</w:t>
      </w:r>
      <w:r>
        <w:t xml:space="preserve"> </w:t>
      </w:r>
      <w:r>
        <w:rPr>
          <w:rStyle w:val="hps"/>
          <w:rFonts w:cstheme="minorHAnsi"/>
        </w:rPr>
        <w:t>and even</w:t>
      </w:r>
      <w:r>
        <w:t xml:space="preserve"> </w:t>
      </w:r>
      <w:r>
        <w:rPr>
          <w:rStyle w:val="hps"/>
          <w:rFonts w:cstheme="minorHAnsi"/>
        </w:rPr>
        <w:t>hundreds of</w:t>
      </w:r>
      <w:r>
        <w:t xml:space="preserve"> </w:t>
      </w:r>
      <w:r>
        <w:rPr>
          <w:rStyle w:val="hps"/>
          <w:rFonts w:cstheme="minorHAnsi"/>
        </w:rPr>
        <w:t>kilograms of explosives</w:t>
      </w:r>
      <w:r>
        <w:t>.</w:t>
      </w:r>
      <w:r>
        <w:rPr>
          <w:rStyle w:val="hps"/>
          <w:rFonts w:cstheme="minorHAnsi"/>
        </w:rPr>
        <w:t xml:space="preserve"> In</w:t>
      </w:r>
      <w:r>
        <w:t xml:space="preserve"> </w:t>
      </w:r>
      <w:r>
        <w:rPr>
          <w:rStyle w:val="hps"/>
          <w:rFonts w:cstheme="minorHAnsi"/>
        </w:rPr>
        <w:t>more cases of</w:t>
      </w:r>
      <w:r>
        <w:t xml:space="preserve"> </w:t>
      </w:r>
      <w:r>
        <w:rPr>
          <w:rStyle w:val="hps"/>
          <w:rFonts w:cstheme="minorHAnsi"/>
        </w:rPr>
        <w:t>deaths</w:t>
      </w:r>
      <w:r>
        <w:t xml:space="preserve"> </w:t>
      </w:r>
      <w:r>
        <w:rPr>
          <w:rStyle w:val="hps"/>
          <w:rFonts w:cstheme="minorHAnsi"/>
        </w:rPr>
        <w:t>caused by</w:t>
      </w:r>
      <w:r>
        <w:t xml:space="preserve"> </w:t>
      </w:r>
      <w:r>
        <w:rPr>
          <w:rStyle w:val="hps"/>
          <w:rFonts w:cstheme="minorHAnsi"/>
        </w:rPr>
        <w:t>people</w:t>
      </w:r>
      <w:r>
        <w:t xml:space="preserve"> </w:t>
      </w:r>
      <w:r>
        <w:rPr>
          <w:rStyle w:val="hps"/>
          <w:rFonts w:cstheme="minorHAnsi"/>
        </w:rPr>
        <w:t>after</w:t>
      </w:r>
      <w:r>
        <w:t xml:space="preserve"> </w:t>
      </w:r>
      <w:r>
        <w:rPr>
          <w:rStyle w:val="hps"/>
          <w:rFonts w:cstheme="minorHAnsi"/>
        </w:rPr>
        <w:t>several simultaneous</w:t>
      </w:r>
      <w:r>
        <w:t xml:space="preserve"> </w:t>
      </w:r>
      <w:r>
        <w:rPr>
          <w:rStyle w:val="hps"/>
          <w:rFonts w:cstheme="minorHAnsi"/>
        </w:rPr>
        <w:t>explosions</w:t>
      </w:r>
      <w:r>
        <w:t xml:space="preserve"> </w:t>
      </w:r>
      <w:r>
        <w:rPr>
          <w:rStyle w:val="hps"/>
          <w:rFonts w:cstheme="minorHAnsi"/>
        </w:rPr>
        <w:t>and</w:t>
      </w:r>
      <w:r>
        <w:t xml:space="preserve"> </w:t>
      </w:r>
      <w:r>
        <w:rPr>
          <w:rStyle w:val="hps"/>
          <w:rFonts w:cstheme="minorHAnsi"/>
        </w:rPr>
        <w:t>that it is not</w:t>
      </w:r>
      <w:r>
        <w:t xml:space="preserve"> </w:t>
      </w:r>
      <w:r>
        <w:rPr>
          <w:rStyle w:val="hps"/>
          <w:rFonts w:cstheme="minorHAnsi"/>
        </w:rPr>
        <w:t>specified</w:t>
      </w:r>
      <w:r>
        <w:t xml:space="preserve"> </w:t>
      </w:r>
      <w:r>
        <w:rPr>
          <w:rStyle w:val="hps"/>
          <w:rFonts w:cstheme="minorHAnsi"/>
        </w:rPr>
        <w:t>how many of them</w:t>
      </w:r>
      <w:r>
        <w:t xml:space="preserve">, so </w:t>
      </w:r>
      <w:r>
        <w:rPr>
          <w:rStyle w:val="hps"/>
          <w:rFonts w:cstheme="minorHAnsi"/>
        </w:rPr>
        <w:t>these events are</w:t>
      </w:r>
      <w:r>
        <w:t xml:space="preserve"> </w:t>
      </w:r>
      <w:r>
        <w:rPr>
          <w:rStyle w:val="hps"/>
          <w:rFonts w:cstheme="minorHAnsi"/>
        </w:rPr>
        <w:t>seen as</w:t>
      </w:r>
      <w:r>
        <w:t xml:space="preserve"> </w:t>
      </w:r>
      <w:r>
        <w:rPr>
          <w:rStyle w:val="hps"/>
          <w:rFonts w:cstheme="minorHAnsi"/>
        </w:rPr>
        <w:t>a single event</w:t>
      </w:r>
      <w:r>
        <w:t xml:space="preserve">. </w:t>
      </w:r>
      <w:r>
        <w:rPr>
          <w:rStyle w:val="hps"/>
          <w:rFonts w:cstheme="minorHAnsi"/>
        </w:rPr>
        <w:t xml:space="preserve">More </w:t>
      </w:r>
      <w:r>
        <w:rPr>
          <w:rStyle w:val="hps"/>
          <w:rFonts w:cstheme="minorHAnsi"/>
        </w:rPr>
        <w:lastRenderedPageBreak/>
        <w:t>explosions</w:t>
      </w:r>
      <w:r>
        <w:t xml:space="preserve"> </w:t>
      </w:r>
      <w:r>
        <w:rPr>
          <w:rStyle w:val="hps"/>
          <w:rFonts w:cstheme="minorHAnsi"/>
        </w:rPr>
        <w:t>were</w:t>
      </w:r>
      <w:r>
        <w:t xml:space="preserve"> </w:t>
      </w:r>
      <w:r>
        <w:rPr>
          <w:rStyle w:val="hps"/>
          <w:rFonts w:cstheme="minorHAnsi"/>
        </w:rPr>
        <w:t>in stadiums</w:t>
      </w:r>
      <w:r>
        <w:t xml:space="preserve">, </w:t>
      </w:r>
      <w:r>
        <w:rPr>
          <w:rStyle w:val="hps"/>
          <w:rFonts w:cstheme="minorHAnsi"/>
        </w:rPr>
        <w:t>concerts</w:t>
      </w:r>
      <w:r>
        <w:t xml:space="preserve">, </w:t>
      </w:r>
      <w:r>
        <w:rPr>
          <w:rStyle w:val="hps"/>
          <w:rFonts w:cstheme="minorHAnsi"/>
        </w:rPr>
        <w:t>and</w:t>
      </w:r>
      <w:r>
        <w:t xml:space="preserve"> </w:t>
      </w:r>
      <w:r>
        <w:rPr>
          <w:rStyle w:val="hps"/>
          <w:rFonts w:cstheme="minorHAnsi"/>
        </w:rPr>
        <w:t>places</w:t>
      </w:r>
      <w:r>
        <w:t xml:space="preserve"> </w:t>
      </w:r>
      <w:r>
        <w:rPr>
          <w:rStyle w:val="hps"/>
          <w:rFonts w:cstheme="minorHAnsi"/>
        </w:rPr>
        <w:t>of Pilgrimages</w:t>
      </w:r>
      <w:r>
        <w:t xml:space="preserve"> </w:t>
      </w:r>
      <w:r>
        <w:rPr>
          <w:rStyle w:val="hps"/>
          <w:rFonts w:cstheme="minorHAnsi"/>
        </w:rPr>
        <w:t>where the concentration of</w:t>
      </w:r>
      <w:r>
        <w:t xml:space="preserve"> </w:t>
      </w:r>
      <w:r>
        <w:rPr>
          <w:rStyle w:val="hps"/>
          <w:rFonts w:cstheme="minorHAnsi"/>
        </w:rPr>
        <w:t>people overcame</w:t>
      </w:r>
      <w:r>
        <w:t xml:space="preserve"> </w:t>
      </w:r>
      <w:r>
        <w:rPr>
          <w:rStyle w:val="hps"/>
          <w:rFonts w:cstheme="minorHAnsi"/>
        </w:rPr>
        <w:t>the stadium</w:t>
      </w:r>
      <w:r>
        <w:t xml:space="preserve"> </w:t>
      </w:r>
      <w:r>
        <w:rPr>
          <w:rStyle w:val="hps"/>
          <w:rFonts w:cstheme="minorHAnsi"/>
        </w:rPr>
        <w:t>density</w:t>
      </w:r>
      <w:r>
        <w:t>.</w:t>
      </w:r>
      <w:r>
        <w:rPr>
          <w:rStyle w:val="hps"/>
          <w:rFonts w:cstheme="minorHAnsi"/>
        </w:rPr>
        <w:t xml:space="preserve"> However</w:t>
      </w:r>
      <w:r>
        <w:t xml:space="preserve">, the average </w:t>
      </w:r>
      <w:r>
        <w:rPr>
          <w:rStyle w:val="hps"/>
          <w:rFonts w:cstheme="minorHAnsi"/>
        </w:rPr>
        <w:t>death toll</w:t>
      </w:r>
      <w:r>
        <w:t xml:space="preserve"> </w:t>
      </w:r>
      <w:r>
        <w:rPr>
          <w:rStyle w:val="hps"/>
          <w:rFonts w:cstheme="minorHAnsi"/>
        </w:rPr>
        <w:t>was seven</w:t>
      </w:r>
      <w:r>
        <w:t xml:space="preserve"> </w:t>
      </w:r>
      <w:r>
        <w:rPr>
          <w:rStyle w:val="hps"/>
          <w:rFonts w:cstheme="minorHAnsi"/>
        </w:rPr>
        <w:t>people</w:t>
      </w:r>
      <w:r>
        <w:t xml:space="preserve">, also almost identical </w:t>
      </w:r>
      <w:r>
        <w:rPr>
          <w:rStyle w:val="hps"/>
          <w:rFonts w:cstheme="minorHAnsi"/>
        </w:rPr>
        <w:t>in theory</w:t>
      </w:r>
      <w:r>
        <w:t xml:space="preserve"> as well as in praxis  </w:t>
      </w:r>
      <w:r>
        <w:rPr>
          <w:rStyle w:val="hps"/>
          <w:rFonts w:cstheme="minorHAnsi"/>
        </w:rPr>
        <w:t>-</w:t>
      </w:r>
      <w:r>
        <w:t xml:space="preserve"> </w:t>
      </w:r>
      <w:r>
        <w:rPr>
          <w:rStyle w:val="hps"/>
          <w:rFonts w:cstheme="minorHAnsi"/>
        </w:rPr>
        <w:t>6</w:t>
      </w:r>
      <w:r>
        <w:t xml:space="preserve"> or 7 </w:t>
      </w:r>
      <w:r>
        <w:rPr>
          <w:rStyle w:val="hps"/>
          <w:rFonts w:cstheme="minorHAnsi"/>
        </w:rPr>
        <w:t>people</w:t>
      </w:r>
      <w:r>
        <w:t xml:space="preserve">. </w:t>
      </w:r>
      <w:r>
        <w:rPr>
          <w:rStyle w:val="hps"/>
          <w:rFonts w:cstheme="minorHAnsi"/>
        </w:rPr>
        <w:t>(See</w:t>
      </w:r>
      <w:r>
        <w:t xml:space="preserve">: </w:t>
      </w:r>
      <w:r>
        <w:rPr>
          <w:rStyle w:val="hps"/>
          <w:rFonts w:cstheme="minorHAnsi"/>
        </w:rPr>
        <w:t>I</w:t>
      </w:r>
      <w:r>
        <w:t xml:space="preserve"> </w:t>
      </w:r>
      <w:r>
        <w:rPr>
          <w:rStyle w:val="hps"/>
          <w:rFonts w:cstheme="minorHAnsi"/>
        </w:rPr>
        <w:t>Mathematical</w:t>
      </w:r>
      <w:r>
        <w:t xml:space="preserve"> </w:t>
      </w:r>
      <w:r>
        <w:rPr>
          <w:rStyle w:val="hps"/>
          <w:rFonts w:cstheme="minorHAnsi"/>
        </w:rPr>
        <w:t>expectation of</w:t>
      </w:r>
      <w:r>
        <w:t xml:space="preserve"> </w:t>
      </w:r>
      <w:r>
        <w:rPr>
          <w:rStyle w:val="hps"/>
          <w:rFonts w:cstheme="minorHAnsi"/>
        </w:rPr>
        <w:t>the number</w:t>
      </w:r>
      <w:r>
        <w:t xml:space="preserve"> </w:t>
      </w:r>
      <w:r>
        <w:rPr>
          <w:rStyle w:val="hps"/>
          <w:rFonts w:cstheme="minorHAnsi"/>
        </w:rPr>
        <w:t>of destroyed</w:t>
      </w:r>
      <w:r>
        <w:t xml:space="preserve"> </w:t>
      </w:r>
      <w:r>
        <w:rPr>
          <w:rStyle w:val="hps"/>
          <w:rFonts w:cstheme="minorHAnsi"/>
        </w:rPr>
        <w:t>elementary</w:t>
      </w:r>
      <w:r>
        <w:t xml:space="preserve"> </w:t>
      </w:r>
      <w:r>
        <w:rPr>
          <w:rStyle w:val="hps"/>
          <w:rFonts w:cstheme="minorHAnsi"/>
        </w:rPr>
        <w:t>targets</w:t>
      </w:r>
      <w:r>
        <w:t>).</w:t>
      </w:r>
      <w:r>
        <w:rPr>
          <w:rStyle w:val="srtitle"/>
          <w:rFonts w:cstheme="minorHAnsi"/>
          <w:bCs/>
        </w:rPr>
        <w:t xml:space="preserve"> </w:t>
      </w:r>
    </w:p>
    <w:p w:rsidR="00083D87" w:rsidRDefault="00083D87" w:rsidP="00083D87">
      <w:pPr>
        <w:pStyle w:val="NoSpacing"/>
        <w:jc w:val="both"/>
      </w:pPr>
      <w:r>
        <w:rPr>
          <w:rStyle w:val="srtitle"/>
          <w:rFonts w:cstheme="minorHAnsi"/>
          <w:bCs/>
        </w:rPr>
        <w:t xml:space="preserve">The number of </w:t>
      </w:r>
      <w:r>
        <w:rPr>
          <w:rFonts w:cstheme="minorHAnsi"/>
        </w:rPr>
        <w:t xml:space="preserve">fatalities by one explosion from 1990 to 2015 we can seen in Annex 4. 1. The  average numbers per year is 6 people. </w:t>
      </w:r>
    </w:p>
    <w:p w:rsidR="00083D87" w:rsidRDefault="00083D87" w:rsidP="00083D87">
      <w:pPr>
        <w:pStyle w:val="NoSpacing"/>
        <w:jc w:val="both"/>
        <w:rPr>
          <w:rStyle w:val="srtitle"/>
          <w:rFonts w:cstheme="minorHAnsi"/>
          <w:b/>
          <w:bCs/>
        </w:rPr>
      </w:pPr>
      <w:r>
        <w:rPr>
          <w:rStyle w:val="hps"/>
          <w:rFonts w:cstheme="minorHAnsi"/>
        </w:rPr>
        <w:t xml:space="preserve"> It can't be</w:t>
      </w:r>
      <w:r>
        <w:rPr>
          <w:rStyle w:val="shorttext"/>
          <w:rFonts w:cstheme="minorHAnsi"/>
        </w:rPr>
        <w:t xml:space="preserve"> </w:t>
      </w:r>
      <w:r>
        <w:rPr>
          <w:rStyle w:val="hps"/>
          <w:rFonts w:cstheme="minorHAnsi"/>
        </w:rPr>
        <w:t>blind</w:t>
      </w:r>
      <w:r>
        <w:rPr>
          <w:rStyle w:val="shorttext"/>
          <w:rFonts w:cstheme="minorHAnsi"/>
        </w:rPr>
        <w:t xml:space="preserve"> </w:t>
      </w:r>
      <w:r>
        <w:rPr>
          <w:rStyle w:val="hps"/>
          <w:rFonts w:cstheme="minorHAnsi"/>
        </w:rPr>
        <w:t>coincidence.</w:t>
      </w:r>
    </w:p>
    <w:tbl>
      <w:tblPr>
        <w:tblStyle w:val="TableGrid"/>
        <w:tblpPr w:leftFromText="141" w:rightFromText="141" w:vertAnchor="page" w:horzAnchor="margin" w:tblpY="4045"/>
        <w:tblW w:w="8985" w:type="dxa"/>
        <w:tblLayout w:type="fixed"/>
        <w:tblLook w:val="04A0"/>
      </w:tblPr>
      <w:tblGrid>
        <w:gridCol w:w="833"/>
        <w:gridCol w:w="1544"/>
        <w:gridCol w:w="709"/>
        <w:gridCol w:w="709"/>
        <w:gridCol w:w="709"/>
        <w:gridCol w:w="850"/>
        <w:gridCol w:w="3631"/>
      </w:tblGrid>
      <w:tr w:rsidR="009D5F59" w:rsidTr="009D5F59">
        <w:trPr>
          <w:trHeight w:val="244"/>
        </w:trPr>
        <w:tc>
          <w:tcPr>
            <w:tcW w:w="833"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b/>
                <w:sz w:val="18"/>
                <w:szCs w:val="18"/>
              </w:rPr>
            </w:pPr>
            <w:r>
              <w:rPr>
                <w:b/>
                <w:sz w:val="18"/>
                <w:szCs w:val="18"/>
              </w:rPr>
              <w:t>State</w:t>
            </w:r>
          </w:p>
        </w:tc>
        <w:tc>
          <w:tcPr>
            <w:tcW w:w="1544"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b/>
                <w:sz w:val="18"/>
                <w:szCs w:val="18"/>
              </w:rPr>
            </w:pPr>
            <w:r>
              <w:rPr>
                <w:b/>
                <w:sz w:val="18"/>
                <w:szCs w:val="18"/>
              </w:rPr>
              <w:t>Type of attack</w:t>
            </w:r>
          </w:p>
        </w:tc>
        <w:tc>
          <w:tcPr>
            <w:tcW w:w="70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b/>
                <w:sz w:val="18"/>
                <w:szCs w:val="18"/>
              </w:rPr>
            </w:pPr>
            <w:r>
              <w:rPr>
                <w:b/>
                <w:sz w:val="18"/>
                <w:szCs w:val="18"/>
              </w:rPr>
              <w:t>Dead</w:t>
            </w:r>
          </w:p>
        </w:tc>
        <w:tc>
          <w:tcPr>
            <w:tcW w:w="70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b/>
                <w:sz w:val="18"/>
                <w:szCs w:val="18"/>
              </w:rPr>
            </w:pPr>
            <w:r>
              <w:rPr>
                <w:b/>
                <w:sz w:val="18"/>
                <w:szCs w:val="18"/>
              </w:rPr>
              <w:t>Wounded</w:t>
            </w:r>
          </w:p>
        </w:tc>
        <w:tc>
          <w:tcPr>
            <w:tcW w:w="1559" w:type="dxa"/>
            <w:gridSpan w:val="2"/>
            <w:tcBorders>
              <w:top w:val="single" w:sz="4" w:space="0" w:color="000000" w:themeColor="text1"/>
              <w:left w:val="single" w:sz="4" w:space="0" w:color="000000" w:themeColor="text1"/>
              <w:bottom w:val="double" w:sz="4" w:space="0" w:color="76923C" w:themeColor="accent3" w:themeShade="BF"/>
              <w:right w:val="single" w:sz="4" w:space="0" w:color="000000" w:themeColor="text1"/>
            </w:tcBorders>
            <w:hideMark/>
          </w:tcPr>
          <w:p w:rsidR="009D5F59" w:rsidRDefault="009D5F59" w:rsidP="009D5F59">
            <w:pPr>
              <w:spacing w:after="0" w:line="276" w:lineRule="auto"/>
              <w:contextualSpacing/>
              <w:jc w:val="center"/>
              <w:rPr>
                <w:b/>
                <w:sz w:val="18"/>
                <w:szCs w:val="18"/>
              </w:rPr>
            </w:pPr>
            <w:r>
              <w:rPr>
                <w:b/>
                <w:sz w:val="18"/>
                <w:szCs w:val="18"/>
              </w:rPr>
              <w:t>By no. of explosions</w:t>
            </w:r>
          </w:p>
        </w:tc>
        <w:tc>
          <w:tcPr>
            <w:tcW w:w="3631"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b/>
                <w:sz w:val="18"/>
                <w:szCs w:val="18"/>
              </w:rPr>
            </w:pPr>
            <w:r>
              <w:rPr>
                <w:b/>
                <w:sz w:val="18"/>
                <w:szCs w:val="18"/>
              </w:rPr>
              <w:t>Remark</w:t>
            </w:r>
          </w:p>
        </w:tc>
      </w:tr>
      <w:tr w:rsidR="009D5F59" w:rsidTr="009D5F59">
        <w:trPr>
          <w:trHeight w:hRule="exact" w:val="297"/>
        </w:trPr>
        <w:tc>
          <w:tcPr>
            <w:tcW w:w="833"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D5F59" w:rsidRDefault="009D5F59" w:rsidP="009D5F59">
            <w:pPr>
              <w:spacing w:after="0"/>
              <w:rPr>
                <w:b/>
                <w:sz w:val="18"/>
                <w:szCs w:val="18"/>
              </w:rPr>
            </w:pPr>
          </w:p>
        </w:tc>
        <w:tc>
          <w:tcPr>
            <w:tcW w:w="1544"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D5F59" w:rsidRDefault="009D5F59" w:rsidP="009D5F59">
            <w:pPr>
              <w:spacing w:after="0"/>
              <w:rPr>
                <w:b/>
                <w:sz w:val="18"/>
                <w:szCs w:val="18"/>
              </w:rPr>
            </w:pPr>
          </w:p>
        </w:tc>
        <w:tc>
          <w:tcPr>
            <w:tcW w:w="70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D5F59" w:rsidRDefault="009D5F59" w:rsidP="009D5F59">
            <w:pPr>
              <w:spacing w:after="0"/>
              <w:rPr>
                <w:b/>
                <w:sz w:val="18"/>
                <w:szCs w:val="18"/>
              </w:rPr>
            </w:pPr>
          </w:p>
        </w:tc>
        <w:tc>
          <w:tcPr>
            <w:tcW w:w="709"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D5F59" w:rsidRDefault="009D5F59" w:rsidP="009D5F59">
            <w:pPr>
              <w:spacing w:after="0"/>
              <w:rPr>
                <w:b/>
                <w:sz w:val="18"/>
                <w:szCs w:val="18"/>
              </w:rPr>
            </w:pPr>
          </w:p>
        </w:tc>
        <w:tc>
          <w:tcPr>
            <w:tcW w:w="709" w:type="dxa"/>
            <w:tcBorders>
              <w:top w:val="double" w:sz="4" w:space="0" w:color="76923C" w:themeColor="accent3" w:themeShade="BF"/>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rFonts w:cstheme="minorHAnsi"/>
                <w:b/>
                <w:sz w:val="18"/>
                <w:szCs w:val="18"/>
              </w:rPr>
            </w:pPr>
            <w:r>
              <w:rPr>
                <w:b/>
                <w:sz w:val="18"/>
                <w:szCs w:val="18"/>
              </w:rPr>
              <w:t>Dead</w:t>
            </w:r>
          </w:p>
        </w:tc>
        <w:tc>
          <w:tcPr>
            <w:tcW w:w="850" w:type="dxa"/>
            <w:tcBorders>
              <w:top w:val="double" w:sz="4" w:space="0" w:color="76923C" w:themeColor="accent3" w:themeShade="BF"/>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b/>
                <w:sz w:val="18"/>
                <w:szCs w:val="18"/>
              </w:rPr>
            </w:pPr>
            <w:r>
              <w:rPr>
                <w:b/>
                <w:sz w:val="18"/>
                <w:szCs w:val="18"/>
              </w:rPr>
              <w:t>Wounded</w:t>
            </w:r>
          </w:p>
        </w:tc>
        <w:tc>
          <w:tcPr>
            <w:tcW w:w="3631"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D5F59" w:rsidRDefault="009D5F59" w:rsidP="009D5F59">
            <w:pPr>
              <w:spacing w:after="0"/>
              <w:rPr>
                <w:b/>
                <w:sz w:val="18"/>
                <w:szCs w:val="18"/>
              </w:rPr>
            </w:pPr>
          </w:p>
        </w:tc>
      </w:tr>
      <w:tr w:rsidR="009D5F59" w:rsidTr="009D5F59">
        <w:trPr>
          <w:trHeight w:hRule="exact" w:val="427"/>
        </w:trPr>
        <w:tc>
          <w:tcPr>
            <w:tcW w:w="8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Algeria</w:t>
            </w:r>
          </w:p>
        </w:tc>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Bombing</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42</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286</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42</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286</w:t>
            </w:r>
          </w:p>
        </w:tc>
        <w:tc>
          <w:tcPr>
            <w:tcW w:w="36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Car bomb</w:t>
            </w:r>
          </w:p>
        </w:tc>
      </w:tr>
      <w:tr w:rsidR="009D5F59" w:rsidTr="009D5F59">
        <w:trPr>
          <w:trHeight w:hRule="exact" w:val="427"/>
        </w:trPr>
        <w:tc>
          <w:tcPr>
            <w:tcW w:w="8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Iraq</w:t>
            </w:r>
          </w:p>
        </w:tc>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Bombing</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76</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123</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76</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123</w:t>
            </w:r>
          </w:p>
        </w:tc>
        <w:tc>
          <w:tcPr>
            <w:tcW w:w="36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Car bomb in marketplace</w:t>
            </w:r>
          </w:p>
        </w:tc>
      </w:tr>
      <w:tr w:rsidR="009D5F59" w:rsidTr="009D5F59">
        <w:trPr>
          <w:trHeight w:hRule="exact" w:val="427"/>
        </w:trPr>
        <w:tc>
          <w:tcPr>
            <w:tcW w:w="8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Iraq</w:t>
            </w:r>
          </w:p>
        </w:tc>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Suicide bombing</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42</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224</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14</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74.66</w:t>
            </w:r>
          </w:p>
        </w:tc>
        <w:tc>
          <w:tcPr>
            <w:tcW w:w="36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Car bomb</w:t>
            </w:r>
          </w:p>
        </w:tc>
      </w:tr>
      <w:tr w:rsidR="009D5F59" w:rsidTr="009D5F59">
        <w:trPr>
          <w:trHeight w:hRule="exact" w:val="427"/>
        </w:trPr>
        <w:tc>
          <w:tcPr>
            <w:tcW w:w="8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Iraq</w:t>
            </w:r>
          </w:p>
        </w:tc>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Bombing</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85</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145+</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D5F59" w:rsidRDefault="009D5F59" w:rsidP="009D5F59">
            <w:pPr>
              <w:spacing w:after="0" w:line="276" w:lineRule="auto"/>
              <w:contextualSpacing/>
              <w:jc w:val="center"/>
              <w:rPr>
                <w:sz w:val="18"/>
                <w:szCs w:val="18"/>
              </w:rPr>
            </w:pP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D5F59" w:rsidRDefault="009D5F59" w:rsidP="009D5F59">
            <w:pPr>
              <w:spacing w:after="0" w:line="276" w:lineRule="auto"/>
              <w:contextualSpacing/>
              <w:jc w:val="center"/>
              <w:rPr>
                <w:sz w:val="18"/>
                <w:szCs w:val="18"/>
              </w:rPr>
            </w:pPr>
          </w:p>
        </w:tc>
        <w:tc>
          <w:tcPr>
            <w:tcW w:w="36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Wave of bomb attacks</w:t>
            </w:r>
          </w:p>
        </w:tc>
      </w:tr>
      <w:tr w:rsidR="009D5F59" w:rsidTr="009D5F59">
        <w:trPr>
          <w:trHeight w:hRule="exact" w:val="427"/>
        </w:trPr>
        <w:tc>
          <w:tcPr>
            <w:tcW w:w="8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Iraq</w:t>
            </w:r>
          </w:p>
        </w:tc>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tabs>
                <w:tab w:val="left" w:pos="810"/>
              </w:tabs>
              <w:spacing w:after="0" w:line="276" w:lineRule="auto"/>
              <w:contextualSpacing/>
              <w:jc w:val="center"/>
              <w:rPr>
                <w:sz w:val="18"/>
                <w:szCs w:val="18"/>
              </w:rPr>
            </w:pPr>
            <w:r>
              <w:rPr>
                <w:sz w:val="18"/>
                <w:szCs w:val="18"/>
              </w:rPr>
              <w:t>Suicide bombing</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70+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400+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D5F59" w:rsidRDefault="009D5F59" w:rsidP="009D5F59">
            <w:pPr>
              <w:spacing w:after="0" w:line="276" w:lineRule="auto"/>
              <w:contextualSpacing/>
              <w:jc w:val="center"/>
              <w:rPr>
                <w:sz w:val="18"/>
                <w:szCs w:val="18"/>
              </w:rPr>
            </w:pP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D5F59" w:rsidRDefault="009D5F59" w:rsidP="009D5F59">
            <w:pPr>
              <w:spacing w:after="0" w:line="276" w:lineRule="auto"/>
              <w:contextualSpacing/>
              <w:jc w:val="center"/>
              <w:rPr>
                <w:sz w:val="18"/>
                <w:szCs w:val="18"/>
              </w:rPr>
            </w:pPr>
          </w:p>
        </w:tc>
        <w:tc>
          <w:tcPr>
            <w:tcW w:w="36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Several attacks</w:t>
            </w:r>
          </w:p>
        </w:tc>
      </w:tr>
      <w:tr w:rsidR="009D5F59" w:rsidTr="009D5F59">
        <w:trPr>
          <w:trHeight w:hRule="exact" w:val="427"/>
        </w:trPr>
        <w:tc>
          <w:tcPr>
            <w:tcW w:w="8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Pakistan</w:t>
            </w:r>
          </w:p>
        </w:tc>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rPr>
                <w:sz w:val="18"/>
                <w:szCs w:val="18"/>
              </w:rPr>
            </w:pPr>
            <w:r>
              <w:rPr>
                <w:sz w:val="18"/>
                <w:szCs w:val="18"/>
              </w:rPr>
              <w:t>Suicide  bombing</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105</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100+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105</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100</w:t>
            </w:r>
          </w:p>
        </w:tc>
        <w:tc>
          <w:tcPr>
            <w:tcW w:w="36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Car bomb on a volleyball match</w:t>
            </w:r>
          </w:p>
        </w:tc>
      </w:tr>
      <w:tr w:rsidR="009D5F59" w:rsidTr="009D5F59">
        <w:trPr>
          <w:trHeight w:hRule="exact" w:val="427"/>
        </w:trPr>
        <w:tc>
          <w:tcPr>
            <w:tcW w:w="8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Pakistan</w:t>
            </w:r>
          </w:p>
        </w:tc>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Suicide bombing</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72+</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190+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24</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63.33</w:t>
            </w:r>
          </w:p>
        </w:tc>
        <w:tc>
          <w:tcPr>
            <w:tcW w:w="36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3 car bombs</w:t>
            </w:r>
          </w:p>
        </w:tc>
      </w:tr>
      <w:tr w:rsidR="009D5F59" w:rsidTr="009D5F59">
        <w:trPr>
          <w:trHeight w:hRule="exact" w:val="427"/>
        </w:trPr>
        <w:tc>
          <w:tcPr>
            <w:tcW w:w="8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Pakistan</w:t>
            </w:r>
          </w:p>
        </w:tc>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bombing</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105</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120+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105</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120</w:t>
            </w:r>
          </w:p>
        </w:tc>
        <w:tc>
          <w:tcPr>
            <w:tcW w:w="36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Suicide bombing at a tribal meeting</w:t>
            </w:r>
          </w:p>
        </w:tc>
      </w:tr>
      <w:tr w:rsidR="009D5F59" w:rsidTr="009D5F59">
        <w:trPr>
          <w:trHeight w:hRule="exact" w:val="427"/>
        </w:trPr>
        <w:tc>
          <w:tcPr>
            <w:tcW w:w="8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Spain</w:t>
            </w:r>
          </w:p>
        </w:tc>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Bombing</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191</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1800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14.69</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138.46</w:t>
            </w:r>
          </w:p>
        </w:tc>
        <w:tc>
          <w:tcPr>
            <w:tcW w:w="36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13 train bombs</w:t>
            </w:r>
          </w:p>
        </w:tc>
      </w:tr>
      <w:tr w:rsidR="009D5F59" w:rsidTr="009D5F59">
        <w:trPr>
          <w:trHeight w:hRule="exact" w:val="550"/>
        </w:trPr>
        <w:tc>
          <w:tcPr>
            <w:tcW w:w="8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Uganda</w:t>
            </w:r>
          </w:p>
        </w:tc>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Bombing</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74</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70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D5F59" w:rsidRDefault="009D5F59" w:rsidP="009D5F59">
            <w:pPr>
              <w:spacing w:after="0" w:line="276" w:lineRule="auto"/>
              <w:contextualSpacing/>
              <w:jc w:val="center"/>
              <w:rPr>
                <w:sz w:val="18"/>
                <w:szCs w:val="18"/>
              </w:rPr>
            </w:pP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D5F59" w:rsidRDefault="009D5F59" w:rsidP="009D5F59">
            <w:pPr>
              <w:spacing w:after="0" w:line="276" w:lineRule="auto"/>
              <w:contextualSpacing/>
              <w:jc w:val="center"/>
              <w:rPr>
                <w:sz w:val="18"/>
                <w:szCs w:val="18"/>
              </w:rPr>
            </w:pPr>
          </w:p>
        </w:tc>
        <w:tc>
          <w:tcPr>
            <w:tcW w:w="36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Several attacks on crowds watching the World cup</w:t>
            </w:r>
          </w:p>
        </w:tc>
      </w:tr>
      <w:tr w:rsidR="009D5F59" w:rsidTr="009D5F59">
        <w:trPr>
          <w:trHeight w:hRule="exact" w:val="427"/>
        </w:trPr>
        <w:tc>
          <w:tcPr>
            <w:tcW w:w="83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USA</w:t>
            </w:r>
          </w:p>
        </w:tc>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Bombing</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168</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800+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168</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800</w:t>
            </w:r>
          </w:p>
        </w:tc>
        <w:tc>
          <w:tcPr>
            <w:tcW w:w="36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9D5F59" w:rsidRDefault="009D5F59" w:rsidP="009D5F59">
            <w:pPr>
              <w:spacing w:after="0" w:line="276" w:lineRule="auto"/>
              <w:contextualSpacing/>
              <w:jc w:val="center"/>
              <w:rPr>
                <w:sz w:val="18"/>
                <w:szCs w:val="18"/>
              </w:rPr>
            </w:pPr>
            <w:r>
              <w:rPr>
                <w:sz w:val="18"/>
                <w:szCs w:val="18"/>
              </w:rPr>
              <w:t>(Oklahoma City bombing)</w:t>
            </w:r>
          </w:p>
        </w:tc>
      </w:tr>
      <w:tr w:rsidR="009D5F59" w:rsidTr="009D5F59">
        <w:trPr>
          <w:trHeight w:hRule="exact" w:val="604"/>
        </w:trPr>
        <w:tc>
          <w:tcPr>
            <w:tcW w:w="83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D5F59" w:rsidRDefault="009D5F59" w:rsidP="009D5F59">
            <w:pPr>
              <w:spacing w:after="0" w:line="276" w:lineRule="auto"/>
              <w:contextualSpacing/>
              <w:jc w:val="center"/>
              <w:rPr>
                <w:rFonts w:cstheme="minorHAnsi"/>
                <w:b/>
                <w:color w:val="FF0000"/>
                <w:sz w:val="24"/>
                <w:szCs w:val="24"/>
              </w:rPr>
            </w:pPr>
            <w:r>
              <w:rPr>
                <w:b/>
              </w:rPr>
              <w:t>total</w:t>
            </w:r>
          </w:p>
        </w:tc>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rsidR="009D5F59" w:rsidRDefault="009D5F59" w:rsidP="009D5F59">
            <w:pPr>
              <w:spacing w:after="0" w:line="276" w:lineRule="auto"/>
              <w:contextualSpacing/>
              <w:jc w:val="center"/>
              <w:rPr>
                <w:rFonts w:cstheme="minorHAnsi"/>
                <w:b/>
                <w:color w:val="FF0000"/>
                <w:sz w:val="24"/>
                <w:szCs w:val="24"/>
              </w:rPr>
            </w:pP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D5F59" w:rsidRDefault="009D5F59" w:rsidP="009D5F59">
            <w:pPr>
              <w:spacing w:after="0" w:line="276" w:lineRule="auto"/>
              <w:contextualSpacing/>
              <w:jc w:val="center"/>
              <w:rPr>
                <w:rFonts w:cstheme="minorHAnsi"/>
                <w:b/>
                <w:sz w:val="18"/>
                <w:szCs w:val="18"/>
              </w:rPr>
            </w:pPr>
            <w:r>
              <w:rPr>
                <w:rFonts w:cstheme="minorHAnsi"/>
                <w:b/>
                <w:sz w:val="18"/>
                <w:szCs w:val="18"/>
              </w:rPr>
              <w:t>1030</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D5F59" w:rsidRDefault="009D5F59" w:rsidP="009D5F59">
            <w:pPr>
              <w:spacing w:after="0" w:line="276" w:lineRule="auto"/>
              <w:contextualSpacing/>
              <w:jc w:val="center"/>
              <w:rPr>
                <w:b/>
                <w:sz w:val="18"/>
                <w:szCs w:val="18"/>
              </w:rPr>
            </w:pPr>
            <w:r>
              <w:rPr>
                <w:b/>
                <w:sz w:val="18"/>
                <w:szCs w:val="18"/>
              </w:rPr>
              <w:t>4258</w:t>
            </w:r>
          </w:p>
        </w:tc>
        <w:tc>
          <w:tcPr>
            <w:tcW w:w="70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D5F59" w:rsidRDefault="009D5F59" w:rsidP="009D5F59">
            <w:pPr>
              <w:spacing w:after="0" w:line="276" w:lineRule="auto"/>
              <w:contextualSpacing/>
              <w:jc w:val="center"/>
              <w:rPr>
                <w:b/>
                <w:sz w:val="18"/>
                <w:szCs w:val="18"/>
              </w:rPr>
            </w:pPr>
            <w:r>
              <w:rPr>
                <w:b/>
                <w:sz w:val="18"/>
                <w:szCs w:val="18"/>
              </w:rPr>
              <w:t>68.59</w:t>
            </w:r>
          </w:p>
        </w:tc>
        <w:tc>
          <w:tcPr>
            <w:tcW w:w="85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9D5F59" w:rsidRDefault="009D5F59" w:rsidP="009D5F59">
            <w:pPr>
              <w:spacing w:after="0" w:line="276" w:lineRule="auto"/>
              <w:contextualSpacing/>
              <w:jc w:val="center"/>
              <w:rPr>
                <w:b/>
                <w:sz w:val="18"/>
                <w:szCs w:val="18"/>
              </w:rPr>
            </w:pPr>
            <w:r>
              <w:rPr>
                <w:b/>
              </w:rPr>
              <w:t>213.18</w:t>
            </w:r>
          </w:p>
        </w:tc>
        <w:tc>
          <w:tcPr>
            <w:tcW w:w="363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9D5F59" w:rsidRDefault="009D5F59" w:rsidP="009D5F59">
            <w:pPr>
              <w:spacing w:after="0" w:line="276" w:lineRule="auto"/>
              <w:contextualSpacing/>
              <w:jc w:val="center"/>
              <w:rPr>
                <w:b/>
              </w:rPr>
            </w:pPr>
          </w:p>
        </w:tc>
      </w:tr>
    </w:tbl>
    <w:p w:rsidR="002E401E" w:rsidRPr="002E401E" w:rsidRDefault="00083D87" w:rsidP="002E401E">
      <w:pPr>
        <w:pStyle w:val="NormalWeb"/>
        <w:spacing w:line="276" w:lineRule="auto"/>
        <w:jc w:val="right"/>
        <w:rPr>
          <w:rStyle w:val="hps"/>
          <w:rFonts w:asciiTheme="minorHAnsi" w:hAnsiTheme="minorHAnsi" w:cstheme="minorHAnsi"/>
          <w:b/>
          <w:sz w:val="22"/>
          <w:szCs w:val="22"/>
        </w:rPr>
      </w:pPr>
      <w:r>
        <w:rPr>
          <w:rStyle w:val="hps"/>
          <w:rFonts w:asciiTheme="minorHAnsi" w:hAnsiTheme="minorHAnsi" w:cstheme="minorHAnsi"/>
          <w:b/>
          <w:sz w:val="22"/>
          <w:szCs w:val="22"/>
        </w:rPr>
        <w:t xml:space="preserve"> Table 4.5</w:t>
      </w:r>
      <w:r>
        <w:rPr>
          <w:rStyle w:val="hps"/>
        </w:rPr>
        <w:t>.</w:t>
      </w:r>
      <w:r w:rsidR="002E401E">
        <w:rPr>
          <w:rStyle w:val="hps"/>
        </w:rPr>
        <w:t xml:space="preserve">- </w:t>
      </w:r>
      <w:r w:rsidR="002E401E">
        <w:rPr>
          <w:rStyle w:val="hps"/>
          <w:rFonts w:asciiTheme="minorHAnsi" w:hAnsiTheme="minorHAnsi" w:cstheme="minorHAnsi"/>
          <w:b/>
          <w:sz w:val="22"/>
          <w:szCs w:val="22"/>
        </w:rPr>
        <w:t>The second group</w:t>
      </w:r>
      <w:r w:rsidR="002E401E">
        <w:rPr>
          <w:rStyle w:val="shorttext"/>
          <w:rFonts w:asciiTheme="minorHAnsi" w:hAnsiTheme="minorHAnsi" w:cstheme="minorHAnsi"/>
          <w:b/>
          <w:sz w:val="22"/>
          <w:szCs w:val="22"/>
        </w:rPr>
        <w:t xml:space="preserve"> </w:t>
      </w:r>
      <w:r w:rsidR="002E401E">
        <w:rPr>
          <w:rStyle w:val="hps"/>
          <w:rFonts w:asciiTheme="minorHAnsi" w:hAnsiTheme="minorHAnsi" w:cstheme="minorHAnsi"/>
          <w:b/>
          <w:sz w:val="22"/>
          <w:szCs w:val="22"/>
        </w:rPr>
        <w:t>-</w:t>
      </w:r>
      <w:r w:rsidR="002E401E">
        <w:rPr>
          <w:rStyle w:val="shorttext"/>
          <w:rFonts w:asciiTheme="minorHAnsi" w:hAnsiTheme="minorHAnsi" w:cstheme="minorHAnsi"/>
          <w:b/>
          <w:sz w:val="22"/>
          <w:szCs w:val="22"/>
        </w:rPr>
        <w:t xml:space="preserve"> </w:t>
      </w:r>
      <w:r w:rsidR="002E401E">
        <w:rPr>
          <w:rStyle w:val="hps"/>
          <w:rFonts w:asciiTheme="minorHAnsi" w:hAnsiTheme="minorHAnsi" w:cstheme="minorHAnsi"/>
          <w:b/>
          <w:sz w:val="22"/>
          <w:szCs w:val="22"/>
        </w:rPr>
        <w:t>large</w:t>
      </w:r>
      <w:r w:rsidR="002E401E">
        <w:rPr>
          <w:rStyle w:val="shorttext"/>
          <w:rFonts w:asciiTheme="minorHAnsi" w:hAnsiTheme="minorHAnsi" w:cstheme="minorHAnsi"/>
          <w:b/>
          <w:sz w:val="22"/>
          <w:szCs w:val="22"/>
        </w:rPr>
        <w:t xml:space="preserve"> </w:t>
      </w:r>
      <w:r w:rsidR="002E401E">
        <w:rPr>
          <w:rStyle w:val="hps"/>
          <w:rFonts w:asciiTheme="minorHAnsi" w:hAnsiTheme="minorHAnsi" w:cstheme="minorHAnsi"/>
          <w:b/>
          <w:sz w:val="22"/>
          <w:szCs w:val="22"/>
        </w:rPr>
        <w:t>attacks</w:t>
      </w:r>
      <w:r w:rsidR="002E401E">
        <w:rPr>
          <w:rStyle w:val="shorttext"/>
          <w:rFonts w:asciiTheme="minorHAnsi" w:hAnsiTheme="minorHAnsi" w:cstheme="minorHAnsi"/>
          <w:b/>
          <w:sz w:val="22"/>
          <w:szCs w:val="22"/>
        </w:rPr>
        <w:t xml:space="preserve"> </w:t>
      </w:r>
      <w:r w:rsidR="002E401E">
        <w:rPr>
          <w:rStyle w:val="hps"/>
          <w:rFonts w:asciiTheme="minorHAnsi" w:hAnsiTheme="minorHAnsi" w:cstheme="minorHAnsi"/>
          <w:b/>
          <w:sz w:val="22"/>
          <w:szCs w:val="22"/>
        </w:rPr>
        <w:t>with explosives</w:t>
      </w:r>
    </w:p>
    <w:p w:rsidR="00083D87" w:rsidRDefault="00083D87" w:rsidP="00083D87">
      <w:pPr>
        <w:pStyle w:val="NoSpacing"/>
        <w:rPr>
          <w:rStyle w:val="srtitle"/>
          <w:rFonts w:cstheme="minorHAnsi"/>
          <w:bCs/>
        </w:rPr>
      </w:pPr>
    </w:p>
    <w:p w:rsidR="00083D87" w:rsidRDefault="00083D87" w:rsidP="00083D87">
      <w:pPr>
        <w:pStyle w:val="NoSpacing"/>
        <w:rPr>
          <w:rStyle w:val="srtitle"/>
          <w:rFonts w:cstheme="minorHAnsi"/>
          <w:bCs/>
        </w:rPr>
      </w:pPr>
    </w:p>
    <w:p w:rsidR="00083D87" w:rsidRDefault="00083D87" w:rsidP="00083D87">
      <w:pPr>
        <w:pStyle w:val="NoSpacing"/>
        <w:rPr>
          <w:rStyle w:val="srtitle"/>
          <w:rFonts w:cstheme="minorHAnsi"/>
          <w:bCs/>
        </w:rPr>
      </w:pPr>
      <w:r>
        <w:rPr>
          <w:rStyle w:val="srtitle"/>
          <w:rFonts w:cstheme="minorHAnsi"/>
          <w:bCs/>
          <w:lang w:val="en-US"/>
        </w:rPr>
        <w:t>In 2011. there were 3,541 attacks with explosives use, causing 4,732 deaths</w:t>
      </w:r>
      <w:r>
        <w:rPr>
          <w:rStyle w:val="FootnoteReference"/>
          <w:rFonts w:cstheme="minorHAnsi"/>
          <w:bCs/>
          <w:lang w:val="en-US"/>
        </w:rPr>
        <w:footnoteReference w:id="23"/>
      </w:r>
      <w:r>
        <w:rPr>
          <w:rStyle w:val="srtitle"/>
          <w:rFonts w:cstheme="minorHAnsi"/>
          <w:bCs/>
          <w:lang w:val="en-US"/>
        </w:rPr>
        <w:t xml:space="preserve"> (1.33 per attack).</w:t>
      </w:r>
    </w:p>
    <w:p w:rsidR="00083D87" w:rsidRDefault="00083D87" w:rsidP="00083D87">
      <w:pPr>
        <w:pStyle w:val="NoSpacing"/>
        <w:rPr>
          <w:rStyle w:val="srtitle"/>
          <w:rFonts w:cstheme="minorHAnsi"/>
          <w:bCs/>
          <w:lang w:val="en-US"/>
        </w:rPr>
      </w:pPr>
    </w:p>
    <w:p w:rsidR="00083D87" w:rsidRDefault="00083D87" w:rsidP="00083D87">
      <w:pPr>
        <w:pStyle w:val="NoSpacing"/>
        <w:rPr>
          <w:rStyle w:val="srtitle"/>
          <w:rFonts w:cstheme="minorHAnsi"/>
          <w:bCs/>
          <w:lang w:val="en-US"/>
        </w:rPr>
      </w:pPr>
      <w:r>
        <w:rPr>
          <w:rStyle w:val="srtitle"/>
          <w:rFonts w:cstheme="minorHAnsi"/>
          <w:bCs/>
          <w:lang w:val="en-US"/>
        </w:rPr>
        <w:t>According to Israeli experience, a state which fights terrorism on a daily basis, the initial time to medical treatment of casualties after a terrorist attack ranges between 20-60 minutes</w:t>
      </w:r>
      <w:r>
        <w:rPr>
          <w:rStyle w:val="FootnoteReference"/>
          <w:rFonts w:cstheme="minorHAnsi"/>
          <w:bCs/>
          <w:lang w:val="en-US"/>
        </w:rPr>
        <w:footnoteReference w:id="24"/>
      </w:r>
      <w:r>
        <w:rPr>
          <w:rStyle w:val="srtitle"/>
          <w:rFonts w:cstheme="minorHAnsi"/>
          <w:bCs/>
          <w:lang w:val="en-US"/>
        </w:rPr>
        <w:t>, and that up to 18 patients in 6 minutes can arrive to treatment</w:t>
      </w:r>
      <w:r>
        <w:rPr>
          <w:rStyle w:val="FootnoteReference"/>
          <w:rFonts w:cstheme="minorHAnsi"/>
          <w:bCs/>
          <w:lang w:val="en-US"/>
        </w:rPr>
        <w:footnoteReference w:id="25"/>
      </w:r>
      <w:r>
        <w:rPr>
          <w:rStyle w:val="srtitle"/>
          <w:rFonts w:cstheme="minorHAnsi"/>
          <w:bCs/>
          <w:lang w:val="en-US"/>
        </w:rPr>
        <w:t>. It is worth noting that in subject case all of injured and dead have been evacuated in 30 minutes</w:t>
      </w:r>
      <w:r>
        <w:rPr>
          <w:rStyle w:val="srtitle"/>
          <w:rFonts w:cstheme="minorHAnsi"/>
          <w:bCs/>
        </w:rPr>
        <w:t xml:space="preserve">, </w:t>
      </w:r>
      <w:r>
        <w:rPr>
          <w:rStyle w:val="srtitle"/>
          <w:rFonts w:cstheme="minorHAnsi"/>
          <w:bCs/>
          <w:lang w:val="en-US"/>
        </w:rPr>
        <w:t>around 50 people per 6 minutes, which is an unprecedented record for Balkans in the 1990-ies.</w:t>
      </w:r>
    </w:p>
    <w:p w:rsidR="00083D87" w:rsidRDefault="00083D87" w:rsidP="00083D87">
      <w:pPr>
        <w:pStyle w:val="NormalWeb"/>
        <w:rPr>
          <w:rStyle w:val="srtitle"/>
          <w:rFonts w:asciiTheme="minorHAnsi" w:hAnsiTheme="minorHAnsi" w:cstheme="minorHAnsi"/>
          <w:b/>
          <w:bCs/>
          <w:sz w:val="22"/>
          <w:szCs w:val="22"/>
        </w:rPr>
      </w:pPr>
    </w:p>
    <w:p w:rsidR="00083D87" w:rsidRDefault="00083D87" w:rsidP="00083D87">
      <w:pPr>
        <w:spacing w:after="0" w:line="240" w:lineRule="auto"/>
        <w:jc w:val="both"/>
        <w:rPr>
          <w:rFonts w:eastAsia="Times New Roman"/>
          <w:lang w:eastAsia="sr-Latn-CS"/>
        </w:rPr>
      </w:pPr>
      <w:r>
        <w:rPr>
          <w:rFonts w:eastAsia="Times New Roman" w:cstheme="minorHAnsi"/>
          <w:lang w:eastAsia="sr-Latn-CS"/>
        </w:rPr>
        <w:t xml:space="preserve">Let us now see Table 4.5. This includes large attacks that were carried out even with up to 13 explosive devices or with more car bombs with hundreds or even tons of explosives (Oklahoma), in </w:t>
      </w:r>
      <w:r>
        <w:rPr>
          <w:rFonts w:eastAsia="Times New Roman" w:cstheme="minorHAnsi"/>
          <w:lang w:eastAsia="sr-Latn-CS"/>
        </w:rPr>
        <w:lastRenderedPageBreak/>
        <w:t>stadiums, tribal or religious meetings, on trains or buses. The common name for such a type of event is so called: "BLACK SWAN".</w:t>
      </w:r>
    </w:p>
    <w:p w:rsidR="00083D87" w:rsidRDefault="00083D87" w:rsidP="00083D87">
      <w:pPr>
        <w:spacing w:after="0" w:line="240" w:lineRule="auto"/>
        <w:jc w:val="both"/>
        <w:rPr>
          <w:rFonts w:eastAsia="Times New Roman" w:cstheme="minorHAnsi"/>
          <w:lang w:eastAsia="sr-Latn-CS"/>
        </w:rPr>
      </w:pPr>
    </w:p>
    <w:p w:rsidR="00083D87" w:rsidRDefault="00083D87" w:rsidP="00083D87">
      <w:pPr>
        <w:spacing w:after="0" w:line="240" w:lineRule="auto"/>
        <w:jc w:val="both"/>
        <w:rPr>
          <w:rFonts w:eastAsia="Times New Roman" w:cstheme="minorHAnsi"/>
          <w:lang w:eastAsia="sr-Latn-CS"/>
        </w:rPr>
      </w:pPr>
      <w:r>
        <w:rPr>
          <w:rFonts w:eastAsia="Times New Roman" w:cstheme="minorHAnsi"/>
          <w:lang w:eastAsia="sr-Latn-CS"/>
        </w:rPr>
        <w:t xml:space="preserve">What is the result? </w:t>
      </w:r>
    </w:p>
    <w:p w:rsidR="00083D87" w:rsidRDefault="00083D87" w:rsidP="00083D87">
      <w:pPr>
        <w:spacing w:after="0" w:line="240" w:lineRule="auto"/>
        <w:jc w:val="both"/>
        <w:rPr>
          <w:rFonts w:eastAsia="Times New Roman" w:cstheme="minorHAnsi"/>
          <w:lang w:eastAsia="sr-Latn-CS"/>
        </w:rPr>
      </w:pPr>
      <w:r>
        <w:rPr>
          <w:rFonts w:eastAsia="Times New Roman" w:cstheme="minorHAnsi"/>
          <w:lang w:eastAsia="sr-Latn-CS"/>
        </w:rPr>
        <w:t>The result is an average of 69 people killed and 214 wounded by one tragic event. Is that not close to what happened on the square "Kapija"? The answer is offered, pointing out what happened in the square "Kapija"? So:</w:t>
      </w:r>
    </w:p>
    <w:p w:rsidR="00083D87" w:rsidRDefault="00083D87" w:rsidP="00083D87">
      <w:pPr>
        <w:spacing w:after="0" w:line="240" w:lineRule="auto"/>
        <w:jc w:val="both"/>
        <w:rPr>
          <w:rFonts w:eastAsia="Times New Roman" w:cstheme="minorHAnsi"/>
          <w:lang w:eastAsia="sr-Latn-CS"/>
        </w:rPr>
      </w:pPr>
    </w:p>
    <w:p w:rsidR="00083D87" w:rsidRDefault="00083D87" w:rsidP="00083D87">
      <w:pPr>
        <w:spacing w:after="0" w:line="240" w:lineRule="auto"/>
        <w:jc w:val="both"/>
        <w:rPr>
          <w:rFonts w:eastAsia="Times New Roman" w:cstheme="minorHAnsi"/>
          <w:b/>
          <w:lang w:eastAsia="sr-Latn-CS"/>
        </w:rPr>
      </w:pPr>
      <w:r>
        <w:rPr>
          <w:rFonts w:eastAsia="Times New Roman" w:cstheme="minorHAnsi"/>
          <w:b/>
          <w:lang w:eastAsia="sr-Latn-CS"/>
        </w:rPr>
        <w:t xml:space="preserve">From the standpoint of the Theory and Practice of Artillery Fire: </w:t>
      </w:r>
    </w:p>
    <w:p w:rsidR="00083D87" w:rsidRDefault="00083D87" w:rsidP="00083D87">
      <w:pPr>
        <w:spacing w:after="0" w:line="240" w:lineRule="auto"/>
        <w:jc w:val="both"/>
        <w:rPr>
          <w:rFonts w:eastAsia="Times New Roman" w:cstheme="minorHAnsi"/>
          <w:b/>
          <w:lang w:eastAsia="sr-Latn-CS"/>
        </w:rPr>
      </w:pPr>
    </w:p>
    <w:p w:rsidR="00083D87" w:rsidRDefault="00083D87" w:rsidP="00083D87">
      <w:pPr>
        <w:pStyle w:val="NormalWeb"/>
        <w:rPr>
          <w:rFonts w:asciiTheme="minorHAnsi" w:hAnsiTheme="minorHAnsi" w:cstheme="minorHAnsi"/>
          <w:b/>
          <w:sz w:val="22"/>
          <w:szCs w:val="22"/>
        </w:rPr>
      </w:pPr>
      <w:r>
        <w:rPr>
          <w:rFonts w:asciiTheme="minorHAnsi" w:hAnsiTheme="minorHAnsi" w:cstheme="minorHAnsi"/>
          <w:b/>
          <w:sz w:val="22"/>
          <w:szCs w:val="22"/>
        </w:rPr>
        <w:t xml:space="preserve">THE TRAGIC EVENT IN THE "KAPIJA" SQUARE IS NOT A CONSEQUENCE OF THE EXPLOSION  OF THE  ARTILLERY PROJECTILE BECAUSE THE AMOUNT OF THE DEAD WERE EXAGGERATED. </w:t>
      </w:r>
    </w:p>
    <w:p w:rsidR="00083D87" w:rsidRDefault="00083D87" w:rsidP="00083D87">
      <w:pPr>
        <w:pStyle w:val="NormalWeb"/>
        <w:rPr>
          <w:rFonts w:asciiTheme="minorHAnsi" w:hAnsiTheme="minorHAnsi" w:cstheme="minorHAnsi"/>
          <w:b/>
          <w:sz w:val="22"/>
          <w:szCs w:val="22"/>
        </w:rPr>
      </w:pPr>
    </w:p>
    <w:p w:rsidR="00083D87" w:rsidRDefault="00083D87" w:rsidP="00083D87">
      <w:pPr>
        <w:pStyle w:val="NormalWeb"/>
        <w:rPr>
          <w:rFonts w:asciiTheme="minorHAnsi" w:hAnsiTheme="minorHAnsi" w:cstheme="minorHAnsi"/>
          <w:b/>
          <w:sz w:val="22"/>
          <w:szCs w:val="22"/>
        </w:rPr>
      </w:pPr>
      <w:r>
        <w:rPr>
          <w:rFonts w:asciiTheme="minorHAnsi" w:hAnsiTheme="minorHAnsi" w:cstheme="minorHAnsi"/>
          <w:b/>
          <w:sz w:val="22"/>
          <w:szCs w:val="22"/>
        </w:rPr>
        <w:t>OTHER FACTS AND EVIDENCE SHOWS:  THE TRAGEDY IN THE "KAPIJA" SQUARE WAS A PRODUCT OF A LARGE NUMBER OF SIMULTANEOUS EXPLOSIONS CAUSED IN SEVERAL PLACES AROUND THE SQUARE WITH LARGE AMOUNTS OF EXPLOSIVES.</w:t>
      </w:r>
    </w:p>
    <w:p w:rsidR="00083D87" w:rsidRDefault="00083D87" w:rsidP="00083D87">
      <w:pPr>
        <w:pStyle w:val="NormalWeb"/>
        <w:rPr>
          <w:rStyle w:val="srtitle"/>
          <w:bCs/>
        </w:rPr>
      </w:pPr>
    </w:p>
    <w:p w:rsidR="00083D87" w:rsidRDefault="00083D87" w:rsidP="00083D87">
      <w:pPr>
        <w:pStyle w:val="NormalWeb"/>
        <w:rPr>
          <w:rStyle w:val="srtitle"/>
          <w:rFonts w:asciiTheme="minorHAnsi" w:hAnsiTheme="minorHAnsi" w:cstheme="minorHAnsi"/>
          <w:b/>
          <w:bCs/>
          <w:sz w:val="22"/>
          <w:szCs w:val="22"/>
        </w:rPr>
      </w:pPr>
    </w:p>
    <w:p w:rsidR="00083D87" w:rsidRDefault="00083D87" w:rsidP="00083D87">
      <w:pPr>
        <w:pStyle w:val="NormalWeb"/>
        <w:rPr>
          <w:rStyle w:val="srtitle"/>
          <w:rFonts w:asciiTheme="minorHAnsi" w:hAnsiTheme="minorHAnsi" w:cstheme="minorHAnsi"/>
          <w:b/>
          <w:bCs/>
          <w:sz w:val="22"/>
          <w:szCs w:val="22"/>
        </w:rPr>
      </w:pPr>
    </w:p>
    <w:p w:rsidR="00083D87" w:rsidRDefault="00083D87" w:rsidP="00083D87">
      <w:pPr>
        <w:pStyle w:val="NormalWeb"/>
        <w:rPr>
          <w:rStyle w:val="srtitle"/>
          <w:rFonts w:asciiTheme="minorHAnsi" w:hAnsiTheme="minorHAnsi" w:cstheme="minorHAnsi"/>
          <w:b/>
          <w:bCs/>
          <w:sz w:val="22"/>
          <w:szCs w:val="22"/>
        </w:rPr>
      </w:pPr>
    </w:p>
    <w:p w:rsidR="00083D87" w:rsidRDefault="00083D87" w:rsidP="00083D87">
      <w:pPr>
        <w:pStyle w:val="NormalWeb"/>
        <w:rPr>
          <w:rStyle w:val="srtitle"/>
          <w:rFonts w:asciiTheme="minorHAnsi" w:hAnsiTheme="minorHAnsi" w:cstheme="minorHAnsi"/>
          <w:b/>
          <w:bCs/>
          <w:sz w:val="22"/>
          <w:szCs w:val="22"/>
        </w:rPr>
      </w:pPr>
    </w:p>
    <w:p w:rsidR="00083D87" w:rsidRDefault="00083D87" w:rsidP="00083D87">
      <w:pPr>
        <w:pStyle w:val="NormalWeb"/>
        <w:rPr>
          <w:rStyle w:val="srtitle"/>
          <w:rFonts w:asciiTheme="minorHAnsi" w:hAnsiTheme="minorHAnsi" w:cstheme="minorHAnsi"/>
          <w:b/>
          <w:bCs/>
          <w:sz w:val="22"/>
          <w:szCs w:val="22"/>
        </w:rPr>
      </w:pPr>
    </w:p>
    <w:p w:rsidR="00083D87" w:rsidRDefault="00083D87" w:rsidP="00083D87">
      <w:pPr>
        <w:pStyle w:val="NormalWeb"/>
        <w:rPr>
          <w:rStyle w:val="srtitle"/>
          <w:rFonts w:asciiTheme="minorHAnsi" w:hAnsiTheme="minorHAnsi" w:cstheme="minorHAnsi"/>
          <w:b/>
          <w:bCs/>
          <w:sz w:val="22"/>
          <w:szCs w:val="22"/>
        </w:rPr>
      </w:pPr>
    </w:p>
    <w:p w:rsidR="00083D87" w:rsidRDefault="00083D87" w:rsidP="00083D87">
      <w:pPr>
        <w:pStyle w:val="NormalWeb"/>
        <w:rPr>
          <w:rStyle w:val="srtitle"/>
          <w:rFonts w:asciiTheme="minorHAnsi" w:hAnsiTheme="minorHAnsi" w:cstheme="minorHAnsi"/>
          <w:b/>
          <w:bCs/>
          <w:sz w:val="22"/>
          <w:szCs w:val="22"/>
        </w:rPr>
      </w:pPr>
    </w:p>
    <w:p w:rsidR="00083D87" w:rsidRDefault="00083D87" w:rsidP="00083D87">
      <w:pPr>
        <w:pStyle w:val="NormalWeb"/>
        <w:rPr>
          <w:rStyle w:val="srtitle"/>
          <w:rFonts w:asciiTheme="minorHAnsi" w:hAnsiTheme="minorHAnsi" w:cstheme="minorHAnsi"/>
          <w:b/>
          <w:bCs/>
          <w:sz w:val="22"/>
          <w:szCs w:val="22"/>
        </w:rPr>
      </w:pPr>
    </w:p>
    <w:p w:rsidR="00083D87" w:rsidRDefault="00083D87" w:rsidP="00083D87">
      <w:pPr>
        <w:pStyle w:val="NormalWeb"/>
        <w:rPr>
          <w:rStyle w:val="srtitle"/>
          <w:rFonts w:asciiTheme="minorHAnsi" w:hAnsiTheme="minorHAnsi" w:cstheme="minorHAnsi"/>
          <w:b/>
          <w:bCs/>
          <w:sz w:val="22"/>
          <w:szCs w:val="22"/>
        </w:rPr>
      </w:pPr>
    </w:p>
    <w:p w:rsidR="00083D87" w:rsidRDefault="00083D87" w:rsidP="00083D87">
      <w:pPr>
        <w:pStyle w:val="NormalWeb"/>
        <w:rPr>
          <w:rStyle w:val="srtitle"/>
          <w:rFonts w:asciiTheme="minorHAnsi" w:hAnsiTheme="minorHAnsi" w:cstheme="minorHAnsi"/>
          <w:b/>
          <w:bCs/>
          <w:sz w:val="22"/>
          <w:szCs w:val="22"/>
        </w:rPr>
      </w:pPr>
    </w:p>
    <w:p w:rsidR="00083D87" w:rsidRDefault="00083D87" w:rsidP="00083D87">
      <w:pPr>
        <w:pStyle w:val="NormalWeb"/>
        <w:rPr>
          <w:rStyle w:val="srtitle"/>
          <w:rFonts w:asciiTheme="minorHAnsi" w:hAnsiTheme="minorHAnsi" w:cstheme="minorHAnsi"/>
          <w:b/>
          <w:bCs/>
          <w:sz w:val="22"/>
          <w:szCs w:val="22"/>
        </w:rPr>
      </w:pPr>
    </w:p>
    <w:p w:rsidR="00083D87" w:rsidRDefault="00083D87" w:rsidP="00083D87">
      <w:pPr>
        <w:pStyle w:val="NormalWeb"/>
        <w:rPr>
          <w:rStyle w:val="srtitle"/>
          <w:rFonts w:asciiTheme="minorHAnsi" w:hAnsiTheme="minorHAnsi" w:cstheme="minorHAnsi"/>
          <w:b/>
          <w:bCs/>
          <w:sz w:val="22"/>
          <w:szCs w:val="22"/>
        </w:rPr>
      </w:pPr>
    </w:p>
    <w:p w:rsidR="00083D87" w:rsidRDefault="00083D87" w:rsidP="00083D87">
      <w:pPr>
        <w:pStyle w:val="NormalWeb"/>
        <w:rPr>
          <w:rStyle w:val="srtitle"/>
          <w:rFonts w:asciiTheme="minorHAnsi" w:hAnsiTheme="minorHAnsi" w:cstheme="minorHAnsi"/>
          <w:b/>
          <w:bCs/>
          <w:sz w:val="22"/>
          <w:szCs w:val="22"/>
        </w:rPr>
      </w:pPr>
    </w:p>
    <w:p w:rsidR="00083D87" w:rsidRDefault="00083D87" w:rsidP="00083D87">
      <w:pPr>
        <w:pStyle w:val="NormalWeb"/>
        <w:jc w:val="right"/>
        <w:rPr>
          <w:rStyle w:val="srtitle"/>
          <w:rFonts w:asciiTheme="minorHAnsi" w:hAnsiTheme="minorHAnsi" w:cstheme="minorHAnsi"/>
          <w:b/>
          <w:bCs/>
          <w:sz w:val="26"/>
          <w:szCs w:val="26"/>
        </w:rPr>
      </w:pPr>
      <w:r>
        <w:rPr>
          <w:rStyle w:val="srtitle"/>
          <w:rFonts w:asciiTheme="minorHAnsi" w:hAnsiTheme="minorHAnsi" w:cstheme="minorHAnsi"/>
          <w:b/>
          <w:bCs/>
          <w:sz w:val="26"/>
          <w:szCs w:val="26"/>
          <w:lang w:val="en-US"/>
        </w:rPr>
        <w:t>ANNEX</w:t>
      </w:r>
      <w:r>
        <w:rPr>
          <w:rStyle w:val="srtitle"/>
          <w:rFonts w:asciiTheme="minorHAnsi" w:hAnsiTheme="minorHAnsi" w:cstheme="minorHAnsi"/>
          <w:b/>
          <w:bCs/>
          <w:sz w:val="26"/>
          <w:szCs w:val="26"/>
        </w:rPr>
        <w:t xml:space="preserve"> 4.1</w:t>
      </w:r>
    </w:p>
    <w:p w:rsidR="00083D87" w:rsidRDefault="00083D87" w:rsidP="00083D87">
      <w:pPr>
        <w:pStyle w:val="NormalWeb"/>
        <w:jc w:val="both"/>
        <w:rPr>
          <w:rStyle w:val="srtitle"/>
          <w:rFonts w:asciiTheme="majorHAnsi" w:hAnsiTheme="majorHAnsi" w:cstheme="minorHAnsi"/>
          <w:b/>
          <w:bCs/>
          <w:sz w:val="22"/>
          <w:szCs w:val="22"/>
        </w:rPr>
      </w:pPr>
      <w:r>
        <w:rPr>
          <w:rStyle w:val="srtitle"/>
          <w:rFonts w:asciiTheme="majorHAnsi" w:hAnsiTheme="majorHAnsi" w:cstheme="minorHAnsi"/>
          <w:b/>
          <w:bCs/>
          <w:sz w:val="22"/>
          <w:szCs w:val="22"/>
        </w:rPr>
        <w:t xml:space="preserve">Number of </w:t>
      </w:r>
      <w:r>
        <w:rPr>
          <w:rFonts w:asciiTheme="majorHAnsi" w:hAnsiTheme="majorHAnsi"/>
          <w:b/>
          <w:sz w:val="22"/>
          <w:szCs w:val="22"/>
        </w:rPr>
        <w:t>fatalities by one explosion from 1990 to 2015 with average numbers per year</w:t>
      </w:r>
    </w:p>
    <w:tbl>
      <w:tblPr>
        <w:tblStyle w:val="TableGrid"/>
        <w:tblW w:w="9360" w:type="dxa"/>
        <w:tblLayout w:type="fixed"/>
        <w:tblLook w:val="04A0"/>
      </w:tblPr>
      <w:tblGrid>
        <w:gridCol w:w="1615"/>
        <w:gridCol w:w="1261"/>
        <w:gridCol w:w="1261"/>
        <w:gridCol w:w="1208"/>
        <w:gridCol w:w="2484"/>
        <w:gridCol w:w="1531"/>
      </w:tblGrid>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b/>
                <w:sz w:val="16"/>
                <w:szCs w:val="16"/>
              </w:rPr>
            </w:pPr>
            <w:r>
              <w:rPr>
                <w:b/>
                <w:sz w:val="16"/>
                <w:szCs w:val="16"/>
              </w:rPr>
              <w:lastRenderedPageBreak/>
              <w:t>PLACE</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b/>
                <w:sz w:val="16"/>
                <w:szCs w:val="16"/>
              </w:rPr>
            </w:pPr>
            <w:r>
              <w:rPr>
                <w:b/>
                <w:sz w:val="16"/>
                <w:szCs w:val="16"/>
              </w:rPr>
              <w:t>DATE 1990.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b/>
                <w:sz w:val="16"/>
                <w:szCs w:val="16"/>
              </w:rPr>
            </w:pPr>
            <w:r>
              <w:rPr>
                <w:b/>
                <w:sz w:val="16"/>
                <w:szCs w:val="16"/>
              </w:rPr>
              <w:t>FATALITIES</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b/>
                <w:sz w:val="16"/>
                <w:szCs w:val="16"/>
              </w:rPr>
            </w:pPr>
            <w:r>
              <w:rPr>
                <w:b/>
                <w:sz w:val="16"/>
                <w:szCs w:val="16"/>
              </w:rPr>
              <w:t>INJURIES</w:t>
            </w:r>
          </w:p>
        </w:tc>
        <w:tc>
          <w:tcPr>
            <w:tcW w:w="248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b/>
                <w:sz w:val="16"/>
                <w:szCs w:val="16"/>
              </w:rPr>
            </w:pPr>
            <w:r>
              <w:rPr>
                <w:b/>
                <w:sz w:val="16"/>
                <w:szCs w:val="16"/>
              </w:rPr>
              <w:t>KIND OF EXPLOSION</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b/>
                <w:sz w:val="16"/>
                <w:szCs w:val="16"/>
              </w:rPr>
            </w:pPr>
            <w:r>
              <w:rPr>
                <w:b/>
                <w:sz w:val="16"/>
                <w:szCs w:val="16"/>
              </w:rPr>
              <w:t>AVERAGE NUMBER OF FATALITIES BY AN EXPLOSION</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Colombia</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4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Colombia</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11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100</w:t>
            </w:r>
          </w:p>
        </w:tc>
        <w:tc>
          <w:tcPr>
            <w:tcW w:w="24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14</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Colombia</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25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4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Colombia</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25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36</w:t>
            </w:r>
          </w:p>
        </w:tc>
        <w:tc>
          <w:tcPr>
            <w:tcW w:w="24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 hidden in a dump truck</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Colombia</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24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Colombia</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4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Colombia</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160</w:t>
            </w:r>
          </w:p>
        </w:tc>
        <w:tc>
          <w:tcPr>
            <w:tcW w:w="24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car bombs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12,5</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United Kingdom</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24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 under a military minibus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Colombia</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24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Colombia</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4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 </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Colombia</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4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Colombia</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30</w:t>
            </w:r>
          </w:p>
        </w:tc>
        <w:tc>
          <w:tcPr>
            <w:tcW w:w="24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14</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Colombia</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15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4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United Kingdom</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20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4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United Kingdom</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30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4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Soviet Union</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10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33</w:t>
            </w:r>
          </w:p>
        </w:tc>
        <w:tc>
          <w:tcPr>
            <w:tcW w:w="24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bus was blown up</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Colombia</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13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23</w:t>
            </w:r>
          </w:p>
        </w:tc>
        <w:tc>
          <w:tcPr>
            <w:tcW w:w="24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remote control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7825"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
                <w:sz w:val="16"/>
                <w:szCs w:val="16"/>
              </w:rPr>
            </w:pPr>
            <w:r>
              <w:rPr>
                <w:b/>
                <w:sz w:val="16"/>
                <w:szCs w:val="16"/>
              </w:rPr>
              <w:t>The average number of fatalities from one explosion in 1990.</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b/>
                <w:sz w:val="16"/>
                <w:szCs w:val="16"/>
              </w:rPr>
            </w:pPr>
            <w:r>
              <w:rPr>
                <w:b/>
                <w:sz w:val="16"/>
                <w:szCs w:val="16"/>
              </w:rPr>
              <w:t>6,088</w:t>
            </w:r>
          </w:p>
        </w:tc>
      </w:tr>
    </w:tbl>
    <w:p w:rsidR="00083D87" w:rsidRDefault="00083D87" w:rsidP="00083D87">
      <w:pPr>
        <w:rPr>
          <w:sz w:val="16"/>
          <w:szCs w:val="16"/>
        </w:rPr>
      </w:pPr>
    </w:p>
    <w:tbl>
      <w:tblPr>
        <w:tblStyle w:val="TableGrid"/>
        <w:tblW w:w="9360" w:type="dxa"/>
        <w:tblLayout w:type="fixed"/>
        <w:tblLook w:val="04A0"/>
      </w:tblPr>
      <w:tblGrid>
        <w:gridCol w:w="1615"/>
        <w:gridCol w:w="1261"/>
        <w:gridCol w:w="1261"/>
        <w:gridCol w:w="1208"/>
        <w:gridCol w:w="2484"/>
        <w:gridCol w:w="1531"/>
      </w:tblGrid>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
                <w:sz w:val="16"/>
                <w:szCs w:val="16"/>
              </w:rPr>
            </w:pPr>
            <w:r>
              <w:rPr>
                <w:b/>
                <w:sz w:val="16"/>
                <w:szCs w:val="16"/>
              </w:rPr>
              <w:t>PLACE</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
                <w:sz w:val="16"/>
                <w:szCs w:val="16"/>
              </w:rPr>
            </w:pPr>
            <w:r>
              <w:rPr>
                <w:b/>
                <w:sz w:val="16"/>
                <w:szCs w:val="16"/>
              </w:rPr>
              <w:t>DATE 1991.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
                <w:sz w:val="16"/>
                <w:szCs w:val="16"/>
              </w:rPr>
            </w:pPr>
            <w:r>
              <w:rPr>
                <w:b/>
                <w:sz w:val="16"/>
                <w:szCs w:val="16"/>
              </w:rPr>
              <w:t>FATALITIES</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
                <w:sz w:val="16"/>
                <w:szCs w:val="16"/>
              </w:rPr>
            </w:pPr>
            <w:r>
              <w:rPr>
                <w:b/>
                <w:sz w:val="16"/>
                <w:szCs w:val="16"/>
              </w:rPr>
              <w:t>INJURIES</w:t>
            </w:r>
          </w:p>
        </w:tc>
        <w:tc>
          <w:tcPr>
            <w:tcW w:w="24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
                <w:sz w:val="16"/>
                <w:szCs w:val="16"/>
              </w:rPr>
            </w:pPr>
            <w:r>
              <w:rPr>
                <w:b/>
                <w:sz w:val="16"/>
                <w:szCs w:val="16"/>
              </w:rPr>
              <w:t>KIND OF EXPLOSION</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
                <w:sz w:val="16"/>
                <w:szCs w:val="16"/>
              </w:rPr>
            </w:pPr>
            <w:r>
              <w:rPr>
                <w:b/>
                <w:sz w:val="16"/>
                <w:szCs w:val="16"/>
              </w:rPr>
              <w:t>AVERAGE NUMBER OF FATALITIES BY AN EXPLOSION</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Colombia</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24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United Kingdom</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4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mortar shell</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Colombia</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22</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4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440-pound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22</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Lebanon</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21</w:t>
            </w:r>
          </w:p>
        </w:tc>
        <w:tc>
          <w:tcPr>
            <w:tcW w:w="24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Colombia</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4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India</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4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Spain</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4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 xml:space="preserve">A bomb </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Soviet Union</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30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24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 in train</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Colombia</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12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4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 </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United Kingdom</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15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4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rPr>
          <w:trHeight w:val="386"/>
        </w:trPr>
        <w:tc>
          <w:tcPr>
            <w:tcW w:w="7825"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
                <w:sz w:val="16"/>
                <w:szCs w:val="16"/>
              </w:rPr>
            </w:pPr>
            <w:r>
              <w:rPr>
                <w:b/>
                <w:sz w:val="16"/>
                <w:szCs w:val="16"/>
              </w:rPr>
              <w:t>The average number of fatalities from one explosion in 1991.</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b/>
                <w:sz w:val="16"/>
                <w:szCs w:val="16"/>
              </w:rPr>
            </w:pPr>
            <w:r>
              <w:rPr>
                <w:b/>
                <w:sz w:val="16"/>
                <w:szCs w:val="16"/>
              </w:rPr>
              <w:t>6,6</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
                <w:sz w:val="16"/>
                <w:szCs w:val="16"/>
              </w:rPr>
            </w:pPr>
            <w:r>
              <w:rPr>
                <w:b/>
                <w:sz w:val="16"/>
                <w:szCs w:val="16"/>
              </w:rPr>
              <w:t>PLACE</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
                <w:sz w:val="16"/>
                <w:szCs w:val="16"/>
              </w:rPr>
            </w:pPr>
            <w:r>
              <w:rPr>
                <w:b/>
                <w:sz w:val="16"/>
                <w:szCs w:val="16"/>
              </w:rPr>
              <w:t>DATE 1992.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
                <w:sz w:val="16"/>
                <w:szCs w:val="16"/>
              </w:rPr>
            </w:pPr>
            <w:r>
              <w:rPr>
                <w:b/>
                <w:sz w:val="16"/>
                <w:szCs w:val="16"/>
              </w:rPr>
              <w:t>FATALITIES</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
                <w:sz w:val="16"/>
                <w:szCs w:val="16"/>
              </w:rPr>
            </w:pPr>
            <w:r>
              <w:rPr>
                <w:b/>
                <w:sz w:val="16"/>
                <w:szCs w:val="16"/>
              </w:rPr>
              <w:t>INJURIES</w:t>
            </w:r>
          </w:p>
        </w:tc>
        <w:tc>
          <w:tcPr>
            <w:tcW w:w="24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
                <w:sz w:val="16"/>
                <w:szCs w:val="16"/>
              </w:rPr>
            </w:pPr>
            <w:r>
              <w:rPr>
                <w:b/>
                <w:sz w:val="16"/>
                <w:szCs w:val="16"/>
              </w:rPr>
              <w:t>KIND OF EXPLOSION</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
                <w:sz w:val="16"/>
                <w:szCs w:val="16"/>
              </w:rPr>
            </w:pPr>
            <w:r>
              <w:rPr>
                <w:b/>
                <w:sz w:val="16"/>
                <w:szCs w:val="16"/>
              </w:rPr>
              <w:t>AVERAGE NUMBER OF FATALITIES BY AN EXPLOSION</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United Kingdom</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4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China</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29</w:t>
            </w:r>
          </w:p>
        </w:tc>
        <w:tc>
          <w:tcPr>
            <w:tcW w:w="24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bus bombs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1,5</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United Kingdom</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29</w:t>
            </w:r>
          </w:p>
        </w:tc>
        <w:tc>
          <w:tcPr>
            <w:tcW w:w="24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Denmark</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4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Argentina</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29</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242</w:t>
            </w:r>
          </w:p>
        </w:tc>
        <w:tc>
          <w:tcPr>
            <w:tcW w:w="24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Truck loaded with explosives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29</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United Kingdom</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10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91</w:t>
            </w:r>
          </w:p>
        </w:tc>
        <w:tc>
          <w:tcPr>
            <w:tcW w:w="24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massive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Italy</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24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Peru</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16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18</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140</w:t>
            </w:r>
          </w:p>
        </w:tc>
        <w:tc>
          <w:tcPr>
            <w:tcW w:w="24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dynamite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18</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Italy</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19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24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simulation time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Algeria</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27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128</w:t>
            </w:r>
          </w:p>
        </w:tc>
        <w:tc>
          <w:tcPr>
            <w:tcW w:w="24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Colombia</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24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United Kingdom</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12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24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Colombia</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11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35</w:t>
            </w:r>
          </w:p>
        </w:tc>
        <w:tc>
          <w:tcPr>
            <w:tcW w:w="24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 bombs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0,11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Colombia</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24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Colombia</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29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20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52</w:t>
            </w:r>
          </w:p>
        </w:tc>
        <w:tc>
          <w:tcPr>
            <w:tcW w:w="248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7825"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
                <w:sz w:val="16"/>
                <w:szCs w:val="16"/>
              </w:rPr>
            </w:pPr>
            <w:r>
              <w:rPr>
                <w:b/>
                <w:sz w:val="16"/>
                <w:szCs w:val="16"/>
              </w:rPr>
              <w:t>The average number of fatalities from one explosion in 1992.</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b/>
                <w:sz w:val="16"/>
                <w:szCs w:val="16"/>
              </w:rPr>
            </w:pPr>
            <w:r>
              <w:rPr>
                <w:b/>
                <w:sz w:val="16"/>
                <w:szCs w:val="16"/>
              </w:rPr>
              <w:t>6,77</w:t>
            </w:r>
          </w:p>
        </w:tc>
      </w:tr>
    </w:tbl>
    <w:p w:rsidR="00083D87" w:rsidRDefault="00083D87" w:rsidP="00083D87">
      <w:pPr>
        <w:rPr>
          <w:sz w:val="16"/>
          <w:szCs w:val="16"/>
        </w:rPr>
      </w:pPr>
    </w:p>
    <w:p w:rsidR="00083D87" w:rsidRDefault="00083D87" w:rsidP="00083D87">
      <w:pPr>
        <w:rPr>
          <w:sz w:val="16"/>
          <w:szCs w:val="16"/>
        </w:rPr>
      </w:pPr>
    </w:p>
    <w:p w:rsidR="00083D87" w:rsidRDefault="00083D87" w:rsidP="00083D87">
      <w:pPr>
        <w:rPr>
          <w:sz w:val="16"/>
          <w:szCs w:val="16"/>
        </w:rPr>
      </w:pPr>
    </w:p>
    <w:p w:rsidR="00083D87" w:rsidRDefault="00083D87" w:rsidP="00083D87">
      <w:pPr>
        <w:jc w:val="right"/>
        <w:rPr>
          <w:b/>
          <w:sz w:val="16"/>
          <w:szCs w:val="16"/>
        </w:rPr>
      </w:pPr>
      <w:r>
        <w:rPr>
          <w:b/>
          <w:sz w:val="16"/>
          <w:szCs w:val="16"/>
        </w:rPr>
        <w:t>ANNEX 4.1 CONTINUED</w:t>
      </w:r>
    </w:p>
    <w:tbl>
      <w:tblPr>
        <w:tblStyle w:val="TableGrid"/>
        <w:tblW w:w="0" w:type="auto"/>
        <w:tblLook w:val="04A0"/>
      </w:tblPr>
      <w:tblGrid>
        <w:gridCol w:w="1547"/>
        <w:gridCol w:w="1309"/>
        <w:gridCol w:w="1255"/>
        <w:gridCol w:w="1164"/>
        <w:gridCol w:w="2496"/>
        <w:gridCol w:w="1516"/>
      </w:tblGrid>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PLACE</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DATE 1993.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FATALITIES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INJURIES</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KIND OF EXPLOSION</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AVERAGE NUMBER OF FATALITIES BY AN EXPLOSION</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
                <w:sz w:val="16"/>
                <w:szCs w:val="16"/>
              </w:rPr>
            </w:pPr>
            <w:r>
              <w:rPr>
                <w:sz w:val="16"/>
                <w:szCs w:val="16"/>
              </w:rPr>
              <w:lastRenderedPageBreak/>
              <w:t>Colombia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39</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Turkey</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
                <w:sz w:val="16"/>
                <w:szCs w:val="16"/>
              </w:rPr>
            </w:pPr>
            <w:r>
              <w:rPr>
                <w:sz w:val="16"/>
                <w:szCs w:val="16"/>
              </w:rPr>
              <w:t>Colombia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30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
                <w:sz w:val="16"/>
                <w:szCs w:val="16"/>
              </w:rPr>
            </w:pPr>
            <w:r>
              <w:rPr>
                <w:sz w:val="16"/>
                <w:szCs w:val="16"/>
              </w:rPr>
              <w:t>Colombia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
                <w:sz w:val="16"/>
                <w:szCs w:val="16"/>
              </w:rPr>
            </w:pPr>
            <w:r>
              <w:rPr>
                <w:sz w:val="16"/>
                <w:szCs w:val="16"/>
              </w:rPr>
              <w:t>Colombia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powerful car bombs</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
                <w:sz w:val="16"/>
                <w:szCs w:val="16"/>
              </w:rPr>
            </w:pPr>
            <w:r>
              <w:rPr>
                <w:bCs/>
                <w:sz w:val="16"/>
                <w:szCs w:val="16"/>
              </w:rPr>
              <w:t>United States</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1000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truck bomb</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
                <w:sz w:val="16"/>
                <w:szCs w:val="16"/>
              </w:rPr>
            </w:pPr>
            <w:r>
              <w:rPr>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
                <w:sz w:val="16"/>
                <w:szCs w:val="16"/>
              </w:rPr>
            </w:pPr>
            <w:r>
              <w:rPr>
                <w:sz w:val="16"/>
                <w:szCs w:val="16"/>
              </w:rPr>
              <w:t>Colombia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15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16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United Kingdom</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20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United Kingdom</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24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44</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huge truck bomb</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Sri Lanka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Italy</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Spain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29</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Military truck bomb</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United Kingdom</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(680 kg) car bomb</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Italy</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27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 car-bombs</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1,66</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United Kingdom</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23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time bomb</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7825"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b/>
                <w:sz w:val="16"/>
                <w:szCs w:val="16"/>
              </w:rPr>
              <w:t>The average number of fatalities from one explosion in 1993.</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b/>
                <w:sz w:val="16"/>
                <w:szCs w:val="16"/>
              </w:rPr>
            </w:pPr>
            <w:r>
              <w:rPr>
                <w:b/>
                <w:sz w:val="16"/>
                <w:szCs w:val="16"/>
              </w:rPr>
              <w:t>5,39</w:t>
            </w:r>
          </w:p>
        </w:tc>
      </w:tr>
    </w:tbl>
    <w:p w:rsidR="00083D87" w:rsidRDefault="00083D87" w:rsidP="00083D87"/>
    <w:tbl>
      <w:tblPr>
        <w:tblStyle w:val="TableGrid"/>
        <w:tblW w:w="0" w:type="auto"/>
        <w:tblLook w:val="04A0"/>
      </w:tblPr>
      <w:tblGrid>
        <w:gridCol w:w="1548"/>
        <w:gridCol w:w="1310"/>
        <w:gridCol w:w="1255"/>
        <w:gridCol w:w="1164"/>
        <w:gridCol w:w="2494"/>
        <w:gridCol w:w="1516"/>
      </w:tblGrid>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PLACE</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DATE 1994.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FATALITIES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INJURIES</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KIND OF EXPLOSION</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AVERAGE NUMBER OF FATALITIES BY AN EXPLOSION</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
                <w:sz w:val="16"/>
                <w:szCs w:val="16"/>
              </w:rPr>
            </w:pPr>
            <w:r>
              <w:rPr>
                <w:sz w:val="16"/>
                <w:szCs w:val="16"/>
              </w:rPr>
              <w:t>Azerbaijan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49</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
                <w:sz w:val="16"/>
                <w:szCs w:val="16"/>
              </w:rPr>
            </w:pPr>
            <w:r>
              <w:rPr>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13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
                <w:sz w:val="16"/>
                <w:szCs w:val="16"/>
              </w:rPr>
            </w:pPr>
            <w:r>
              <w:rPr>
                <w:bCs/>
                <w:sz w:val="16"/>
                <w:szCs w:val="16"/>
              </w:rPr>
              <w:t>South Africa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24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41</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
                <w:sz w:val="16"/>
                <w:szCs w:val="16"/>
              </w:rPr>
            </w:pPr>
            <w:r>
              <w:rPr>
                <w:bCs/>
                <w:sz w:val="16"/>
                <w:szCs w:val="16"/>
              </w:rPr>
              <w:t>South Africa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25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
                <w:sz w:val="16"/>
                <w:szCs w:val="16"/>
              </w:rPr>
            </w:pPr>
            <w:r>
              <w:rPr>
                <w:sz w:val="16"/>
                <w:szCs w:val="16"/>
              </w:rPr>
              <w:t>Iran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Japan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660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gas attack</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Azerbaijan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Panama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19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29</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Aircraft bomb</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United Kingdom</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26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19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56</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11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bCs/>
                <w:sz w:val="16"/>
                <w:szCs w:val="16"/>
              </w:rPr>
              <w:t>Philippines</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11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25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7825"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b/>
                <w:sz w:val="16"/>
                <w:szCs w:val="16"/>
              </w:rPr>
              <w:t>The average number of fatalities from one explosion in 1994.</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b/>
                <w:sz w:val="16"/>
                <w:szCs w:val="16"/>
              </w:rPr>
            </w:pPr>
            <w:r>
              <w:rPr>
                <w:b/>
                <w:sz w:val="16"/>
                <w:szCs w:val="16"/>
              </w:rPr>
              <w:t>8,92</w:t>
            </w:r>
          </w:p>
        </w:tc>
      </w:tr>
    </w:tbl>
    <w:p w:rsidR="00083D87" w:rsidRDefault="00083D87" w:rsidP="00083D87"/>
    <w:tbl>
      <w:tblPr>
        <w:tblStyle w:val="TableGrid"/>
        <w:tblW w:w="0" w:type="auto"/>
        <w:tblLook w:val="04A0"/>
      </w:tblPr>
      <w:tblGrid>
        <w:gridCol w:w="1547"/>
        <w:gridCol w:w="1311"/>
        <w:gridCol w:w="1255"/>
        <w:gridCol w:w="1164"/>
        <w:gridCol w:w="2494"/>
        <w:gridCol w:w="1516"/>
      </w:tblGrid>
      <w:tr w:rsidR="00083D87" w:rsidTr="00083D87">
        <w:tc>
          <w:tcPr>
            <w:tcW w:w="154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PLACE</w:t>
            </w:r>
          </w:p>
        </w:tc>
        <w:tc>
          <w:tcPr>
            <w:tcW w:w="131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DATE 1995.</w:t>
            </w:r>
          </w:p>
        </w:tc>
        <w:tc>
          <w:tcPr>
            <w:tcW w:w="125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FATALITIES</w:t>
            </w:r>
          </w:p>
        </w:tc>
        <w:tc>
          <w:tcPr>
            <w:tcW w:w="11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INJURIES</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KIND OF EXPLOSION</w:t>
            </w:r>
          </w:p>
        </w:tc>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AVERAGE NUMBER OF FATALITIES BY AN EXPLOSION</w:t>
            </w:r>
          </w:p>
        </w:tc>
      </w:tr>
      <w:tr w:rsidR="00083D87" w:rsidTr="00083D87">
        <w:trPr>
          <w:trHeight w:val="70"/>
        </w:trPr>
        <w:tc>
          <w:tcPr>
            <w:tcW w:w="15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Guatemala</w:t>
            </w:r>
          </w:p>
        </w:tc>
        <w:tc>
          <w:tcPr>
            <w:tcW w:w="13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w:t>
            </w:r>
          </w:p>
        </w:tc>
        <w:tc>
          <w:tcPr>
            <w:tcW w:w="12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Cambodia</w:t>
            </w:r>
          </w:p>
        </w:tc>
        <w:tc>
          <w:tcPr>
            <w:tcW w:w="13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w:t>
            </w:r>
          </w:p>
        </w:tc>
        <w:tc>
          <w:tcPr>
            <w:tcW w:w="12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36</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explosive device in train</w:t>
            </w:r>
          </w:p>
        </w:tc>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15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Pakistan</w:t>
            </w:r>
          </w:p>
        </w:tc>
        <w:tc>
          <w:tcPr>
            <w:tcW w:w="13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w:t>
            </w:r>
          </w:p>
        </w:tc>
        <w:tc>
          <w:tcPr>
            <w:tcW w:w="12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explosive device</w:t>
            </w:r>
          </w:p>
        </w:tc>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United Kingdom</w:t>
            </w:r>
          </w:p>
        </w:tc>
        <w:tc>
          <w:tcPr>
            <w:tcW w:w="13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11 </w:t>
            </w:r>
          </w:p>
        </w:tc>
        <w:tc>
          <w:tcPr>
            <w:tcW w:w="12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Israel</w:t>
            </w:r>
          </w:p>
        </w:tc>
        <w:tc>
          <w:tcPr>
            <w:tcW w:w="13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22</w:t>
            </w:r>
          </w:p>
        </w:tc>
        <w:tc>
          <w:tcPr>
            <w:tcW w:w="12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19</w:t>
            </w:r>
          </w:p>
        </w:tc>
        <w:tc>
          <w:tcPr>
            <w:tcW w:w="11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61</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19</w:t>
            </w:r>
          </w:p>
        </w:tc>
      </w:tr>
      <w:tr w:rsidR="00083D87" w:rsidTr="00083D87">
        <w:tc>
          <w:tcPr>
            <w:tcW w:w="15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India</w:t>
            </w:r>
          </w:p>
        </w:tc>
        <w:tc>
          <w:tcPr>
            <w:tcW w:w="13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26</w:t>
            </w:r>
          </w:p>
        </w:tc>
        <w:tc>
          <w:tcPr>
            <w:tcW w:w="12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1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52</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 bombs</w:t>
            </w:r>
          </w:p>
        </w:tc>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2,33</w:t>
            </w:r>
          </w:p>
        </w:tc>
      </w:tr>
      <w:tr w:rsidR="00083D87" w:rsidTr="00083D87">
        <w:tc>
          <w:tcPr>
            <w:tcW w:w="15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Algeria</w:t>
            </w:r>
          </w:p>
        </w:tc>
        <w:tc>
          <w:tcPr>
            <w:tcW w:w="13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11</w:t>
            </w:r>
          </w:p>
        </w:tc>
        <w:tc>
          <w:tcPr>
            <w:tcW w:w="12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63</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Israel</w:t>
            </w:r>
          </w:p>
        </w:tc>
        <w:tc>
          <w:tcPr>
            <w:tcW w:w="13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9</w:t>
            </w:r>
          </w:p>
        </w:tc>
        <w:tc>
          <w:tcPr>
            <w:tcW w:w="12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50</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 suicide bombers</w:t>
            </w:r>
          </w:p>
        </w:tc>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Lebanon</w:t>
            </w:r>
          </w:p>
        </w:tc>
        <w:tc>
          <w:tcPr>
            <w:tcW w:w="13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25</w:t>
            </w:r>
          </w:p>
        </w:tc>
        <w:tc>
          <w:tcPr>
            <w:tcW w:w="12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22</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Ankara</w:t>
            </w:r>
          </w:p>
        </w:tc>
        <w:tc>
          <w:tcPr>
            <w:tcW w:w="13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7</w:t>
            </w:r>
          </w:p>
        </w:tc>
        <w:tc>
          <w:tcPr>
            <w:tcW w:w="12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Colombia</w:t>
            </w:r>
          </w:p>
        </w:tc>
        <w:tc>
          <w:tcPr>
            <w:tcW w:w="13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11</w:t>
            </w:r>
          </w:p>
        </w:tc>
        <w:tc>
          <w:tcPr>
            <w:tcW w:w="12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29</w:t>
            </w:r>
          </w:p>
        </w:tc>
        <w:tc>
          <w:tcPr>
            <w:tcW w:w="11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205</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29</w:t>
            </w:r>
          </w:p>
        </w:tc>
      </w:tr>
      <w:tr w:rsidR="00083D87" w:rsidTr="00083D87">
        <w:tc>
          <w:tcPr>
            <w:tcW w:w="15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Algeria</w:t>
            </w:r>
          </w:p>
        </w:tc>
        <w:tc>
          <w:tcPr>
            <w:tcW w:w="13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22</w:t>
            </w:r>
          </w:p>
        </w:tc>
        <w:tc>
          <w:tcPr>
            <w:tcW w:w="12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16</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India</w:t>
            </w:r>
          </w:p>
        </w:tc>
        <w:tc>
          <w:tcPr>
            <w:tcW w:w="13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20</w:t>
            </w:r>
          </w:p>
        </w:tc>
        <w:tc>
          <w:tcPr>
            <w:tcW w:w="12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17</w:t>
            </w:r>
          </w:p>
        </w:tc>
        <w:tc>
          <w:tcPr>
            <w:tcW w:w="11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100</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 on a motor scooter</w:t>
            </w:r>
          </w:p>
        </w:tc>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17</w:t>
            </w:r>
          </w:p>
        </w:tc>
      </w:tr>
      <w:tr w:rsidR="00083D87" w:rsidTr="00083D87">
        <w:tc>
          <w:tcPr>
            <w:tcW w:w="15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Israel</w:t>
            </w:r>
          </w:p>
        </w:tc>
        <w:tc>
          <w:tcPr>
            <w:tcW w:w="13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24</w:t>
            </w:r>
          </w:p>
        </w:tc>
        <w:tc>
          <w:tcPr>
            <w:tcW w:w="12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32</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5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France</w:t>
            </w:r>
          </w:p>
        </w:tc>
        <w:tc>
          <w:tcPr>
            <w:tcW w:w="13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25</w:t>
            </w:r>
          </w:p>
        </w:tc>
        <w:tc>
          <w:tcPr>
            <w:tcW w:w="12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80</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gas bottle exploded</w:t>
            </w:r>
          </w:p>
        </w:tc>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15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India</w:t>
            </w:r>
          </w:p>
        </w:tc>
        <w:tc>
          <w:tcPr>
            <w:tcW w:w="13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26</w:t>
            </w:r>
          </w:p>
        </w:tc>
        <w:tc>
          <w:tcPr>
            <w:tcW w:w="12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42</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 hidden in a motor scooter</w:t>
            </w:r>
          </w:p>
        </w:tc>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Israel</w:t>
            </w:r>
          </w:p>
        </w:tc>
        <w:tc>
          <w:tcPr>
            <w:tcW w:w="13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21</w:t>
            </w:r>
          </w:p>
        </w:tc>
        <w:tc>
          <w:tcPr>
            <w:tcW w:w="12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100</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5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Algeria</w:t>
            </w:r>
          </w:p>
        </w:tc>
        <w:tc>
          <w:tcPr>
            <w:tcW w:w="13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31</w:t>
            </w:r>
          </w:p>
        </w:tc>
        <w:tc>
          <w:tcPr>
            <w:tcW w:w="12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11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104</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15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India</w:t>
            </w:r>
          </w:p>
        </w:tc>
        <w:tc>
          <w:tcPr>
            <w:tcW w:w="13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31</w:t>
            </w:r>
          </w:p>
        </w:tc>
        <w:tc>
          <w:tcPr>
            <w:tcW w:w="12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16</w:t>
            </w:r>
          </w:p>
        </w:tc>
        <w:tc>
          <w:tcPr>
            <w:tcW w:w="11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30</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16</w:t>
            </w:r>
          </w:p>
        </w:tc>
      </w:tr>
      <w:tr w:rsidR="00083D87" w:rsidTr="00083D87">
        <w:tc>
          <w:tcPr>
            <w:tcW w:w="15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India</w:t>
            </w:r>
          </w:p>
        </w:tc>
        <w:tc>
          <w:tcPr>
            <w:tcW w:w="13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5</w:t>
            </w:r>
          </w:p>
        </w:tc>
        <w:tc>
          <w:tcPr>
            <w:tcW w:w="12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11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 car bombs</w:t>
            </w:r>
          </w:p>
        </w:tc>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6,5</w:t>
            </w:r>
          </w:p>
        </w:tc>
      </w:tr>
      <w:tr w:rsidR="00083D87" w:rsidTr="00083D87">
        <w:tc>
          <w:tcPr>
            <w:tcW w:w="9287"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b/>
                <w:sz w:val="16"/>
                <w:szCs w:val="16"/>
              </w:rPr>
            </w:pPr>
            <w:r>
              <w:rPr>
                <w:b/>
                <w:sz w:val="16"/>
                <w:szCs w:val="16"/>
              </w:rPr>
              <w:t>ANNEX 4.1 CONTINUED</w:t>
            </w:r>
          </w:p>
        </w:tc>
      </w:tr>
      <w:tr w:rsidR="00083D87" w:rsidTr="00083D87">
        <w:tc>
          <w:tcPr>
            <w:tcW w:w="15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France</w:t>
            </w:r>
          </w:p>
        </w:tc>
        <w:tc>
          <w:tcPr>
            <w:tcW w:w="13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7</w:t>
            </w:r>
          </w:p>
        </w:tc>
        <w:tc>
          <w:tcPr>
            <w:tcW w:w="12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France</w:t>
            </w:r>
          </w:p>
        </w:tc>
        <w:tc>
          <w:tcPr>
            <w:tcW w:w="13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18</w:t>
            </w:r>
          </w:p>
        </w:tc>
        <w:tc>
          <w:tcPr>
            <w:tcW w:w="12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29</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Croatia</w:t>
            </w:r>
          </w:p>
        </w:tc>
        <w:tc>
          <w:tcPr>
            <w:tcW w:w="13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20</w:t>
            </w:r>
          </w:p>
        </w:tc>
        <w:tc>
          <w:tcPr>
            <w:tcW w:w="12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29</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Sri Lanka</w:t>
            </w:r>
          </w:p>
        </w:tc>
        <w:tc>
          <w:tcPr>
            <w:tcW w:w="13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11</w:t>
            </w:r>
          </w:p>
        </w:tc>
        <w:tc>
          <w:tcPr>
            <w:tcW w:w="12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11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59</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 suicide bombers</w:t>
            </w:r>
          </w:p>
        </w:tc>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7,5</w:t>
            </w:r>
          </w:p>
        </w:tc>
      </w:tr>
      <w:tr w:rsidR="00083D87" w:rsidTr="00083D87">
        <w:tc>
          <w:tcPr>
            <w:tcW w:w="15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lastRenderedPageBreak/>
              <w:t>Saudi Arabia</w:t>
            </w:r>
          </w:p>
        </w:tc>
        <w:tc>
          <w:tcPr>
            <w:tcW w:w="13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13</w:t>
            </w:r>
          </w:p>
        </w:tc>
        <w:tc>
          <w:tcPr>
            <w:tcW w:w="12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1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15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Iraq</w:t>
            </w:r>
          </w:p>
        </w:tc>
        <w:tc>
          <w:tcPr>
            <w:tcW w:w="13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16</w:t>
            </w:r>
          </w:p>
        </w:tc>
        <w:tc>
          <w:tcPr>
            <w:tcW w:w="12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11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12</w:t>
            </w:r>
          </w:p>
        </w:tc>
      </w:tr>
      <w:tr w:rsidR="00083D87" w:rsidTr="00083D87">
        <w:tc>
          <w:tcPr>
            <w:tcW w:w="15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Pakistan</w:t>
            </w:r>
          </w:p>
        </w:tc>
        <w:tc>
          <w:tcPr>
            <w:tcW w:w="13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19</w:t>
            </w:r>
          </w:p>
        </w:tc>
        <w:tc>
          <w:tcPr>
            <w:tcW w:w="12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17</w:t>
            </w:r>
          </w:p>
        </w:tc>
        <w:tc>
          <w:tcPr>
            <w:tcW w:w="11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60</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17</w:t>
            </w:r>
          </w:p>
        </w:tc>
      </w:tr>
      <w:tr w:rsidR="00083D87" w:rsidTr="00083D87">
        <w:tc>
          <w:tcPr>
            <w:tcW w:w="15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Russia</w:t>
            </w:r>
          </w:p>
        </w:tc>
        <w:tc>
          <w:tcPr>
            <w:tcW w:w="13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4</w:t>
            </w:r>
          </w:p>
        </w:tc>
        <w:tc>
          <w:tcPr>
            <w:tcW w:w="12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11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60</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11</w:t>
            </w:r>
          </w:p>
        </w:tc>
      </w:tr>
      <w:tr w:rsidR="00083D87" w:rsidTr="00083D87">
        <w:tc>
          <w:tcPr>
            <w:tcW w:w="154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Spain</w:t>
            </w:r>
          </w:p>
        </w:tc>
        <w:tc>
          <w:tcPr>
            <w:tcW w:w="131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11</w:t>
            </w:r>
          </w:p>
        </w:tc>
        <w:tc>
          <w:tcPr>
            <w:tcW w:w="12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rPr>
          <w:trHeight w:val="134"/>
        </w:trPr>
        <w:tc>
          <w:tcPr>
            <w:tcW w:w="7771"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
                <w:sz w:val="16"/>
                <w:szCs w:val="16"/>
              </w:rPr>
            </w:pPr>
            <w:r>
              <w:rPr>
                <w:b/>
                <w:sz w:val="16"/>
                <w:szCs w:val="16"/>
              </w:rPr>
              <w:t>The average number of fatalities from one explosion in 1995.</w:t>
            </w:r>
          </w:p>
        </w:tc>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b/>
                <w:sz w:val="16"/>
                <w:szCs w:val="16"/>
              </w:rPr>
            </w:pPr>
            <w:r>
              <w:rPr>
                <w:b/>
                <w:sz w:val="16"/>
                <w:szCs w:val="16"/>
              </w:rPr>
              <w:t>6,66</w:t>
            </w:r>
          </w:p>
        </w:tc>
      </w:tr>
    </w:tbl>
    <w:p w:rsidR="00083D87" w:rsidRDefault="00083D87" w:rsidP="00083D87"/>
    <w:tbl>
      <w:tblPr>
        <w:tblStyle w:val="TableGrid"/>
        <w:tblW w:w="0" w:type="auto"/>
        <w:tblLook w:val="04A0"/>
      </w:tblPr>
      <w:tblGrid>
        <w:gridCol w:w="1547"/>
        <w:gridCol w:w="1310"/>
        <w:gridCol w:w="1255"/>
        <w:gridCol w:w="1164"/>
        <w:gridCol w:w="2495"/>
        <w:gridCol w:w="1516"/>
      </w:tblGrid>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PLACE</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DATE 1996.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FATALITIES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INJURIES</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KIND OF EXPLOSION</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AVERAGE NUMBER OF FATALITIES BY AN EXPLOSION</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bCs/>
                <w:sz w:val="16"/>
                <w:szCs w:val="16"/>
              </w:rPr>
              <w:t>United Kingdom</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bCs/>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 January</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31</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bCs/>
                <w:sz w:val="16"/>
                <w:szCs w:val="16"/>
              </w:rPr>
              <w:t>United Kingdom</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 February</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bCs/>
                <w:sz w:val="16"/>
                <w:szCs w:val="16"/>
              </w:rPr>
              <w:t>Russia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 June</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 in train</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bCs/>
                <w:sz w:val="16"/>
                <w:szCs w:val="16"/>
              </w:rPr>
              <w:t>United Kingdom</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 June</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 - 1500 kg of explosives</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bCs/>
                <w:sz w:val="16"/>
                <w:szCs w:val="16"/>
              </w:rPr>
              <w:t>Saudi Arabia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 June</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372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truck-bomb</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bCs/>
                <w:sz w:val="16"/>
                <w:szCs w:val="16"/>
              </w:rPr>
              <w:t>Turkey</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 July</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bCs/>
                <w:sz w:val="16"/>
                <w:szCs w:val="16"/>
              </w:rPr>
              <w:t>United States</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27 July</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bCs/>
                <w:sz w:val="16"/>
                <w:szCs w:val="16"/>
              </w:rPr>
              <w:t>France</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17 October</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28</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 in train</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bCs/>
                <w:sz w:val="16"/>
                <w:szCs w:val="16"/>
              </w:rPr>
              <w:t>Turkey</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22 October</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bCs/>
                <w:sz w:val="16"/>
                <w:szCs w:val="16"/>
              </w:rPr>
              <w:t>Russia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 November</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bCs/>
                <w:sz w:val="16"/>
                <w:szCs w:val="16"/>
              </w:rPr>
              <w:t>China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 December</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rPr>
          <w:trHeight w:val="134"/>
        </w:trPr>
        <w:tc>
          <w:tcPr>
            <w:tcW w:w="7825"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
                <w:sz w:val="16"/>
                <w:szCs w:val="16"/>
              </w:rPr>
            </w:pPr>
            <w:r>
              <w:rPr>
                <w:b/>
                <w:sz w:val="16"/>
                <w:szCs w:val="16"/>
              </w:rPr>
              <w:t>The average number of fatalities from one explosion in 1996.</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b/>
                <w:sz w:val="16"/>
                <w:szCs w:val="16"/>
              </w:rPr>
            </w:pPr>
            <w:r>
              <w:rPr>
                <w:b/>
                <w:sz w:val="16"/>
                <w:szCs w:val="16"/>
              </w:rPr>
              <w:t>3,58</w:t>
            </w:r>
          </w:p>
        </w:tc>
      </w:tr>
    </w:tbl>
    <w:p w:rsidR="00083D87" w:rsidRDefault="00083D87" w:rsidP="00083D87"/>
    <w:tbl>
      <w:tblPr>
        <w:tblStyle w:val="TableGrid"/>
        <w:tblW w:w="0" w:type="auto"/>
        <w:tblLook w:val="04A0"/>
      </w:tblPr>
      <w:tblGrid>
        <w:gridCol w:w="1546"/>
        <w:gridCol w:w="1311"/>
        <w:gridCol w:w="1255"/>
        <w:gridCol w:w="1164"/>
        <w:gridCol w:w="2495"/>
        <w:gridCol w:w="1516"/>
      </w:tblGrid>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PLACE</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DATE 1997.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FATALITIES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INJURIES</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KIND OF EXPLOSION</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AVERAGE NUMBER OF FATALITIES BY AN EXPLOSION</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bCs/>
                <w:sz w:val="16"/>
                <w:szCs w:val="16"/>
              </w:rPr>
              <w:t>Algeria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powerful bomb</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bCs/>
                <w:sz w:val="16"/>
                <w:szCs w:val="16"/>
              </w:rPr>
              <w:t>Cuba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 xml:space="preserve">January </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bCs/>
                <w:sz w:val="16"/>
                <w:szCs w:val="16"/>
              </w:rPr>
              <w:t>China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 bus bombs</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bCs/>
                <w:sz w:val="16"/>
                <w:szCs w:val="16"/>
              </w:rPr>
              <w:t>Colombia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49</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bCs/>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21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46</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bCs/>
                <w:sz w:val="16"/>
                <w:szCs w:val="16"/>
              </w:rPr>
              <w:t>Russia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 in train</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bCs/>
                <w:sz w:val="16"/>
                <w:szCs w:val="16"/>
              </w:rPr>
              <w:t>Colombia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truck bomb</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bCs/>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30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148</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 suicide bombers</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bCs/>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180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 suicide bombers</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1,66</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bCs/>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19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31</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23</w:t>
            </w:r>
          </w:p>
        </w:tc>
      </w:tr>
      <w:tr w:rsidR="00083D87" w:rsidTr="00083D87">
        <w:trPr>
          <w:trHeight w:val="134"/>
        </w:trPr>
        <w:tc>
          <w:tcPr>
            <w:tcW w:w="7825"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
                <w:sz w:val="16"/>
                <w:szCs w:val="16"/>
              </w:rPr>
            </w:pPr>
            <w:r>
              <w:rPr>
                <w:b/>
                <w:sz w:val="16"/>
                <w:szCs w:val="16"/>
              </w:rPr>
              <w:t>The average number of fatalities from one explosion in 1997.</w:t>
            </w:r>
          </w:p>
        </w:tc>
        <w:tc>
          <w:tcPr>
            <w:tcW w:w="15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b/>
                <w:sz w:val="16"/>
                <w:szCs w:val="16"/>
              </w:rPr>
            </w:pPr>
            <w:r>
              <w:rPr>
                <w:b/>
                <w:sz w:val="16"/>
                <w:szCs w:val="16"/>
              </w:rPr>
              <w:t>9,42</w:t>
            </w:r>
          </w:p>
        </w:tc>
      </w:tr>
    </w:tbl>
    <w:p w:rsidR="00083D87" w:rsidRDefault="00083D87" w:rsidP="00083D87"/>
    <w:tbl>
      <w:tblPr>
        <w:tblStyle w:val="TableGrid"/>
        <w:tblW w:w="9355" w:type="dxa"/>
        <w:tblLook w:val="04A0"/>
      </w:tblPr>
      <w:tblGrid>
        <w:gridCol w:w="1558"/>
        <w:gridCol w:w="1317"/>
        <w:gridCol w:w="1260"/>
        <w:gridCol w:w="1170"/>
        <w:gridCol w:w="2520"/>
        <w:gridCol w:w="1530"/>
      </w:tblGrid>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PLACE</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DATE 1998.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FATALITIES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INJURIES</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KIND OF EXPLOSION</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AVERAGE NUMBER OF FATALITIES BY AN EXPLOSION</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bCs/>
                <w:sz w:val="16"/>
                <w:szCs w:val="16"/>
              </w:rPr>
              <w:t>Sri Lanka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17</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United States</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Sri Lanka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Latvia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 bombs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Russia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Sri Lanka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Northern Ireland</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15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29</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220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29</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29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car bomber </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 suicide car bombers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rPr>
          <w:trHeight w:val="134"/>
        </w:trPr>
        <w:tc>
          <w:tcPr>
            <w:tcW w:w="7825"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
                <w:sz w:val="16"/>
                <w:szCs w:val="16"/>
              </w:rPr>
            </w:pPr>
            <w:r>
              <w:rPr>
                <w:b/>
                <w:sz w:val="16"/>
                <w:szCs w:val="16"/>
              </w:rPr>
              <w:t>The average number of fatalities from one explosion in 1998.</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b/>
                <w:sz w:val="16"/>
                <w:szCs w:val="16"/>
              </w:rPr>
            </w:pPr>
            <w:r>
              <w:rPr>
                <w:b/>
                <w:sz w:val="16"/>
                <w:szCs w:val="16"/>
              </w:rPr>
              <w:t>7,44</w:t>
            </w:r>
          </w:p>
        </w:tc>
      </w:tr>
    </w:tbl>
    <w:p w:rsidR="00083D87" w:rsidRDefault="00083D87" w:rsidP="00083D87"/>
    <w:p w:rsidR="00083D87" w:rsidRDefault="00083D87" w:rsidP="00083D87"/>
    <w:p w:rsidR="00083D87" w:rsidRDefault="00083D87" w:rsidP="00083D87">
      <w:pPr>
        <w:jc w:val="right"/>
        <w:rPr>
          <w:b/>
          <w:sz w:val="16"/>
          <w:szCs w:val="16"/>
        </w:rPr>
      </w:pPr>
      <w:r>
        <w:rPr>
          <w:b/>
          <w:sz w:val="16"/>
          <w:szCs w:val="16"/>
        </w:rPr>
        <w:t>ANNEX 4.1 CONTINUED</w:t>
      </w:r>
    </w:p>
    <w:tbl>
      <w:tblPr>
        <w:tblStyle w:val="TableGrid"/>
        <w:tblW w:w="9355" w:type="dxa"/>
        <w:tblLook w:val="04A0"/>
      </w:tblPr>
      <w:tblGrid>
        <w:gridCol w:w="1558"/>
        <w:gridCol w:w="1317"/>
        <w:gridCol w:w="1260"/>
        <w:gridCol w:w="1170"/>
        <w:gridCol w:w="2520"/>
        <w:gridCol w:w="1530"/>
      </w:tblGrid>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PLACE</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DATE 1999.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FATALITIES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INJURIES</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KIND OF EXPLOSION</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AVERAGE NUMBER OF FATALITIES BY AN EXPLOSION</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bCs/>
                <w:sz w:val="16"/>
                <w:szCs w:val="16"/>
              </w:rPr>
              <w:lastRenderedPageBreak/>
              <w:t>Turkey</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Turkey</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 bombs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Sri Lanka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Turkey</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28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United Kingdom</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160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Turkey</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Russia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26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explosion inside an elevator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Sri Lanka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Turkey</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France</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Dynamite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Sri Lanka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29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Colombia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30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38</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Sri Lanka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16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 suicide boat bombers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Sri Lanka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Colombia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12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Sri Lanka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18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Lebanon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30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rPr>
          <w:trHeight w:val="134"/>
        </w:trPr>
        <w:tc>
          <w:tcPr>
            <w:tcW w:w="7825"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
                <w:sz w:val="16"/>
                <w:szCs w:val="16"/>
              </w:rPr>
            </w:pPr>
            <w:r>
              <w:rPr>
                <w:b/>
                <w:sz w:val="16"/>
                <w:szCs w:val="16"/>
              </w:rPr>
              <w:t>The average number of fatalities from one explosion in 1999.</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b/>
                <w:sz w:val="16"/>
                <w:szCs w:val="16"/>
              </w:rPr>
            </w:pPr>
            <w:r>
              <w:rPr>
                <w:b/>
                <w:sz w:val="16"/>
                <w:szCs w:val="16"/>
              </w:rPr>
              <w:t>3,79</w:t>
            </w:r>
          </w:p>
        </w:tc>
      </w:tr>
    </w:tbl>
    <w:p w:rsidR="00083D87" w:rsidRDefault="00083D87" w:rsidP="00083D87"/>
    <w:tbl>
      <w:tblPr>
        <w:tblStyle w:val="TableGrid"/>
        <w:tblW w:w="9355" w:type="dxa"/>
        <w:tblLook w:val="04A0"/>
      </w:tblPr>
      <w:tblGrid>
        <w:gridCol w:w="1558"/>
        <w:gridCol w:w="1317"/>
        <w:gridCol w:w="1260"/>
        <w:gridCol w:w="1170"/>
        <w:gridCol w:w="2520"/>
        <w:gridCol w:w="1530"/>
      </w:tblGrid>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PLACE</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DATE 2000.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FATALITIES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INJURIES</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KIND OF EXPLOSION</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AVERAGE NUMBER OF FATALITIES BY AN EXPLOSION</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bCs/>
                <w:sz w:val="16"/>
                <w:szCs w:val="16"/>
              </w:rPr>
              <w:t>Sri Lanka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Sri Lanka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Sri Lanka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Algeria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Sri Lanka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Land mine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Pipe bomb </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powerful explosive device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Spain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Spain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Rocket attack</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Sri Lanka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parcel bomb </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 explosion</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Sri Lanka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Sri Lanka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34</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Colombia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United Kingdom</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explosive device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Sri Lanka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51</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bombs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26</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Spain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vehicle exploded</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Turkey</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United Kingdom</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Spain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Philippines</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17</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Greece</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time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Spain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remote-controlled device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Spain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Algeria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bombs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21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explosive device </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Russia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26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Colombia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30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19</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Algeria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16</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16</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9355"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b/>
                <w:sz w:val="16"/>
                <w:szCs w:val="16"/>
              </w:rPr>
            </w:pPr>
            <w:r>
              <w:rPr>
                <w:b/>
                <w:sz w:val="16"/>
                <w:szCs w:val="16"/>
              </w:rPr>
              <w:t>ANNEX 4.1 CONTINUED</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Algeria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11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Sri Lanka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13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Colombia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16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lastRenderedPageBreak/>
              <w:t>Indonesia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18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18</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explosive devices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France</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19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explosive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20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Ukraine</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20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explosive device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Philippines</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24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grenade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25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Three quick succession bombs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Turkey</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27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29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Venezuela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explosive device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Turkey</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time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Russia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18</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remote-controlled mine </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Colombia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'collar'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Sri Lanka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29</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29</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Sri Lanka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Philippines</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24</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Philippines</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Philippines</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Indonesia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33</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 in church</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Algeria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United Kingdom</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explosive device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Sri Lanka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South Africa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Germany</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Algeria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 </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bombs </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United Kingdom</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explosive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Spain </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Philippines </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36</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 bombs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0,16</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 </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United Kingdom</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Indonesia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Spain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explosive device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United Kingdom</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Russia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18</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Spain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12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13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Philippines</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July16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23</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powerful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Tajikistan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16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Turkey</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22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 bombs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23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24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powerful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Spain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24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Philippines</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26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19</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grenade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Indonesia </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 xml:space="preserve">August 1 </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21</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Philippines</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36</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Algeria </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 bombs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Russia </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Russia </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97</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 </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10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South Africa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11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France </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13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powerful explosive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Sri Lanka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16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 </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16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explosive device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Latvia </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17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explosives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Colombia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18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Colombia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Spain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10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South Africa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12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Indonesia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13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9355"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b/>
                <w:sz w:val="16"/>
                <w:szCs w:val="16"/>
              </w:rPr>
            </w:pPr>
            <w:r>
              <w:rPr>
                <w:b/>
                <w:sz w:val="16"/>
                <w:szCs w:val="16"/>
              </w:rPr>
              <w:t>ANNEX 4.1 CONTINUED</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Sri Lanka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15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28</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Sri Lanka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18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van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Cambodia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19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grenade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19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19</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deadly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19</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lastRenderedPageBreak/>
              <w:t>Philippines</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20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Colombia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24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grenade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Philippines</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25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Spain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30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explosive device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United Kingdom</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pipe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Tajikistan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Sri Lanka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49</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26</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Colombia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low-powered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Sri Lanka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Uganda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 grenade attacks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Colombia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15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Sri Lanka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20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21</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Spain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22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France</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23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Greece</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23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explosive device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26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Gaza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26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October27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Philippines</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30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powerful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Spain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30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66</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26</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Spain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10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explosive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Tanzania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12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Indonesia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November12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explosion</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Colombia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13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powerful explosion</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Colombia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14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explosion</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Colombia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15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Colombia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18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17</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motorcycle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Haiti</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22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homemade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Spain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25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explosive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Sri Lanka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Claymore-type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Russia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 car bombs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Russia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Sri Lanka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14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Algeria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20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17</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22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Philippines</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December30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 bombs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3,66</w:t>
            </w:r>
          </w:p>
        </w:tc>
      </w:tr>
      <w:tr w:rsidR="00083D87" w:rsidTr="00083D87">
        <w:trPr>
          <w:trHeight w:val="134"/>
        </w:trPr>
        <w:tc>
          <w:tcPr>
            <w:tcW w:w="7825"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
                <w:sz w:val="16"/>
                <w:szCs w:val="16"/>
              </w:rPr>
            </w:pPr>
            <w:r>
              <w:rPr>
                <w:b/>
                <w:sz w:val="16"/>
                <w:szCs w:val="16"/>
              </w:rPr>
              <w:t>The average number of fatalities from one explosion in 2000.</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b/>
                <w:sz w:val="16"/>
                <w:szCs w:val="16"/>
              </w:rPr>
            </w:pPr>
            <w:r>
              <w:rPr>
                <w:b/>
                <w:sz w:val="16"/>
                <w:szCs w:val="16"/>
              </w:rPr>
              <w:t>3,05</w:t>
            </w:r>
          </w:p>
        </w:tc>
      </w:tr>
    </w:tbl>
    <w:p w:rsidR="00083D87" w:rsidRDefault="00083D87" w:rsidP="00083D87"/>
    <w:tbl>
      <w:tblPr>
        <w:tblStyle w:val="TableGrid"/>
        <w:tblW w:w="9355" w:type="dxa"/>
        <w:tblLook w:val="04A0"/>
      </w:tblPr>
      <w:tblGrid>
        <w:gridCol w:w="1558"/>
        <w:gridCol w:w="1317"/>
        <w:gridCol w:w="1260"/>
        <w:gridCol w:w="1170"/>
        <w:gridCol w:w="2520"/>
        <w:gridCol w:w="1530"/>
      </w:tblGrid>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PLACE</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DATE 2001.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FATALITIES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INJURIES</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KIND OF EXPLOSION</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AVERAGE NUMBER OF FATALITIES BY AN EXPLOSION</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bCs/>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Colombia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21</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27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28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28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29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car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Colombia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Colombia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Colombia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 bombs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suicide car bombers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 bombs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Colombia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16</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16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9355"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b/>
                <w:sz w:val="16"/>
                <w:szCs w:val="16"/>
              </w:rPr>
            </w:pPr>
            <w:r>
              <w:rPr>
                <w:b/>
                <w:sz w:val="16"/>
                <w:szCs w:val="16"/>
              </w:rPr>
              <w:t>ANNEX 4.1 CONTINUED</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31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remote control landmine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United Kingdom</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car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12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lastRenderedPageBreak/>
              <w:t>FYROM</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22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explosion</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Colombia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23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39</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 bombs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Colombia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23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explosives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
                <w:bCs/>
                <w:sz w:val="16"/>
                <w:szCs w:val="16"/>
              </w:rPr>
            </w:pPr>
            <w:r>
              <w:rPr>
                <w:bCs/>
                <w:sz w:val="16"/>
                <w:szCs w:val="16"/>
              </w:rPr>
              <w:t>FYROM</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26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explosion</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17</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car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26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29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188</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 and about 5 bombs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12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suicide bombers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rPr>
          <w:trHeight w:val="134"/>
        </w:trPr>
        <w:tc>
          <w:tcPr>
            <w:tcW w:w="7825"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
                <w:sz w:val="16"/>
                <w:szCs w:val="16"/>
              </w:rPr>
            </w:pPr>
            <w:r>
              <w:rPr>
                <w:b/>
                <w:sz w:val="16"/>
                <w:szCs w:val="16"/>
              </w:rPr>
              <w:t>The average number of fatalities from one explosion in 2001.</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b/>
                <w:sz w:val="16"/>
                <w:szCs w:val="16"/>
              </w:rPr>
            </w:pPr>
            <w:r>
              <w:rPr>
                <w:b/>
                <w:sz w:val="16"/>
                <w:szCs w:val="16"/>
              </w:rPr>
              <w:t>2,46</w:t>
            </w:r>
          </w:p>
        </w:tc>
      </w:tr>
    </w:tbl>
    <w:p w:rsidR="00083D87" w:rsidRDefault="00083D87" w:rsidP="00083D87"/>
    <w:tbl>
      <w:tblPr>
        <w:tblStyle w:val="TableGrid"/>
        <w:tblW w:w="0" w:type="auto"/>
        <w:tblLook w:val="04A0"/>
      </w:tblPr>
      <w:tblGrid>
        <w:gridCol w:w="1515"/>
        <w:gridCol w:w="1344"/>
        <w:gridCol w:w="1253"/>
        <w:gridCol w:w="1163"/>
        <w:gridCol w:w="2464"/>
        <w:gridCol w:w="1548"/>
      </w:tblGrid>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b/>
                <w:sz w:val="16"/>
                <w:szCs w:val="16"/>
              </w:rPr>
            </w:pPr>
            <w:r>
              <w:rPr>
                <w:b/>
                <w:sz w:val="16"/>
                <w:szCs w:val="16"/>
              </w:rPr>
              <w:t>Place</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b/>
                <w:sz w:val="16"/>
                <w:szCs w:val="16"/>
              </w:rPr>
            </w:pPr>
            <w:r>
              <w:rPr>
                <w:b/>
                <w:sz w:val="16"/>
                <w:szCs w:val="16"/>
              </w:rPr>
              <w:t>Date 2002.</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b/>
                <w:sz w:val="16"/>
                <w:szCs w:val="16"/>
              </w:rPr>
            </w:pPr>
            <w:r>
              <w:rPr>
                <w:b/>
                <w:sz w:val="16"/>
                <w:szCs w:val="16"/>
              </w:rPr>
              <w:t>Fatalities</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b/>
                <w:sz w:val="16"/>
                <w:szCs w:val="16"/>
              </w:rPr>
            </w:pPr>
            <w:r>
              <w:rPr>
                <w:b/>
                <w:sz w:val="16"/>
                <w:szCs w:val="16"/>
              </w:rPr>
              <w:t>Injuries</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b/>
                <w:sz w:val="16"/>
                <w:szCs w:val="16"/>
              </w:rPr>
            </w:pPr>
            <w:r>
              <w:rPr>
                <w:b/>
                <w:sz w:val="16"/>
                <w:szCs w:val="16"/>
              </w:rPr>
              <w:t>Kind of explosion</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b/>
                <w:sz w:val="16"/>
                <w:szCs w:val="16"/>
              </w:rPr>
            </w:pPr>
            <w:r>
              <w:rPr>
                <w:b/>
                <w:sz w:val="16"/>
                <w:szCs w:val="16"/>
              </w:rPr>
              <w:t>Average number of fatalities by an explosion</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Colombia</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color w:val="252525"/>
                <w:sz w:val="16"/>
                <w:szCs w:val="16"/>
                <w:shd w:val="clear" w:color="auto" w:fill="FFFFFF"/>
              </w:rPr>
              <w:t>January 25</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28</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color w:val="252525"/>
                <w:sz w:val="16"/>
                <w:szCs w:val="16"/>
                <w:shd w:val="clear" w:color="auto" w:fill="FFFFFF"/>
              </w:rPr>
              <w:t xml:space="preserve">A bomb </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Israel</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color w:val="252525"/>
                <w:sz w:val="16"/>
                <w:szCs w:val="16"/>
                <w:shd w:val="clear" w:color="auto" w:fill="FFFFFF"/>
              </w:rPr>
              <w:t>January 25</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sz w:val="16"/>
                <w:szCs w:val="16"/>
              </w:rPr>
              <w:t>suicide bomber</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Israel</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color w:val="252525"/>
                <w:sz w:val="16"/>
                <w:szCs w:val="16"/>
                <w:shd w:val="clear" w:color="auto" w:fill="FFFFFF"/>
              </w:rPr>
              <w:t>January 27</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140</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color w:val="252525"/>
                <w:sz w:val="16"/>
                <w:szCs w:val="16"/>
                <w:shd w:val="clear" w:color="auto" w:fill="FFFFFF"/>
              </w:rPr>
              <w:t>a suicide bomber</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Israel</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color w:val="252525"/>
                <w:sz w:val="16"/>
                <w:szCs w:val="16"/>
                <w:shd w:val="clear" w:color="auto" w:fill="FFFFFF"/>
              </w:rPr>
              <w:t>January 30</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color w:val="252525"/>
                <w:sz w:val="16"/>
                <w:szCs w:val="16"/>
                <w:shd w:val="clear" w:color="auto" w:fill="FFFFFF"/>
              </w:rPr>
              <w:t>suicide bomber</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rPr>
          <w:trHeight w:val="215"/>
        </w:trPr>
        <w:tc>
          <w:tcPr>
            <w:tcW w:w="1515" w:type="dxa"/>
            <w:tcBorders>
              <w:top w:val="single" w:sz="4" w:space="0" w:color="000000" w:themeColor="text1"/>
              <w:left w:val="single" w:sz="4" w:space="0" w:color="auto"/>
              <w:bottom w:val="single" w:sz="4" w:space="0" w:color="auto"/>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Colombia</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color w:val="252525"/>
                <w:sz w:val="16"/>
                <w:szCs w:val="16"/>
                <w:shd w:val="clear" w:color="auto" w:fill="FFFFFF"/>
              </w:rPr>
              <w:t>January 30</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40</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sz w:val="16"/>
                <w:szCs w:val="16"/>
              </w:rPr>
              <w:t>A car bomb</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Israel</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color w:val="252525"/>
                <w:sz w:val="16"/>
                <w:szCs w:val="16"/>
                <w:shd w:val="clear" w:color="auto" w:fill="FFFFFF"/>
              </w:rPr>
              <w:t>February 16</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29</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color w:val="252525"/>
                <w:sz w:val="16"/>
                <w:szCs w:val="16"/>
                <w:shd w:val="clear" w:color="auto" w:fill="FFFFFF"/>
              </w:rPr>
              <w:t>suicide bomber</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Israel</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color w:val="252525"/>
                <w:sz w:val="16"/>
                <w:szCs w:val="16"/>
                <w:shd w:val="clear" w:color="auto" w:fill="FFFFFF"/>
              </w:rPr>
              <w:t>February 18</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color w:val="252525"/>
                <w:sz w:val="16"/>
                <w:szCs w:val="16"/>
                <w:shd w:val="clear" w:color="auto" w:fill="FFFFFF"/>
              </w:rPr>
              <w:t>a suicide bomber</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rPr>
          <w:trHeight w:val="188"/>
        </w:trPr>
        <w:tc>
          <w:tcPr>
            <w:tcW w:w="1515" w:type="dxa"/>
            <w:tcBorders>
              <w:top w:val="single" w:sz="4" w:space="0" w:color="000000" w:themeColor="text1"/>
              <w:left w:val="single" w:sz="4" w:space="0" w:color="auto"/>
              <w:bottom w:val="single" w:sz="4" w:space="0" w:color="auto"/>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Israel</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color w:val="252525"/>
                <w:sz w:val="16"/>
                <w:szCs w:val="16"/>
                <w:shd w:val="clear" w:color="auto" w:fill="FFFFFF"/>
              </w:rPr>
              <w:t>February 27</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color w:val="252525"/>
                <w:sz w:val="16"/>
                <w:szCs w:val="16"/>
                <w:shd w:val="clear" w:color="auto" w:fill="FFFFFF"/>
              </w:rPr>
              <w:t>a suicide bomber</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Israel</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color w:val="252525"/>
                <w:sz w:val="16"/>
                <w:szCs w:val="16"/>
                <w:shd w:val="clear" w:color="auto" w:fill="FFFFFF"/>
              </w:rPr>
              <w:t>March 2</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50</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sz w:val="16"/>
                <w:szCs w:val="16"/>
              </w:rPr>
              <w:t>suicide bombing</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12</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Israel</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color w:val="252525"/>
                <w:sz w:val="16"/>
                <w:szCs w:val="16"/>
                <w:shd w:val="clear" w:color="auto" w:fill="FFFFFF"/>
              </w:rPr>
              <w:t>March 5</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3D87" w:rsidRDefault="00083D87">
            <w:pPr>
              <w:spacing w:after="0"/>
              <w:rPr>
                <w:sz w:val="16"/>
                <w:szCs w:val="16"/>
              </w:rPr>
            </w:pP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color w:val="252525"/>
                <w:sz w:val="16"/>
                <w:szCs w:val="16"/>
                <w:shd w:val="clear" w:color="auto" w:fill="FFFFFF"/>
              </w:rPr>
              <w:t>a suicide bomber in the bus</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Israel</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color w:val="252525"/>
                <w:sz w:val="16"/>
                <w:szCs w:val="16"/>
                <w:shd w:val="clear" w:color="auto" w:fill="FFFFFF"/>
              </w:rPr>
              <w:t>March 7</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color w:val="252525"/>
                <w:sz w:val="16"/>
                <w:szCs w:val="16"/>
                <w:shd w:val="clear" w:color="auto" w:fill="FFFFFF"/>
              </w:rPr>
              <w:t>a suicide bomber</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Israel</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color w:val="252525"/>
                <w:sz w:val="16"/>
                <w:szCs w:val="16"/>
                <w:shd w:val="clear" w:color="auto" w:fill="FFFFFF"/>
              </w:rPr>
              <w:t>March 9</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54</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color w:val="252525"/>
                <w:sz w:val="16"/>
                <w:szCs w:val="16"/>
                <w:shd w:val="clear" w:color="auto" w:fill="FFFFFF"/>
              </w:rPr>
              <w:t>a suicide bomber</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12</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Israel</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color w:val="252525"/>
                <w:sz w:val="16"/>
                <w:szCs w:val="16"/>
                <w:shd w:val="clear" w:color="auto" w:fill="FFFFFF"/>
              </w:rPr>
              <w:t>March 17</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color w:val="252525"/>
                <w:sz w:val="16"/>
                <w:szCs w:val="16"/>
                <w:shd w:val="clear" w:color="auto" w:fill="FFFFFF"/>
              </w:rPr>
              <w:t>a suicide bomber</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Israel</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color w:val="252525"/>
                <w:sz w:val="16"/>
                <w:szCs w:val="16"/>
                <w:shd w:val="clear" w:color="auto" w:fill="FFFFFF"/>
              </w:rPr>
              <w:t>March 20</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30</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color w:val="252525"/>
                <w:sz w:val="16"/>
                <w:szCs w:val="16"/>
                <w:shd w:val="clear" w:color="auto" w:fill="FFFFFF"/>
              </w:rPr>
              <w:t>a suicide bomber</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Israel</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color w:val="252525"/>
                <w:sz w:val="16"/>
                <w:szCs w:val="16"/>
                <w:shd w:val="clear" w:color="auto" w:fill="FFFFFF"/>
              </w:rPr>
              <w:t>March 21</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30</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sz w:val="16"/>
                <w:szCs w:val="16"/>
              </w:rPr>
              <w:t>A car bomb</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Peru</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color w:val="252525"/>
                <w:sz w:val="16"/>
                <w:szCs w:val="16"/>
                <w:shd w:val="clear" w:color="auto" w:fill="FFFFFF"/>
              </w:rPr>
              <w:t>March 21</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86</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color w:val="252525"/>
                <w:sz w:val="16"/>
                <w:szCs w:val="16"/>
                <w:shd w:val="clear" w:color="auto" w:fill="FFFFFF"/>
              </w:rPr>
              <w:t>a suicide bombing</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Israel</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color w:val="252525"/>
                <w:sz w:val="16"/>
                <w:szCs w:val="16"/>
                <w:shd w:val="clear" w:color="auto" w:fill="FFFFFF"/>
              </w:rPr>
              <w:t>March 29</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28</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color w:val="252525"/>
                <w:sz w:val="16"/>
                <w:szCs w:val="16"/>
                <w:shd w:val="clear" w:color="auto" w:fill="FFFFFF"/>
              </w:rPr>
              <w:t>a suicide bomber</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 xml:space="preserve">Israel </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color w:val="252525"/>
                <w:sz w:val="16"/>
                <w:szCs w:val="16"/>
                <w:shd w:val="clear" w:color="auto" w:fill="FFFFFF"/>
              </w:rPr>
              <w:t>March 30</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30</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color w:val="252525"/>
                <w:sz w:val="16"/>
                <w:szCs w:val="16"/>
                <w:shd w:val="clear" w:color="auto" w:fill="FFFFFF"/>
              </w:rPr>
              <w:t>a suicide bomber</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Israel</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color w:val="252525"/>
                <w:sz w:val="16"/>
                <w:szCs w:val="16"/>
                <w:shd w:val="clear" w:color="auto" w:fill="FFFFFF"/>
              </w:rPr>
              <w:t>March 31</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16</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40</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color w:val="252525"/>
                <w:sz w:val="16"/>
                <w:szCs w:val="16"/>
                <w:shd w:val="clear" w:color="auto" w:fill="FFFFFF"/>
              </w:rPr>
              <w:t>a suicide bomber</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16</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Israel</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color w:val="252525"/>
                <w:sz w:val="16"/>
                <w:szCs w:val="16"/>
                <w:shd w:val="clear" w:color="auto" w:fill="FFFFFF"/>
              </w:rPr>
              <w:t>March 31</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color w:val="252525"/>
                <w:sz w:val="16"/>
                <w:szCs w:val="16"/>
                <w:shd w:val="clear" w:color="auto" w:fill="FFFFFF"/>
              </w:rPr>
              <w:t>a suicide bombing</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Israel</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color w:val="252525"/>
                <w:sz w:val="16"/>
                <w:szCs w:val="16"/>
                <w:shd w:val="clear" w:color="auto" w:fill="FFFFFF"/>
              </w:rPr>
              <w:t>April 1</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color w:val="252525"/>
                <w:sz w:val="16"/>
                <w:szCs w:val="16"/>
                <w:shd w:val="clear" w:color="auto" w:fill="FFFFFF"/>
              </w:rPr>
              <w:t>a suicide bomber</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Colombia</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sz w:val="16"/>
                <w:szCs w:val="16"/>
              </w:rPr>
              <w:t>April 7</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70</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color w:val="252525"/>
                <w:sz w:val="16"/>
                <w:szCs w:val="16"/>
                <w:shd w:val="clear" w:color="auto" w:fill="FFFFFF"/>
              </w:rPr>
              <w:t>Two bombs</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Israel</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10</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22</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color w:val="252525"/>
                <w:sz w:val="16"/>
                <w:szCs w:val="16"/>
                <w:shd w:val="clear" w:color="auto" w:fill="FFFFFF"/>
              </w:rPr>
              <w:t>a suicide bombing</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Colombia</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color w:val="252525"/>
                <w:sz w:val="16"/>
                <w:szCs w:val="16"/>
                <w:shd w:val="clear" w:color="auto" w:fill="FFFFFF"/>
              </w:rPr>
              <w:t>April 12</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color w:val="252525"/>
                <w:sz w:val="16"/>
                <w:szCs w:val="16"/>
                <w:shd w:val="clear" w:color="auto" w:fill="FFFFFF"/>
              </w:rPr>
              <w:t>A rocket</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Israel</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color w:val="252525"/>
                <w:sz w:val="16"/>
                <w:szCs w:val="16"/>
                <w:shd w:val="clear" w:color="auto" w:fill="FFFFFF"/>
              </w:rPr>
              <w:t>April 12</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140</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color w:val="252525"/>
                <w:sz w:val="16"/>
                <w:szCs w:val="16"/>
                <w:shd w:val="clear" w:color="auto" w:fill="FFFFFF"/>
              </w:rPr>
              <w:t>a suicide bomber</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Colombia</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color w:val="252525"/>
                <w:sz w:val="16"/>
                <w:szCs w:val="16"/>
                <w:shd w:val="clear" w:color="auto" w:fill="FFFFFF"/>
              </w:rPr>
              <w:t>April 14</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sz w:val="16"/>
                <w:szCs w:val="16"/>
              </w:rPr>
              <w:t>bomb</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Colombia</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color w:val="252525"/>
                <w:sz w:val="16"/>
                <w:szCs w:val="16"/>
                <w:shd w:val="clear" w:color="auto" w:fill="FFFFFF"/>
              </w:rPr>
              <w:t>April 19</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sz w:val="16"/>
                <w:szCs w:val="16"/>
              </w:rPr>
              <w:t>bomb</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United States</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sz w:val="16"/>
                <w:szCs w:val="16"/>
              </w:rPr>
              <w:t>May 1</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sz w:val="16"/>
                <w:szCs w:val="16"/>
              </w:rPr>
              <w:t>Pipe bombs</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Israel</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sz w:val="16"/>
                <w:szCs w:val="16"/>
              </w:rPr>
              <w:t>May 7</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17</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55</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color w:val="252525"/>
                <w:sz w:val="16"/>
                <w:szCs w:val="16"/>
                <w:shd w:val="clear" w:color="auto" w:fill="FFFFFF"/>
              </w:rPr>
              <w:t>a suicide bombing</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17</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Pakistan</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sz w:val="16"/>
                <w:szCs w:val="16"/>
              </w:rPr>
              <w:t>May 8</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sz w:val="16"/>
                <w:szCs w:val="16"/>
              </w:rPr>
              <w:t>A bus bomb</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13</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Israel</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sz w:val="16"/>
                <w:szCs w:val="16"/>
              </w:rPr>
              <w:t>May 8</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17</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60</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color w:val="252525"/>
                <w:sz w:val="16"/>
                <w:szCs w:val="16"/>
                <w:shd w:val="clear" w:color="auto" w:fill="FFFFFF"/>
              </w:rPr>
              <w:t>a suicide bomber</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17</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Israel</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sz w:val="16"/>
                <w:szCs w:val="16"/>
              </w:rPr>
              <w:t>May 19</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59</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color w:val="252525"/>
                <w:sz w:val="16"/>
                <w:szCs w:val="16"/>
                <w:shd w:val="clear" w:color="auto" w:fill="FFFFFF"/>
              </w:rPr>
              <w:t>a suicide bomber</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Israel</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sz w:val="16"/>
                <w:szCs w:val="16"/>
              </w:rPr>
              <w:t>May 20</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color w:val="252525"/>
                <w:sz w:val="16"/>
                <w:szCs w:val="16"/>
                <w:shd w:val="clear" w:color="auto" w:fill="FFFFFF"/>
              </w:rPr>
              <w:t>A suicide bomber</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Israel</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sz w:val="16"/>
                <w:szCs w:val="16"/>
              </w:rPr>
              <w:t>May 22</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40</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color w:val="252525"/>
                <w:sz w:val="16"/>
                <w:szCs w:val="16"/>
                <w:shd w:val="clear" w:color="auto" w:fill="FFFFFF"/>
              </w:rPr>
              <w:t>A suicide bomber</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Israel</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sz w:val="16"/>
                <w:szCs w:val="16"/>
              </w:rPr>
              <w:t>May 24</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sz w:val="16"/>
                <w:szCs w:val="16"/>
              </w:rPr>
              <w:t>A car bomb</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Israel</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sz w:val="16"/>
                <w:szCs w:val="16"/>
              </w:rPr>
              <w:t>May</w:t>
            </w:r>
            <w:r>
              <w:rPr>
                <w:sz w:val="16"/>
                <w:szCs w:val="16"/>
              </w:rPr>
              <w:t xml:space="preserve"> 27</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37</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color w:val="252525"/>
                <w:sz w:val="16"/>
                <w:szCs w:val="16"/>
                <w:shd w:val="clear" w:color="auto" w:fill="FFFFFF"/>
              </w:rPr>
              <w:t>A suicide bomber</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Israel</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sz w:val="16"/>
                <w:szCs w:val="16"/>
              </w:rPr>
              <w:t>June 5</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18</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38</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sz w:val="16"/>
                <w:szCs w:val="16"/>
              </w:rPr>
              <w:t>A car bomb</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18</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Israel</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sz w:val="16"/>
                <w:szCs w:val="16"/>
              </w:rPr>
              <w:t>June 11</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sz w:val="16"/>
                <w:szCs w:val="16"/>
              </w:rPr>
              <w:t>Pipe bombs</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Pakistan</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sz w:val="16"/>
                <w:szCs w:val="16"/>
              </w:rPr>
              <w:t>June 14</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sz w:val="16"/>
                <w:szCs w:val="16"/>
              </w:rPr>
              <w:t>A car bomb</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12</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Israel</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sz w:val="16"/>
                <w:szCs w:val="16"/>
              </w:rPr>
              <w:t>June 18</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74</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color w:val="252525"/>
                <w:sz w:val="16"/>
                <w:szCs w:val="16"/>
                <w:shd w:val="clear" w:color="auto" w:fill="FFFFFF"/>
              </w:rPr>
              <w:t>A suicide bomber</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20</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Israel</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sz w:val="16"/>
                <w:szCs w:val="16"/>
              </w:rPr>
              <w:t>June 19</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50</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color w:val="252525"/>
                <w:sz w:val="16"/>
                <w:szCs w:val="16"/>
                <w:shd w:val="clear" w:color="auto" w:fill="FFFFFF"/>
              </w:rPr>
              <w:t>A suicide bomber</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9287"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b/>
                <w:sz w:val="16"/>
                <w:szCs w:val="16"/>
              </w:rPr>
            </w:pPr>
            <w:r>
              <w:rPr>
                <w:b/>
                <w:sz w:val="16"/>
                <w:szCs w:val="16"/>
              </w:rPr>
              <w:t>ANNEX 4.1 CONTINUED</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Saudi Arabia</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sz w:val="16"/>
                <w:szCs w:val="16"/>
              </w:rPr>
              <w:t>June 20</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sz w:val="16"/>
                <w:szCs w:val="16"/>
              </w:rPr>
              <w:t>A car bomb</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Colombia</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sz w:val="16"/>
                <w:szCs w:val="16"/>
              </w:rPr>
              <w:t>June 24</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sz w:val="16"/>
                <w:szCs w:val="16"/>
              </w:rPr>
              <w:t>Grenade</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Israel</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sz w:val="16"/>
                <w:szCs w:val="16"/>
              </w:rPr>
              <w:t>July 16</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sz w:val="16"/>
                <w:szCs w:val="16"/>
              </w:rPr>
              <w:t>explosive charge</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Israel</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sz w:val="16"/>
                <w:szCs w:val="16"/>
              </w:rPr>
              <w:t>July 17</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40</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color w:val="252525"/>
                <w:sz w:val="16"/>
                <w:szCs w:val="16"/>
                <w:shd w:val="clear" w:color="auto" w:fill="FFFFFF"/>
              </w:rPr>
              <w:t>a suicide bombing</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lastRenderedPageBreak/>
              <w:t>Colombia</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sz w:val="16"/>
                <w:szCs w:val="16"/>
              </w:rPr>
              <w:t>July 28</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sz w:val="16"/>
                <w:szCs w:val="16"/>
              </w:rPr>
              <w:t>A car bomb</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Israel</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sz w:val="16"/>
                <w:szCs w:val="16"/>
              </w:rPr>
              <w:t>July 30</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color w:val="252525"/>
                <w:sz w:val="16"/>
                <w:szCs w:val="16"/>
                <w:shd w:val="clear" w:color="auto" w:fill="FFFFFF"/>
              </w:rPr>
              <w:t>a suicide bombing</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Israel</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sz w:val="16"/>
                <w:szCs w:val="16"/>
              </w:rPr>
              <w:t>July 31</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85</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sz w:val="16"/>
                <w:szCs w:val="16"/>
              </w:rPr>
              <w:t>Bomb</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Israel</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sz w:val="16"/>
                <w:szCs w:val="16"/>
              </w:rPr>
              <w:t>August 4</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50</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color w:val="252525"/>
                <w:sz w:val="16"/>
                <w:szCs w:val="16"/>
                <w:shd w:val="clear" w:color="auto" w:fill="FFFFFF"/>
              </w:rPr>
              <w:t>a suicide bombing</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Israel</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sz w:val="16"/>
                <w:szCs w:val="16"/>
              </w:rPr>
              <w:t>August 5</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sz w:val="16"/>
                <w:szCs w:val="16"/>
              </w:rPr>
              <w:t>A bomb car</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Israel</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color w:val="252525"/>
                <w:sz w:val="16"/>
                <w:szCs w:val="16"/>
                <w:shd w:val="clear" w:color="auto" w:fill="FFFFFF"/>
              </w:rPr>
              <w:t>September 18</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color w:val="252525"/>
                <w:sz w:val="16"/>
                <w:szCs w:val="16"/>
                <w:shd w:val="clear" w:color="auto" w:fill="FFFFFF"/>
              </w:rPr>
              <w:t>a suicide bombing</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Israel</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color w:val="252525"/>
                <w:sz w:val="16"/>
                <w:szCs w:val="16"/>
                <w:shd w:val="clear" w:color="auto" w:fill="FFFFFF"/>
              </w:rPr>
              <w:t>September 19</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70</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sz w:val="16"/>
                <w:szCs w:val="16"/>
              </w:rPr>
              <w:t>A bomb</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Israel</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color w:val="252525"/>
                <w:sz w:val="16"/>
                <w:szCs w:val="16"/>
                <w:shd w:val="clear" w:color="auto" w:fill="FFFFFF"/>
              </w:rPr>
              <w:t>October 10</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30</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color w:val="252525"/>
                <w:sz w:val="16"/>
                <w:szCs w:val="16"/>
                <w:shd w:val="clear" w:color="auto" w:fill="FFFFFF"/>
              </w:rPr>
              <w:t>a suicide bombing</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Philippines</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color w:val="252525"/>
                <w:sz w:val="16"/>
                <w:szCs w:val="16"/>
                <w:shd w:val="clear" w:color="auto" w:fill="FFFFFF"/>
              </w:rPr>
              <w:t>October 18</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22</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sz w:val="16"/>
                <w:szCs w:val="16"/>
              </w:rPr>
              <w:t>A bus bomb</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Russia</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color w:val="252525"/>
                <w:sz w:val="16"/>
                <w:szCs w:val="16"/>
                <w:shd w:val="clear" w:color="auto" w:fill="FFFFFF"/>
              </w:rPr>
              <w:t>October 19</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sz w:val="16"/>
                <w:szCs w:val="16"/>
              </w:rPr>
              <w:t>A car bomb</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Israel</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color w:val="252525"/>
                <w:sz w:val="16"/>
                <w:szCs w:val="16"/>
                <w:shd w:val="clear" w:color="auto" w:fill="FFFFFF"/>
              </w:rPr>
              <w:t>October 21</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50</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sz w:val="16"/>
                <w:szCs w:val="16"/>
              </w:rPr>
              <w:t>A car bomb</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14</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Colombia</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color w:val="252525"/>
                <w:sz w:val="16"/>
                <w:szCs w:val="16"/>
                <w:shd w:val="clear" w:color="auto" w:fill="FFFFFF"/>
              </w:rPr>
              <w:t>October 22</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sz w:val="16"/>
                <w:szCs w:val="16"/>
              </w:rPr>
              <w:t>Bomb</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Israel</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color w:val="252525"/>
                <w:sz w:val="16"/>
                <w:szCs w:val="16"/>
                <w:shd w:val="clear" w:color="auto" w:fill="FFFFFF"/>
              </w:rPr>
              <w:t>October 27</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color w:val="252525"/>
                <w:sz w:val="16"/>
                <w:szCs w:val="16"/>
                <w:shd w:val="clear" w:color="auto" w:fill="FFFFFF"/>
              </w:rPr>
              <w:t>a suicide bombing</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Israel</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color w:val="252525"/>
                <w:sz w:val="16"/>
                <w:szCs w:val="16"/>
                <w:shd w:val="clear" w:color="auto" w:fill="FFFFFF"/>
              </w:rPr>
              <w:t>November 4</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70</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color w:val="252525"/>
                <w:sz w:val="16"/>
                <w:szCs w:val="16"/>
                <w:shd w:val="clear" w:color="auto" w:fill="FFFFFF"/>
              </w:rPr>
              <w:t>a suicide bombing</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Israel</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color w:val="252525"/>
                <w:sz w:val="16"/>
                <w:szCs w:val="16"/>
                <w:shd w:val="clear" w:color="auto" w:fill="FFFFFF"/>
              </w:rPr>
              <w:t>November 21</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50</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color w:val="252525"/>
                <w:sz w:val="16"/>
                <w:szCs w:val="16"/>
                <w:shd w:val="clear" w:color="auto" w:fill="FFFFFF"/>
              </w:rPr>
              <w:t>a suicide bomber</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12</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Colombia</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color w:val="252525"/>
                <w:sz w:val="16"/>
                <w:szCs w:val="16"/>
                <w:shd w:val="clear" w:color="auto" w:fill="FFFFFF"/>
              </w:rPr>
              <w:t>December 9</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50</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sz w:val="16"/>
                <w:szCs w:val="16"/>
              </w:rPr>
              <w:t>A car bomb</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Colombia</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color w:val="252525"/>
                <w:sz w:val="16"/>
                <w:szCs w:val="16"/>
                <w:shd w:val="clear" w:color="auto" w:fill="FFFFFF"/>
              </w:rPr>
              <w:t>December 13</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32</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color w:val="252525"/>
                <w:sz w:val="16"/>
                <w:szCs w:val="16"/>
                <w:shd w:val="clear" w:color="auto" w:fill="FFFFFF"/>
              </w:rPr>
              <w:t>A package bomb</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bCs/>
                <w:color w:val="252525"/>
                <w:sz w:val="16"/>
                <w:szCs w:val="16"/>
                <w:shd w:val="clear" w:color="auto" w:fill="FFFFFF"/>
              </w:rPr>
              <w:t>Colombia</w:t>
            </w:r>
          </w:p>
        </w:tc>
        <w:tc>
          <w:tcPr>
            <w:tcW w:w="13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rFonts w:cs="Arial"/>
                <w:color w:val="252525"/>
                <w:sz w:val="16"/>
                <w:szCs w:val="16"/>
                <w:shd w:val="clear" w:color="auto" w:fill="FFFFFF"/>
              </w:rPr>
              <w:t>December 17</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246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cs="Arial"/>
                <w:sz w:val="16"/>
                <w:szCs w:val="16"/>
              </w:rPr>
            </w:pPr>
            <w:r>
              <w:rPr>
                <w:rFonts w:cs="Arial"/>
                <w:color w:val="252525"/>
                <w:sz w:val="16"/>
                <w:szCs w:val="16"/>
                <w:shd w:val="clear" w:color="auto" w:fill="FFFFFF"/>
              </w:rPr>
              <w:t>A bomb blast</w:t>
            </w: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rPr>
          <w:trHeight w:val="781"/>
        </w:trPr>
        <w:tc>
          <w:tcPr>
            <w:tcW w:w="7739"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83D87" w:rsidRDefault="00083D87">
            <w:pPr>
              <w:spacing w:after="0"/>
              <w:rPr>
                <w:b/>
                <w:sz w:val="16"/>
                <w:szCs w:val="16"/>
              </w:rPr>
            </w:pPr>
            <w:r>
              <w:rPr>
                <w:b/>
                <w:sz w:val="16"/>
                <w:szCs w:val="16"/>
              </w:rPr>
              <w:t>The average number of fatalities from one explosion in 2002.</w:t>
            </w:r>
          </w:p>
          <w:p w:rsidR="00083D87" w:rsidRDefault="00083D87">
            <w:pPr>
              <w:spacing w:after="0"/>
              <w:rPr>
                <w:b/>
                <w:sz w:val="16"/>
                <w:szCs w:val="16"/>
              </w:rPr>
            </w:pPr>
          </w:p>
          <w:p w:rsidR="00083D87" w:rsidRDefault="00083D87">
            <w:pPr>
              <w:spacing w:after="0"/>
              <w:rPr>
                <w:b/>
                <w:sz w:val="16"/>
                <w:szCs w:val="16"/>
              </w:rPr>
            </w:pPr>
          </w:p>
          <w:p w:rsidR="00083D87" w:rsidRDefault="00083D87">
            <w:pPr>
              <w:spacing w:after="0"/>
              <w:rPr>
                <w:b/>
                <w:sz w:val="16"/>
                <w:szCs w:val="16"/>
              </w:rPr>
            </w:pPr>
          </w:p>
        </w:tc>
        <w:tc>
          <w:tcPr>
            <w:tcW w:w="154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ind w:left="507"/>
              <w:jc w:val="right"/>
              <w:rPr>
                <w:b/>
                <w:sz w:val="16"/>
                <w:szCs w:val="16"/>
              </w:rPr>
            </w:pPr>
            <w:r>
              <w:rPr>
                <w:b/>
                <w:sz w:val="16"/>
                <w:szCs w:val="16"/>
              </w:rPr>
              <w:t>5,20</w:t>
            </w:r>
          </w:p>
        </w:tc>
      </w:tr>
    </w:tbl>
    <w:tbl>
      <w:tblPr>
        <w:tblStyle w:val="TableGrid"/>
        <w:tblpPr w:leftFromText="141" w:rightFromText="141" w:vertAnchor="text" w:horzAnchor="margin" w:tblpY="1"/>
        <w:tblW w:w="0" w:type="auto"/>
        <w:tblLook w:val="04A0"/>
      </w:tblPr>
      <w:tblGrid>
        <w:gridCol w:w="1551"/>
        <w:gridCol w:w="1309"/>
        <w:gridCol w:w="1253"/>
        <w:gridCol w:w="1163"/>
        <w:gridCol w:w="2494"/>
        <w:gridCol w:w="1517"/>
      </w:tblGrid>
      <w:tr w:rsidR="00083D87" w:rsidTr="00083D87">
        <w:tc>
          <w:tcPr>
            <w:tcW w:w="15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083D87" w:rsidRDefault="00083D87">
            <w:pPr>
              <w:spacing w:after="0"/>
              <w:jc w:val="center"/>
              <w:rPr>
                <w:rFonts w:cs="Arial"/>
                <w:b/>
                <w:sz w:val="16"/>
                <w:szCs w:val="16"/>
              </w:rPr>
            </w:pPr>
            <w:r>
              <w:rPr>
                <w:rFonts w:cs="Arial"/>
                <w:b/>
                <w:sz w:val="16"/>
                <w:szCs w:val="16"/>
              </w:rPr>
              <w:t>Place</w:t>
            </w:r>
          </w:p>
        </w:tc>
        <w:tc>
          <w:tcPr>
            <w:tcW w:w="13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083D87" w:rsidRDefault="00083D87">
            <w:pPr>
              <w:spacing w:after="0"/>
              <w:jc w:val="center"/>
              <w:rPr>
                <w:rFonts w:cs="Arial"/>
                <w:b/>
                <w:sz w:val="16"/>
                <w:szCs w:val="16"/>
              </w:rPr>
            </w:pPr>
            <w:r>
              <w:rPr>
                <w:rFonts w:cs="Arial"/>
                <w:b/>
                <w:sz w:val="16"/>
                <w:szCs w:val="16"/>
              </w:rPr>
              <w:t>Date 2003.</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083D87" w:rsidRDefault="00083D87">
            <w:pPr>
              <w:spacing w:after="0"/>
              <w:jc w:val="center"/>
              <w:rPr>
                <w:rFonts w:cs="Arial"/>
                <w:b/>
                <w:sz w:val="16"/>
                <w:szCs w:val="16"/>
              </w:rPr>
            </w:pPr>
            <w:r>
              <w:rPr>
                <w:rFonts w:cs="Arial"/>
                <w:b/>
                <w:sz w:val="16"/>
                <w:szCs w:val="16"/>
              </w:rPr>
              <w:t>Fatalities</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083D87" w:rsidRDefault="00083D87">
            <w:pPr>
              <w:spacing w:after="0"/>
              <w:jc w:val="center"/>
              <w:rPr>
                <w:rFonts w:cs="Arial"/>
                <w:b/>
                <w:sz w:val="16"/>
                <w:szCs w:val="16"/>
              </w:rPr>
            </w:pPr>
            <w:r>
              <w:rPr>
                <w:rFonts w:cs="Arial"/>
                <w:b/>
                <w:sz w:val="16"/>
                <w:szCs w:val="16"/>
              </w:rPr>
              <w:t>Injuries</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hideMark/>
          </w:tcPr>
          <w:p w:rsidR="00083D87" w:rsidRDefault="00083D87">
            <w:pPr>
              <w:spacing w:after="0"/>
              <w:jc w:val="center"/>
              <w:rPr>
                <w:rFonts w:cs="Arial"/>
                <w:b/>
                <w:sz w:val="16"/>
                <w:szCs w:val="16"/>
              </w:rPr>
            </w:pPr>
            <w:r>
              <w:rPr>
                <w:rFonts w:cs="Arial"/>
                <w:b/>
                <w:sz w:val="16"/>
                <w:szCs w:val="16"/>
              </w:rPr>
              <w:t>Kind of explosion</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Arial"/>
                <w:b/>
                <w:sz w:val="16"/>
                <w:szCs w:val="16"/>
              </w:rPr>
            </w:pPr>
            <w:r>
              <w:rPr>
                <w:rFonts w:cs="Arial"/>
                <w:b/>
                <w:sz w:val="16"/>
                <w:szCs w:val="16"/>
              </w:rPr>
              <w:t>Average number of fatalities by an explosion</w:t>
            </w:r>
          </w:p>
        </w:tc>
      </w:tr>
      <w:tr w:rsidR="00083D87" w:rsidTr="00083D87">
        <w:tc>
          <w:tcPr>
            <w:tcW w:w="15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Israel</w:t>
            </w:r>
          </w:p>
        </w:tc>
        <w:tc>
          <w:tcPr>
            <w:tcW w:w="13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January 5</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23</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80</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suicide bombers</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23</w:t>
            </w:r>
          </w:p>
        </w:tc>
      </w:tr>
      <w:tr w:rsidR="00083D87" w:rsidTr="00083D87">
        <w:tc>
          <w:tcPr>
            <w:tcW w:w="15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Colombia</w:t>
            </w:r>
          </w:p>
        </w:tc>
        <w:tc>
          <w:tcPr>
            <w:tcW w:w="13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January 16</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4</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27</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a car bomb</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Philippines</w:t>
            </w:r>
          </w:p>
        </w:tc>
        <w:tc>
          <w:tcPr>
            <w:tcW w:w="13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March 4</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21</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147</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Bomb</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21</w:t>
            </w:r>
          </w:p>
        </w:tc>
      </w:tr>
      <w:tr w:rsidR="00083D87" w:rsidTr="00083D87">
        <w:tc>
          <w:tcPr>
            <w:tcW w:w="15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Colombia</w:t>
            </w:r>
          </w:p>
        </w:tc>
        <w:tc>
          <w:tcPr>
            <w:tcW w:w="13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March 5</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6</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68</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A car bomb</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5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Israel</w:t>
            </w:r>
          </w:p>
        </w:tc>
        <w:tc>
          <w:tcPr>
            <w:tcW w:w="13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March 5</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17</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53</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suicide bomber</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17</w:t>
            </w:r>
          </w:p>
        </w:tc>
      </w:tr>
      <w:tr w:rsidR="00083D87" w:rsidTr="00083D87">
        <w:tc>
          <w:tcPr>
            <w:tcW w:w="15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Iraq</w:t>
            </w:r>
          </w:p>
        </w:tc>
        <w:tc>
          <w:tcPr>
            <w:tcW w:w="13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March 23</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2</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14</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grenade</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Israel</w:t>
            </w:r>
          </w:p>
        </w:tc>
        <w:tc>
          <w:tcPr>
            <w:tcW w:w="13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March 30</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0</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40</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suicide bombing</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Palestinian</w:t>
            </w:r>
          </w:p>
        </w:tc>
        <w:tc>
          <w:tcPr>
            <w:tcW w:w="13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April 10</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1</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9</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a bomb</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Israel</w:t>
            </w:r>
          </w:p>
        </w:tc>
        <w:tc>
          <w:tcPr>
            <w:tcW w:w="13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April 23</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1</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9</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suicide bomber</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Israel</w:t>
            </w:r>
          </w:p>
        </w:tc>
        <w:tc>
          <w:tcPr>
            <w:tcW w:w="13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April 30</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4</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50</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suicide bomber</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Colombia</w:t>
            </w:r>
          </w:p>
        </w:tc>
        <w:tc>
          <w:tcPr>
            <w:tcW w:w="13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May 8</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3</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0</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a bomb</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Saudi Arabia</w:t>
            </w:r>
          </w:p>
        </w:tc>
        <w:tc>
          <w:tcPr>
            <w:tcW w:w="13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May 12</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26</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160</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suicide bombing</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26</w:t>
            </w:r>
          </w:p>
        </w:tc>
      </w:tr>
      <w:tr w:rsidR="00083D87" w:rsidTr="00083D87">
        <w:tc>
          <w:tcPr>
            <w:tcW w:w="15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Russia</w:t>
            </w:r>
          </w:p>
        </w:tc>
        <w:tc>
          <w:tcPr>
            <w:tcW w:w="13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May 12</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14</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43</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suicide bomber</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14</w:t>
            </w:r>
          </w:p>
        </w:tc>
      </w:tr>
      <w:tr w:rsidR="00083D87" w:rsidTr="00083D87">
        <w:tc>
          <w:tcPr>
            <w:tcW w:w="15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Israel</w:t>
            </w:r>
          </w:p>
        </w:tc>
        <w:tc>
          <w:tcPr>
            <w:tcW w:w="13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 xml:space="preserve">May 17 </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2</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0</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suicide bomber</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Israel</w:t>
            </w:r>
          </w:p>
        </w:tc>
        <w:tc>
          <w:tcPr>
            <w:tcW w:w="13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May 18</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7</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20</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suicide bomber</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15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Israel</w:t>
            </w:r>
          </w:p>
        </w:tc>
        <w:tc>
          <w:tcPr>
            <w:tcW w:w="13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May 19</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0</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3</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suicide bomber</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Israel</w:t>
            </w:r>
          </w:p>
        </w:tc>
        <w:tc>
          <w:tcPr>
            <w:tcW w:w="13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May 19</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3</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50</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suicide bombing</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Afghanistan</w:t>
            </w:r>
          </w:p>
        </w:tc>
        <w:tc>
          <w:tcPr>
            <w:tcW w:w="13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June 9</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5</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10</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suicide bomber</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5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Israel</w:t>
            </w:r>
          </w:p>
        </w:tc>
        <w:tc>
          <w:tcPr>
            <w:tcW w:w="13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June 11</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16</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100</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suicide bomber</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16</w:t>
            </w:r>
          </w:p>
        </w:tc>
      </w:tr>
      <w:tr w:rsidR="00083D87" w:rsidTr="00083D87">
        <w:tc>
          <w:tcPr>
            <w:tcW w:w="15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Israel</w:t>
            </w:r>
          </w:p>
        </w:tc>
        <w:tc>
          <w:tcPr>
            <w:tcW w:w="13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June 19</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1</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0</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suicide bomber</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Russia</w:t>
            </w:r>
          </w:p>
        </w:tc>
        <w:tc>
          <w:tcPr>
            <w:tcW w:w="13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July  5</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15</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40</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bomb</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15</w:t>
            </w:r>
          </w:p>
        </w:tc>
      </w:tr>
      <w:tr w:rsidR="00083D87" w:rsidTr="00083D87">
        <w:tc>
          <w:tcPr>
            <w:tcW w:w="15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Israel</w:t>
            </w:r>
          </w:p>
        </w:tc>
        <w:tc>
          <w:tcPr>
            <w:tcW w:w="13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July  8</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1</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3</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suicide bomber</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Israel</w:t>
            </w:r>
          </w:p>
        </w:tc>
        <w:tc>
          <w:tcPr>
            <w:tcW w:w="13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August 13</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2</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12</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suicide bombers</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Iraq</w:t>
            </w:r>
          </w:p>
        </w:tc>
        <w:tc>
          <w:tcPr>
            <w:tcW w:w="13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August 19</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22</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100</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Hotel bombing</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22</w:t>
            </w:r>
          </w:p>
        </w:tc>
      </w:tr>
      <w:tr w:rsidR="00083D87" w:rsidTr="00083D87">
        <w:tc>
          <w:tcPr>
            <w:tcW w:w="15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Israel</w:t>
            </w:r>
          </w:p>
        </w:tc>
        <w:tc>
          <w:tcPr>
            <w:tcW w:w="13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August 19</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23</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130</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suicide bomber</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23</w:t>
            </w:r>
          </w:p>
        </w:tc>
      </w:tr>
      <w:tr w:rsidR="00083D87" w:rsidTr="00083D87">
        <w:tc>
          <w:tcPr>
            <w:tcW w:w="15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Colombia</w:t>
            </w:r>
          </w:p>
        </w:tc>
        <w:tc>
          <w:tcPr>
            <w:tcW w:w="13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August 24</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6</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28</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a bomb</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5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Russia</w:t>
            </w:r>
          </w:p>
        </w:tc>
        <w:tc>
          <w:tcPr>
            <w:tcW w:w="13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September 3</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7</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90</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A bomb</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15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Israel</w:t>
            </w:r>
          </w:p>
        </w:tc>
        <w:tc>
          <w:tcPr>
            <w:tcW w:w="13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September 9</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14</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100</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suicide bombing</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14</w:t>
            </w:r>
          </w:p>
        </w:tc>
      </w:tr>
      <w:tr w:rsidR="00083D87" w:rsidTr="00083D87">
        <w:tc>
          <w:tcPr>
            <w:tcW w:w="15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Sweden</w:t>
            </w:r>
          </w:p>
        </w:tc>
        <w:tc>
          <w:tcPr>
            <w:tcW w:w="13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September 11</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1</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0</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A bomb</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Colombia</w:t>
            </w:r>
          </w:p>
        </w:tc>
        <w:tc>
          <w:tcPr>
            <w:tcW w:w="13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September 29</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10</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54</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A motorcycle bomb</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15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Israel</w:t>
            </w:r>
          </w:p>
        </w:tc>
        <w:tc>
          <w:tcPr>
            <w:tcW w:w="13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October 4</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21</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51</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suicide bomber</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21</w:t>
            </w:r>
          </w:p>
        </w:tc>
      </w:tr>
      <w:tr w:rsidR="00083D87" w:rsidTr="00083D87">
        <w:tc>
          <w:tcPr>
            <w:tcW w:w="15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Colombia</w:t>
            </w:r>
          </w:p>
        </w:tc>
        <w:tc>
          <w:tcPr>
            <w:tcW w:w="13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October 8</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6</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11</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A car bomb</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5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Palestine</w:t>
            </w:r>
          </w:p>
        </w:tc>
        <w:tc>
          <w:tcPr>
            <w:tcW w:w="13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October 15</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3</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1</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A bomb</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Saudi Arabia</w:t>
            </w:r>
          </w:p>
        </w:tc>
        <w:tc>
          <w:tcPr>
            <w:tcW w:w="13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November 8</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17</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122</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suicide car bomber</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17</w:t>
            </w:r>
          </w:p>
        </w:tc>
      </w:tr>
      <w:tr w:rsidR="00083D87" w:rsidTr="00083D87">
        <w:tc>
          <w:tcPr>
            <w:tcW w:w="15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Colombia</w:t>
            </w:r>
          </w:p>
        </w:tc>
        <w:tc>
          <w:tcPr>
            <w:tcW w:w="13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November 15</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2</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70</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A grenade</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Russia</w:t>
            </w:r>
          </w:p>
        </w:tc>
        <w:tc>
          <w:tcPr>
            <w:tcW w:w="13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December 9</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6</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11</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Suicide bomber</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5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Israel</w:t>
            </w:r>
          </w:p>
        </w:tc>
        <w:tc>
          <w:tcPr>
            <w:tcW w:w="13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December 25</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3</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0</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Suicide bomber</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Pakistan</w:t>
            </w:r>
          </w:p>
        </w:tc>
        <w:tc>
          <w:tcPr>
            <w:tcW w:w="13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December 25</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14</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50</w:t>
            </w:r>
          </w:p>
        </w:tc>
        <w:tc>
          <w:tcPr>
            <w:tcW w:w="249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Two suicide truck bomber</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9287"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jc w:val="right"/>
              <w:rPr>
                <w:b/>
                <w:sz w:val="16"/>
                <w:szCs w:val="16"/>
              </w:rPr>
            </w:pPr>
            <w:r>
              <w:rPr>
                <w:b/>
                <w:sz w:val="16"/>
                <w:szCs w:val="16"/>
              </w:rPr>
              <w:t>ANNEX 4.1 CONTINUED</w:t>
            </w:r>
          </w:p>
        </w:tc>
      </w:tr>
      <w:tr w:rsidR="00083D87" w:rsidTr="00083D87">
        <w:tc>
          <w:tcPr>
            <w:tcW w:w="155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Afghanistan</w:t>
            </w:r>
          </w:p>
        </w:tc>
        <w:tc>
          <w:tcPr>
            <w:tcW w:w="13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December 29</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5</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hideMark/>
          </w:tcPr>
          <w:p w:rsidR="00083D87" w:rsidRDefault="00083D87">
            <w:pPr>
              <w:spacing w:after="0"/>
              <w:rPr>
                <w:sz w:val="16"/>
                <w:szCs w:val="16"/>
              </w:rPr>
            </w:pPr>
            <w:r>
              <w:rPr>
                <w:sz w:val="16"/>
                <w:szCs w:val="16"/>
              </w:rPr>
              <w:t>0</w:t>
            </w:r>
          </w:p>
        </w:tc>
        <w:tc>
          <w:tcPr>
            <w:tcW w:w="2494" w:type="dxa"/>
            <w:tcBorders>
              <w:top w:val="single" w:sz="4" w:space="0" w:color="000000" w:themeColor="text1"/>
              <w:left w:val="single" w:sz="4" w:space="0" w:color="000000" w:themeColor="text1"/>
              <w:bottom w:val="single" w:sz="4" w:space="0" w:color="auto"/>
              <w:right w:val="single" w:sz="4" w:space="0" w:color="auto"/>
            </w:tcBorders>
            <w:shd w:val="clear" w:color="auto" w:fill="FFFFFF" w:themeFill="background1"/>
            <w:hideMark/>
          </w:tcPr>
          <w:p w:rsidR="00083D87" w:rsidRDefault="00083D87">
            <w:pPr>
              <w:spacing w:after="0"/>
              <w:rPr>
                <w:sz w:val="16"/>
                <w:szCs w:val="16"/>
              </w:rPr>
            </w:pPr>
            <w:r>
              <w:rPr>
                <w:sz w:val="16"/>
                <w:szCs w:val="16"/>
              </w:rPr>
              <w:t>Suicide bomber</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rPr>
          <w:trHeight w:val="368"/>
        </w:trPr>
        <w:tc>
          <w:tcPr>
            <w:tcW w:w="7770" w:type="dxa"/>
            <w:gridSpan w:val="5"/>
            <w:tcBorders>
              <w:top w:val="single" w:sz="4" w:space="0" w:color="000000" w:themeColor="text1"/>
              <w:left w:val="single" w:sz="4" w:space="0" w:color="000000" w:themeColor="text1"/>
              <w:bottom w:val="single" w:sz="4" w:space="0" w:color="auto"/>
              <w:right w:val="single" w:sz="4" w:space="0" w:color="auto"/>
            </w:tcBorders>
            <w:shd w:val="clear" w:color="auto" w:fill="FFFFFF" w:themeFill="background1"/>
            <w:hideMark/>
          </w:tcPr>
          <w:p w:rsidR="00083D87" w:rsidRDefault="00083D87">
            <w:pPr>
              <w:spacing w:after="0"/>
              <w:rPr>
                <w:b/>
                <w:sz w:val="16"/>
                <w:szCs w:val="16"/>
              </w:rPr>
            </w:pPr>
            <w:r>
              <w:rPr>
                <w:b/>
                <w:sz w:val="16"/>
                <w:szCs w:val="16"/>
              </w:rPr>
              <w:t>The average number of fatalities from one explosion in 2003.</w:t>
            </w:r>
          </w:p>
        </w:tc>
        <w:tc>
          <w:tcPr>
            <w:tcW w:w="1517" w:type="dxa"/>
            <w:tcBorders>
              <w:top w:val="single" w:sz="4" w:space="0" w:color="000000" w:themeColor="text1"/>
              <w:left w:val="single" w:sz="4" w:space="0" w:color="auto"/>
              <w:bottom w:val="single" w:sz="4" w:space="0" w:color="auto"/>
              <w:right w:val="single" w:sz="4" w:space="0" w:color="000000" w:themeColor="text1"/>
            </w:tcBorders>
            <w:shd w:val="clear" w:color="auto" w:fill="FFFFFF" w:themeFill="background1"/>
            <w:hideMark/>
          </w:tcPr>
          <w:p w:rsidR="00083D87" w:rsidRDefault="00083D87">
            <w:pPr>
              <w:spacing w:after="0"/>
              <w:ind w:left="1002"/>
              <w:jc w:val="right"/>
              <w:rPr>
                <w:b/>
                <w:sz w:val="16"/>
                <w:szCs w:val="16"/>
              </w:rPr>
            </w:pPr>
            <w:r>
              <w:rPr>
                <w:b/>
                <w:sz w:val="16"/>
                <w:szCs w:val="16"/>
              </w:rPr>
              <w:t>8,38</w:t>
            </w:r>
          </w:p>
        </w:tc>
      </w:tr>
    </w:tbl>
    <w:p w:rsidR="00083D87" w:rsidRDefault="00083D87" w:rsidP="00083D87"/>
    <w:p w:rsidR="00083D87" w:rsidRDefault="00083D87" w:rsidP="00083D87"/>
    <w:tbl>
      <w:tblPr>
        <w:tblStyle w:val="TableGrid"/>
        <w:tblW w:w="9355" w:type="dxa"/>
        <w:tblLook w:val="04A0"/>
      </w:tblPr>
      <w:tblGrid>
        <w:gridCol w:w="1558"/>
        <w:gridCol w:w="1317"/>
        <w:gridCol w:w="1260"/>
        <w:gridCol w:w="1170"/>
        <w:gridCol w:w="2520"/>
        <w:gridCol w:w="1530"/>
      </w:tblGrid>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PLACE</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DATE 2004.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FATALITIES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INJURIES</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KIND OF EXPLOSION</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AVERAGE NUMBER OF FATALITIES BY AN EXPLOSION</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bCs/>
                <w:sz w:val="16"/>
                <w:szCs w:val="16"/>
              </w:rPr>
              <w:t>Indonesia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explosive device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Philippines</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87</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homemade explosive device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bombing attack</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France</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high-powered explosive charge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Indonesia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explosive device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Nepal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36</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roadside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 xml:space="preserve">Israel </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30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 xml:space="preserve">Iraq </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31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 xml:space="preserve">Russia </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explosion</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 xml:space="preserve">Iraq </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 xml:space="preserve">Ukraine </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explosions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 xml:space="preserve">Nepal </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 bombs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 xml:space="preserve">Japan </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explosions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 xml:space="preserve">Israel </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 xml:space="preserve">Iraq </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 xml:space="preserve">Colombia </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 xml:space="preserve">Russia </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explosive device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 xml:space="preserve">Eritrea </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bombs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 xml:space="preserve">Turkey </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suicide bombers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 xml:space="preserve">Pakistan </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 xml:space="preserve">Israel </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 suicide-bombers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 xml:space="preserve">Philippines </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explosive device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 xml:space="preserve">Greece </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three explosive devices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 xml:space="preserve">Iraq </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 xml:space="preserve">Iraq </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1,000 pounds of explosives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 xml:space="preserve">Chile </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23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 xml:space="preserve">Thailand </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27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28</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explosive device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 xml:space="preserve">Bolivia </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30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 xml:space="preserve">Iraq </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30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 xml:space="preserve">Russia </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explosion</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 xml:space="preserve">Nepal </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 xml:space="preserve">Russia </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 xml:space="preserve">India </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 xml:space="preserve">Thailand </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explosive device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 xml:space="preserve">France </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high-powered explosive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 xml:space="preserve">India </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12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landmine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26</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 xml:space="preserve">Israel </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17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 xml:space="preserve">Israel </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20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rocket attack</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Saudi Arabia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21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148</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 </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 xml:space="preserve">India </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25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grenade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 xml:space="preserve">Iraq </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27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 suicide bombers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 xml:space="preserve">India </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28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59</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hand grenade </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 xml:space="preserve">Gaza </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30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car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 xml:space="preserve">Laos </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explosive device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 xml:space="preserve">Colombia </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17</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bombs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 xml:space="preserve">Pakistan </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 xml:space="preserve">Greece </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Three explosive devices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24</w:t>
            </w:r>
          </w:p>
        </w:tc>
      </w:tr>
      <w:tr w:rsidR="00083D87" w:rsidTr="00083D87">
        <w:tc>
          <w:tcPr>
            <w:tcW w:w="9355"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line="276" w:lineRule="auto"/>
              <w:jc w:val="right"/>
              <w:rPr>
                <w:b/>
                <w:sz w:val="16"/>
                <w:szCs w:val="16"/>
              </w:rPr>
            </w:pPr>
            <w:r>
              <w:rPr>
                <w:b/>
                <w:sz w:val="16"/>
                <w:szCs w:val="16"/>
              </w:rPr>
              <w:t>ANNEX 4.1 CONTINUED</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21</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grenade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lastRenderedPageBreak/>
              <w:t>Russia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56</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Philippines</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large explosive device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Thailand</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powerful explosive device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Nepal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 explosion</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car bombing</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newly-laid roadside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24</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bicycle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Bangladesh</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powerful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Colombia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27</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bombs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Nepal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homemade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31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18</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 </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parcel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Russia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71</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explosion</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United Kingdom</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pipe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23</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grenade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three suicide bombers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Italy</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explosive device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24</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grenade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car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time bomb </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Bangladesh</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19</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grenade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Turkey</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explosive device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time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remote-detonated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 exploded inside of a bus </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Russia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mine </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France</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explosive charge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home-made  Qassam rockets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Rocket</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30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27</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Turkey</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24</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remote-detonated explosive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explosive device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39</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37</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car bombing</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landmine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Sri Lanka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11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31</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11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explosive device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Russia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14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14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15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27</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large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16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hand grenade </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18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19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Russia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19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explosion </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20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Russia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23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25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anti-tank rocket</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26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hand grenade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Nepal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29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pressure cooker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30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37</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Six bombs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53</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9355"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b/>
                <w:sz w:val="16"/>
                <w:szCs w:val="16"/>
              </w:rPr>
            </w:pPr>
            <w:r>
              <w:rPr>
                <w:b/>
                <w:sz w:val="16"/>
                <w:szCs w:val="16"/>
              </w:rPr>
              <w:t>ANNEX 4.1 CONTINUED</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The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21</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Bangladesh</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lastRenderedPageBreak/>
              <w:t>Spain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small explosive device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bombs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Colombia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11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makeshift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Palestine</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11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explosion</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14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Spain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15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very small explosive device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17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mortar attack</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19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six rapid explosions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21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explosive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Thailand</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21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Three bombs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Turkey</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24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explosive device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24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explosive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25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powerful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26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grenade </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Thailand</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26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remote-controlled explosive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26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43</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blasts on bus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28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powerful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Spain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28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explosive device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29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Russia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31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31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bombs in buses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car-bomb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rocket </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Indonesia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182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11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road-side explosive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11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time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Nepal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12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crude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16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explosive device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16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17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 </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18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67</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22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car bombing</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22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female 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29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17</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Qassam rocket</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30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car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30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16</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23</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motorcycle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76</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 truck</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17</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Nepal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explosion</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France</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explosive device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10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16</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15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driven by a suicide bomber </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Russia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17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France</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21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powerful explosive device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23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17</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car bomber </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17</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24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Turkey</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24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explosive device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25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suicide car bombs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28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explosion</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Thailand</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28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Colombia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29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30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19</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 </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20-25 kilos of TNT</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29</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9355"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b/>
                <w:sz w:val="16"/>
                <w:szCs w:val="16"/>
              </w:rPr>
            </w:pPr>
            <w:r>
              <w:rPr>
                <w:b/>
                <w:sz w:val="16"/>
                <w:szCs w:val="16"/>
              </w:rPr>
              <w:t>ANNEX 4.1 CONTINUED</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Netherlands</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explosive device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lastRenderedPageBreak/>
              <w:t>Nepal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38</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Serbia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11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19</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19</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Thailand</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12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16</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Thailand</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13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Thailand</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13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United Kingdom</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15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pipe bomb </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16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homemade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17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29</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19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Nepal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19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Estonia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25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26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 </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26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rocket</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28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Colombia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28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 </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29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Colombia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30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fragment grenade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mortar attack</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Spain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explosive device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three mortar shells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38</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minibus filled with explosives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Spain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explosive device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Thailand</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Spain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explosive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Spain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explosive device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bombs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Russia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explosion</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Sri Lanka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11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19</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Philippines</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13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58</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Colombia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14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small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14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 </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14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explosions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14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15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explosive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15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Four explosions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17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grenade</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19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Burma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21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 </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23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24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19</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fuel tanker exploded</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25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 </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Colombia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28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 </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29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Saudi Arabia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29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rPr>
          <w:trHeight w:val="134"/>
        </w:trPr>
        <w:tc>
          <w:tcPr>
            <w:tcW w:w="7825"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
                <w:sz w:val="16"/>
                <w:szCs w:val="16"/>
              </w:rPr>
            </w:pPr>
            <w:r>
              <w:rPr>
                <w:b/>
                <w:sz w:val="16"/>
                <w:szCs w:val="16"/>
              </w:rPr>
              <w:t>The average number of fatalities from one explosion in 2004.</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b/>
                <w:sz w:val="16"/>
                <w:szCs w:val="16"/>
              </w:rPr>
            </w:pPr>
            <w:r>
              <w:rPr>
                <w:b/>
                <w:sz w:val="16"/>
                <w:szCs w:val="16"/>
              </w:rPr>
              <w:t>3,94</w:t>
            </w:r>
          </w:p>
        </w:tc>
      </w:tr>
    </w:tbl>
    <w:p w:rsidR="00083D87" w:rsidRDefault="00083D87" w:rsidP="00083D87"/>
    <w:p w:rsidR="00083D87" w:rsidRDefault="00083D87" w:rsidP="00083D87"/>
    <w:tbl>
      <w:tblPr>
        <w:tblStyle w:val="TableGrid"/>
        <w:tblW w:w="0" w:type="auto"/>
        <w:tblLook w:val="04A0"/>
      </w:tblPr>
      <w:tblGrid>
        <w:gridCol w:w="1516"/>
        <w:gridCol w:w="1343"/>
        <w:gridCol w:w="1253"/>
        <w:gridCol w:w="1163"/>
        <w:gridCol w:w="2495"/>
        <w:gridCol w:w="1517"/>
      </w:tblGrid>
      <w:tr w:rsidR="00083D87" w:rsidTr="00083D87">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Arial"/>
                <w:b/>
                <w:sz w:val="16"/>
                <w:szCs w:val="16"/>
              </w:rPr>
            </w:pPr>
            <w:r>
              <w:rPr>
                <w:rFonts w:cs="Arial"/>
                <w:b/>
                <w:sz w:val="16"/>
                <w:szCs w:val="16"/>
              </w:rPr>
              <w:t>Place</w:t>
            </w:r>
          </w:p>
        </w:tc>
        <w:tc>
          <w:tcPr>
            <w:tcW w:w="134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rFonts w:cs="Arial"/>
                <w:b/>
                <w:sz w:val="16"/>
                <w:szCs w:val="16"/>
              </w:rPr>
            </w:pPr>
            <w:r>
              <w:rPr>
                <w:rFonts w:cs="Arial"/>
                <w:b/>
                <w:sz w:val="16"/>
                <w:szCs w:val="16"/>
              </w:rPr>
              <w:t>Date 2005.</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rFonts w:cs="Arial"/>
                <w:b/>
                <w:sz w:val="16"/>
                <w:szCs w:val="16"/>
              </w:rPr>
              <w:t>Fatalities</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rFonts w:cs="Arial"/>
                <w:b/>
                <w:sz w:val="16"/>
                <w:szCs w:val="16"/>
              </w:rPr>
              <w:t>Injuries</w:t>
            </w:r>
          </w:p>
        </w:tc>
        <w:tc>
          <w:tcPr>
            <w:tcW w:w="24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rFonts w:cs="Arial"/>
                <w:b/>
                <w:sz w:val="16"/>
                <w:szCs w:val="16"/>
              </w:rPr>
              <w:t>Kind of explosion</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rFonts w:cs="Arial"/>
                <w:b/>
                <w:sz w:val="16"/>
                <w:szCs w:val="16"/>
              </w:rPr>
              <w:t>Average number of fatalities by an explosion</w:t>
            </w:r>
          </w:p>
        </w:tc>
      </w:tr>
      <w:tr w:rsidR="00083D87" w:rsidTr="00083D87">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Indonesia</w:t>
            </w:r>
          </w:p>
        </w:tc>
        <w:tc>
          <w:tcPr>
            <w:tcW w:w="13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9</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30</w:t>
            </w:r>
          </w:p>
        </w:tc>
        <w:tc>
          <w:tcPr>
            <w:tcW w:w="24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Blast</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Thailand</w:t>
            </w:r>
          </w:p>
        </w:tc>
        <w:tc>
          <w:tcPr>
            <w:tcW w:w="13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16</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50</w:t>
            </w:r>
          </w:p>
        </w:tc>
        <w:tc>
          <w:tcPr>
            <w:tcW w:w="24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explosion</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Lebanon</w:t>
            </w:r>
          </w:p>
        </w:tc>
        <w:tc>
          <w:tcPr>
            <w:tcW w:w="13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14</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21</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4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21</w:t>
            </w:r>
          </w:p>
        </w:tc>
      </w:tr>
      <w:tr w:rsidR="00083D87" w:rsidTr="00083D87">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Thailand</w:t>
            </w:r>
          </w:p>
        </w:tc>
        <w:tc>
          <w:tcPr>
            <w:tcW w:w="13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17</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40</w:t>
            </w:r>
          </w:p>
        </w:tc>
        <w:tc>
          <w:tcPr>
            <w:tcW w:w="24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Colombia</w:t>
            </w:r>
          </w:p>
        </w:tc>
        <w:tc>
          <w:tcPr>
            <w:tcW w:w="13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22</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4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Israel</w:t>
            </w:r>
          </w:p>
        </w:tc>
        <w:tc>
          <w:tcPr>
            <w:tcW w:w="13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25</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4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Thailand</w:t>
            </w:r>
          </w:p>
        </w:tc>
        <w:tc>
          <w:tcPr>
            <w:tcW w:w="13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15</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24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Qatar</w:t>
            </w:r>
          </w:p>
        </w:tc>
        <w:tc>
          <w:tcPr>
            <w:tcW w:w="13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19</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24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9287"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b/>
                <w:sz w:val="16"/>
                <w:szCs w:val="16"/>
              </w:rPr>
            </w:pPr>
            <w:r>
              <w:rPr>
                <w:b/>
                <w:sz w:val="16"/>
                <w:szCs w:val="16"/>
              </w:rPr>
              <w:t>ANNEX 4.1 CONTINUED</w:t>
            </w:r>
          </w:p>
        </w:tc>
      </w:tr>
      <w:tr w:rsidR="00083D87" w:rsidTr="00083D87">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Thailand</w:t>
            </w:r>
          </w:p>
        </w:tc>
        <w:tc>
          <w:tcPr>
            <w:tcW w:w="13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19</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4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bombs</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7,5</w:t>
            </w:r>
          </w:p>
        </w:tc>
      </w:tr>
      <w:tr w:rsidR="00083D87" w:rsidTr="00083D87">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Thailand</w:t>
            </w:r>
          </w:p>
        </w:tc>
        <w:tc>
          <w:tcPr>
            <w:tcW w:w="13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27</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24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bomb</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Thailand</w:t>
            </w:r>
          </w:p>
        </w:tc>
        <w:tc>
          <w:tcPr>
            <w:tcW w:w="13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3</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54</w:t>
            </w:r>
          </w:p>
        </w:tc>
        <w:tc>
          <w:tcPr>
            <w:tcW w:w="24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three explosion</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0,66</w:t>
            </w:r>
          </w:p>
        </w:tc>
      </w:tr>
      <w:tr w:rsidR="00083D87" w:rsidTr="00083D87">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lastRenderedPageBreak/>
              <w:t>Egypt</w:t>
            </w:r>
          </w:p>
        </w:tc>
        <w:tc>
          <w:tcPr>
            <w:tcW w:w="13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7</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17</w:t>
            </w:r>
          </w:p>
        </w:tc>
        <w:tc>
          <w:tcPr>
            <w:tcW w:w="24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Afghanistan</w:t>
            </w:r>
          </w:p>
        </w:tc>
        <w:tc>
          <w:tcPr>
            <w:tcW w:w="13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7</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4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Myanmar</w:t>
            </w:r>
          </w:p>
        </w:tc>
        <w:tc>
          <w:tcPr>
            <w:tcW w:w="13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7</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19</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160</w:t>
            </w:r>
          </w:p>
        </w:tc>
        <w:tc>
          <w:tcPr>
            <w:tcW w:w="24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19</w:t>
            </w:r>
          </w:p>
        </w:tc>
      </w:tr>
      <w:tr w:rsidR="00083D87" w:rsidTr="00083D87">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Afghanistan</w:t>
            </w:r>
          </w:p>
        </w:tc>
        <w:tc>
          <w:tcPr>
            <w:tcW w:w="13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21</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4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21</w:t>
            </w:r>
          </w:p>
        </w:tc>
      </w:tr>
      <w:tr w:rsidR="00083D87" w:rsidTr="00083D87">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Iran</w:t>
            </w:r>
          </w:p>
        </w:tc>
        <w:tc>
          <w:tcPr>
            <w:tcW w:w="13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12</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80</w:t>
            </w:r>
          </w:p>
        </w:tc>
        <w:tc>
          <w:tcPr>
            <w:tcW w:w="24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Russia</w:t>
            </w:r>
          </w:p>
        </w:tc>
        <w:tc>
          <w:tcPr>
            <w:tcW w:w="13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1</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24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Blast</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Israel</w:t>
            </w:r>
          </w:p>
        </w:tc>
        <w:tc>
          <w:tcPr>
            <w:tcW w:w="13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12</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4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bombing</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United Kingdom</w:t>
            </w:r>
          </w:p>
        </w:tc>
        <w:tc>
          <w:tcPr>
            <w:tcW w:w="13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21</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4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four bombs</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India</w:t>
            </w:r>
          </w:p>
        </w:tc>
        <w:tc>
          <w:tcPr>
            <w:tcW w:w="13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28</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4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13</w:t>
            </w:r>
          </w:p>
        </w:tc>
      </w:tr>
      <w:tr w:rsidR="00083D87" w:rsidTr="00083D87">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Bangladesh</w:t>
            </w:r>
          </w:p>
        </w:tc>
        <w:tc>
          <w:tcPr>
            <w:tcW w:w="13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17</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100</w:t>
            </w:r>
          </w:p>
        </w:tc>
        <w:tc>
          <w:tcPr>
            <w:tcW w:w="24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493 homemade bomb</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0,004</w:t>
            </w:r>
          </w:p>
        </w:tc>
      </w:tr>
      <w:tr w:rsidR="00083D87" w:rsidTr="00083D87">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United States</w:t>
            </w:r>
          </w:p>
        </w:tc>
        <w:tc>
          <w:tcPr>
            <w:tcW w:w="13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1</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4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Indonesia</w:t>
            </w:r>
          </w:p>
        </w:tc>
        <w:tc>
          <w:tcPr>
            <w:tcW w:w="13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1</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129</w:t>
            </w:r>
          </w:p>
        </w:tc>
        <w:tc>
          <w:tcPr>
            <w:tcW w:w="24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three suicide bomber</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6,66</w:t>
            </w:r>
          </w:p>
        </w:tc>
      </w:tr>
      <w:tr w:rsidR="00083D87" w:rsidTr="00083D87">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Colombia</w:t>
            </w:r>
          </w:p>
        </w:tc>
        <w:tc>
          <w:tcPr>
            <w:tcW w:w="13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10</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24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Iran</w:t>
            </w:r>
          </w:p>
        </w:tc>
        <w:tc>
          <w:tcPr>
            <w:tcW w:w="13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15</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100</w:t>
            </w:r>
          </w:p>
        </w:tc>
        <w:tc>
          <w:tcPr>
            <w:tcW w:w="24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bomb</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Iraq</w:t>
            </w:r>
          </w:p>
        </w:tc>
        <w:tc>
          <w:tcPr>
            <w:tcW w:w="13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24</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4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20</w:t>
            </w:r>
          </w:p>
        </w:tc>
      </w:tr>
      <w:tr w:rsidR="00083D87" w:rsidTr="00083D87">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Israel</w:t>
            </w:r>
          </w:p>
        </w:tc>
        <w:tc>
          <w:tcPr>
            <w:tcW w:w="13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26</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26</w:t>
            </w:r>
          </w:p>
        </w:tc>
        <w:tc>
          <w:tcPr>
            <w:tcW w:w="24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Turkey</w:t>
            </w:r>
          </w:p>
        </w:tc>
        <w:tc>
          <w:tcPr>
            <w:tcW w:w="13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9</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4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grenade</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Afghanistan</w:t>
            </w:r>
          </w:p>
        </w:tc>
        <w:tc>
          <w:tcPr>
            <w:tcW w:w="13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14</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4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bombing</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Israel</w:t>
            </w:r>
          </w:p>
        </w:tc>
        <w:tc>
          <w:tcPr>
            <w:tcW w:w="13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5</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4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Afghanistan</w:t>
            </w:r>
          </w:p>
        </w:tc>
        <w:tc>
          <w:tcPr>
            <w:tcW w:w="13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11</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24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Afghanistan</w:t>
            </w:r>
          </w:p>
        </w:tc>
        <w:tc>
          <w:tcPr>
            <w:tcW w:w="13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14</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4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attack</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Afghanistan</w:t>
            </w:r>
          </w:p>
        </w:tc>
        <w:tc>
          <w:tcPr>
            <w:tcW w:w="13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20</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24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rPr>
          <w:trHeight w:val="170"/>
        </w:trPr>
        <w:tc>
          <w:tcPr>
            <w:tcW w:w="7770"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ind w:left="108"/>
              <w:rPr>
                <w:b/>
                <w:sz w:val="16"/>
                <w:szCs w:val="16"/>
              </w:rPr>
            </w:pPr>
            <w:r>
              <w:rPr>
                <w:b/>
                <w:sz w:val="16"/>
                <w:szCs w:val="16"/>
              </w:rPr>
              <w:t>The average number of fatalities from one explosion in 2005.</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ind w:left="570"/>
              <w:jc w:val="right"/>
              <w:rPr>
                <w:b/>
                <w:sz w:val="16"/>
                <w:szCs w:val="16"/>
              </w:rPr>
            </w:pPr>
            <w:r>
              <w:rPr>
                <w:b/>
                <w:sz w:val="16"/>
                <w:szCs w:val="16"/>
              </w:rPr>
              <w:t>5,69</w:t>
            </w:r>
          </w:p>
        </w:tc>
      </w:tr>
    </w:tbl>
    <w:p w:rsidR="00083D87" w:rsidRDefault="00083D87" w:rsidP="00083D87"/>
    <w:p w:rsidR="00083D87" w:rsidRDefault="00083D87" w:rsidP="00083D87"/>
    <w:p w:rsidR="00083D87" w:rsidRDefault="00083D87" w:rsidP="00083D87"/>
    <w:p w:rsidR="00083D87" w:rsidRDefault="00083D87" w:rsidP="00083D87"/>
    <w:tbl>
      <w:tblPr>
        <w:tblStyle w:val="TableGrid"/>
        <w:tblW w:w="9355" w:type="dxa"/>
        <w:tblLook w:val="04A0"/>
      </w:tblPr>
      <w:tblGrid>
        <w:gridCol w:w="1558"/>
        <w:gridCol w:w="1317"/>
        <w:gridCol w:w="1260"/>
        <w:gridCol w:w="1170"/>
        <w:gridCol w:w="2520"/>
        <w:gridCol w:w="1530"/>
      </w:tblGrid>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PLACE</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DATE 2006.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FATALITIES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INJURIES</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KIND OF EXPLOSION</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AVERAGE NUMBER OF FATALITIES BY AN EXPLOSION</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Spain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small bombs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Spain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small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34</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suicide bombers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Spain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Spain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10 kg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Spain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rucksack packed with explosives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tabs>
                <w:tab w:val="left" w:pos="739"/>
              </w:tabs>
              <w:spacing w:after="0"/>
              <w:rPr>
                <w:bCs/>
                <w:sz w:val="16"/>
                <w:szCs w:val="16"/>
              </w:rPr>
            </w:pPr>
            <w:r>
              <w:rPr>
                <w:bCs/>
                <w:sz w:val="16"/>
                <w:szCs w:val="16"/>
              </w:rPr>
              <w:t>Spain</w:t>
            </w:r>
            <w:r>
              <w:rPr>
                <w:bCs/>
                <w:sz w:val="16"/>
                <w:szCs w:val="16"/>
              </w:rPr>
              <w:tab/>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tabs>
                <w:tab w:val="left" w:pos="739"/>
              </w:tabs>
              <w:spacing w:after="0"/>
              <w:rPr>
                <w:bCs/>
                <w:sz w:val="16"/>
                <w:szCs w:val="16"/>
              </w:rPr>
            </w:pPr>
            <w:r>
              <w:rPr>
                <w:bCs/>
                <w:sz w:val="16"/>
                <w:szCs w:val="16"/>
              </w:rPr>
              <w:t>Spain</w:t>
            </w:r>
            <w:r>
              <w:rPr>
                <w:bCs/>
                <w:sz w:val="16"/>
                <w:szCs w:val="16"/>
              </w:rPr>
              <w:tab/>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tabs>
                <w:tab w:val="left" w:pos="739"/>
              </w:tabs>
              <w:spacing w:after="0"/>
              <w:rPr>
                <w:bCs/>
                <w:sz w:val="16"/>
                <w:szCs w:val="16"/>
              </w:rPr>
            </w:pPr>
            <w:r>
              <w:rPr>
                <w:bCs/>
                <w:sz w:val="16"/>
                <w:szCs w:val="16"/>
              </w:rPr>
              <w:t>Spain</w:t>
            </w:r>
            <w:r>
              <w:rPr>
                <w:bCs/>
                <w:sz w:val="16"/>
                <w:szCs w:val="16"/>
              </w:rPr>
              <w:tab/>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tabs>
                <w:tab w:val="left" w:pos="739"/>
              </w:tabs>
              <w:spacing w:after="0"/>
              <w:rPr>
                <w:bCs/>
                <w:sz w:val="16"/>
                <w:szCs w:val="16"/>
              </w:rPr>
            </w:pPr>
            <w:r>
              <w:rPr>
                <w:bCs/>
                <w:sz w:val="16"/>
                <w:szCs w:val="16"/>
              </w:rPr>
              <w:t>Spain</w:t>
            </w:r>
            <w:r>
              <w:rPr>
                <w:bCs/>
                <w:sz w:val="16"/>
                <w:szCs w:val="16"/>
              </w:rPr>
              <w:tab/>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tabs>
                <w:tab w:val="left" w:pos="739"/>
              </w:tabs>
              <w:spacing w:after="0"/>
              <w:rPr>
                <w:bCs/>
                <w:sz w:val="16"/>
                <w:szCs w:val="16"/>
              </w:rPr>
            </w:pPr>
            <w:r>
              <w:rPr>
                <w:bCs/>
                <w:sz w:val="16"/>
                <w:szCs w:val="16"/>
              </w:rPr>
              <w:t>Spain</w:t>
            </w:r>
            <w:r>
              <w:rPr>
                <w:bCs/>
                <w:sz w:val="16"/>
                <w:szCs w:val="16"/>
              </w:rPr>
              <w:tab/>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tabs>
                <w:tab w:val="left" w:pos="739"/>
              </w:tabs>
              <w:spacing w:after="0"/>
              <w:rPr>
                <w:bCs/>
                <w:sz w:val="16"/>
                <w:szCs w:val="16"/>
              </w:rPr>
            </w:pPr>
            <w:r>
              <w:rPr>
                <w:bCs/>
                <w:sz w:val="16"/>
                <w:szCs w:val="16"/>
              </w:rPr>
              <w:t>Spain</w:t>
            </w:r>
            <w:r>
              <w:rPr>
                <w:bCs/>
                <w:sz w:val="16"/>
                <w:szCs w:val="16"/>
              </w:rPr>
              <w:tab/>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tabs>
                <w:tab w:val="left" w:pos="739"/>
              </w:tabs>
              <w:spacing w:after="0"/>
              <w:rPr>
                <w:bCs/>
                <w:sz w:val="16"/>
                <w:szCs w:val="16"/>
              </w:rPr>
            </w:pPr>
            <w:r>
              <w:rPr>
                <w:bCs/>
                <w:sz w:val="16"/>
                <w:szCs w:val="16"/>
              </w:rPr>
              <w:t>Spain</w:t>
            </w:r>
            <w:r>
              <w:rPr>
                <w:bCs/>
                <w:sz w:val="16"/>
                <w:szCs w:val="16"/>
              </w:rPr>
              <w:tab/>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Spain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30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five bombs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Transnistria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city minibus explosion</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Colombia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31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Colombia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Moldova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13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grenades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16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Thailand</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16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six bombs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0,66</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28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Colombia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19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9355"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b/>
                <w:sz w:val="16"/>
                <w:szCs w:val="16"/>
              </w:rPr>
            </w:pPr>
            <w:r>
              <w:rPr>
                <w:b/>
                <w:sz w:val="16"/>
                <w:szCs w:val="16"/>
              </w:rPr>
              <w:t>ANNEX 4.1 CONTINUED</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Colombia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28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Somalia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30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rPr>
          <w:trHeight w:val="134"/>
        </w:trPr>
        <w:tc>
          <w:tcPr>
            <w:tcW w:w="7825"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
                <w:sz w:val="16"/>
                <w:szCs w:val="16"/>
              </w:rPr>
            </w:pPr>
            <w:r>
              <w:rPr>
                <w:b/>
                <w:sz w:val="16"/>
                <w:szCs w:val="16"/>
              </w:rPr>
              <w:t>The average number of fatalities from one explosion in 2006.</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b/>
                <w:sz w:val="16"/>
                <w:szCs w:val="16"/>
              </w:rPr>
            </w:pPr>
            <w:r>
              <w:rPr>
                <w:b/>
                <w:sz w:val="16"/>
                <w:szCs w:val="16"/>
              </w:rPr>
              <w:t>2,49</w:t>
            </w:r>
          </w:p>
        </w:tc>
      </w:tr>
    </w:tbl>
    <w:p w:rsidR="00083D87" w:rsidRDefault="00083D87" w:rsidP="00083D87"/>
    <w:p w:rsidR="00083D87" w:rsidRDefault="00083D87" w:rsidP="00083D87"/>
    <w:p w:rsidR="00083D87" w:rsidRDefault="00083D87" w:rsidP="00083D87"/>
    <w:tbl>
      <w:tblPr>
        <w:tblStyle w:val="TableGrid"/>
        <w:tblW w:w="9355" w:type="dxa"/>
        <w:tblLook w:val="04A0"/>
      </w:tblPr>
      <w:tblGrid>
        <w:gridCol w:w="1558"/>
        <w:gridCol w:w="1317"/>
        <w:gridCol w:w="1260"/>
        <w:gridCol w:w="1170"/>
        <w:gridCol w:w="2520"/>
        <w:gridCol w:w="1530"/>
      </w:tblGrid>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PLACE</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DATE 2007.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FATALITIES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INJURIES</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KIND OF EXPLOSION</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AVERAGE NUMBER OF FATALITIES BY AN EXPLOSION</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4 </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explosive devices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Sri Lanka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5 </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bus is bombed</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Philippines</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5 </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Sri Lanka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24</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bus is bombed</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Philippines</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27</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Three bombs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2,33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roadside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Myanmar</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small bomb </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Thailand</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43</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car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17</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33</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car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17</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Thailand</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 </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 </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Airfield bombing</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24</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Somalia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Colombia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Colombia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Colombia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16</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16</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Colombia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28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Colombia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Morocco</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10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23</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Three suicide bombers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1,33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12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Morocco</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14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suicide bombers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Somalia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20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car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Somalia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25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28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28</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28</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Palestine</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Turkey</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 explodes in a restaurant</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Philippines</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37</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Pipe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16</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Turkey</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121</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Somalia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Somalia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Thailand</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28</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explosion</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Turkey</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Kenya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37</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Lebanon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Lebanon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Yemen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Russia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14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Train explosion</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9355"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b/>
                <w:sz w:val="16"/>
                <w:szCs w:val="16"/>
              </w:rPr>
            </w:pPr>
            <w:r>
              <w:rPr>
                <w:b/>
                <w:sz w:val="16"/>
                <w:szCs w:val="16"/>
              </w:rPr>
              <w:t>ANNEX 4.1 CONTINUED</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74</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bombs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Maldives</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29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lastRenderedPageBreak/>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Somalia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11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11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Explosives kept in a Tiffin box</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14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9355"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b/>
                <w:sz w:val="18"/>
                <w:szCs w:val="18"/>
              </w:rPr>
              <w:t>Annex 4.1 CONTINUE</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United States</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26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pair of improvised explosives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Russia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31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bus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Philippines</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13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explosion </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23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 bombs</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3,75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Russia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23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France</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parcel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Lebanon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12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27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46</w:t>
            </w:r>
          </w:p>
        </w:tc>
        <w:tc>
          <w:tcPr>
            <w:tcW w:w="252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24</w:t>
            </w:r>
          </w:p>
        </w:tc>
      </w:tr>
      <w:tr w:rsidR="00083D87" w:rsidTr="00083D87">
        <w:trPr>
          <w:trHeight w:val="134"/>
        </w:trPr>
        <w:tc>
          <w:tcPr>
            <w:tcW w:w="7825"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
                <w:sz w:val="16"/>
                <w:szCs w:val="16"/>
              </w:rPr>
            </w:pPr>
            <w:r>
              <w:rPr>
                <w:b/>
                <w:sz w:val="16"/>
                <w:szCs w:val="16"/>
              </w:rPr>
              <w:t>The average number of fatalities from one explosion in 2007.</w:t>
            </w:r>
          </w:p>
        </w:tc>
        <w:tc>
          <w:tcPr>
            <w:tcW w:w="15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b/>
                <w:sz w:val="16"/>
                <w:szCs w:val="16"/>
              </w:rPr>
            </w:pPr>
            <w:r>
              <w:rPr>
                <w:b/>
                <w:sz w:val="16"/>
                <w:szCs w:val="16"/>
              </w:rPr>
              <w:t>5,88</w:t>
            </w:r>
          </w:p>
        </w:tc>
      </w:tr>
    </w:tbl>
    <w:p w:rsidR="00083D87" w:rsidRDefault="00083D87" w:rsidP="00083D87"/>
    <w:tbl>
      <w:tblPr>
        <w:tblStyle w:val="TableGrid"/>
        <w:tblW w:w="9360" w:type="dxa"/>
        <w:tblLayout w:type="fixed"/>
        <w:tblLook w:val="04A0"/>
      </w:tblPr>
      <w:tblGrid>
        <w:gridCol w:w="1615"/>
        <w:gridCol w:w="1260"/>
        <w:gridCol w:w="1260"/>
        <w:gridCol w:w="1170"/>
        <w:gridCol w:w="2525"/>
        <w:gridCol w:w="1530"/>
      </w:tblGrid>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b/>
                <w:sz w:val="16"/>
                <w:szCs w:val="16"/>
              </w:rPr>
            </w:pPr>
            <w:r>
              <w:rPr>
                <w:b/>
                <w:sz w:val="16"/>
                <w:szCs w:val="16"/>
              </w:rPr>
              <w:t>Place</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b/>
                <w:sz w:val="16"/>
                <w:szCs w:val="16"/>
              </w:rPr>
            </w:pPr>
            <w:r>
              <w:rPr>
                <w:b/>
                <w:sz w:val="16"/>
                <w:szCs w:val="16"/>
              </w:rPr>
              <w:t>Date 2008.</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b/>
                <w:sz w:val="16"/>
                <w:szCs w:val="16"/>
              </w:rPr>
            </w:pPr>
            <w:r>
              <w:rPr>
                <w:b/>
                <w:sz w:val="16"/>
                <w:szCs w:val="16"/>
              </w:rPr>
              <w:t>Fatalities</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b/>
                <w:sz w:val="16"/>
                <w:szCs w:val="16"/>
              </w:rPr>
            </w:pPr>
            <w:r>
              <w:rPr>
                <w:b/>
                <w:sz w:val="16"/>
                <w:szCs w:val="16"/>
              </w:rPr>
              <w:t>Injuries</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b/>
                <w:sz w:val="16"/>
                <w:szCs w:val="16"/>
              </w:rPr>
            </w:pPr>
            <w:r>
              <w:rPr>
                <w:b/>
                <w:sz w:val="16"/>
                <w:szCs w:val="16"/>
              </w:rPr>
              <w:t>Kind of explosion</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b/>
                <w:sz w:val="16"/>
                <w:szCs w:val="16"/>
              </w:rPr>
            </w:pPr>
            <w:r>
              <w:rPr>
                <w:b/>
                <w:sz w:val="16"/>
                <w:szCs w:val="16"/>
              </w:rPr>
              <w:t>Average number of fatalities by an explosion</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60" w:tooltip="Diyarbakir" w:history="1">
              <w:r>
                <w:rPr>
                  <w:rStyle w:val="Hyperlink"/>
                  <w:color w:val="000000" w:themeColor="text1"/>
                  <w:sz w:val="16"/>
                  <w:szCs w:val="16"/>
                </w:rPr>
                <w:t>Turkey</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3</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27</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36</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27</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61" w:tooltip="Baghdad" w:history="1">
              <w:r>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7</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19</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Six bombing</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3,16</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62" w:tooltip="Lahore" w:history="1">
              <w:r>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10</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23</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58</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23</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3" w:tooltip="Yangon" w:history="1">
              <w:r w:rsidR="00083D87">
                <w:rPr>
                  <w:rStyle w:val="Hyperlink"/>
                  <w:color w:val="000000" w:themeColor="text1"/>
                  <w:sz w:val="16"/>
                  <w:szCs w:val="16"/>
                </w:rPr>
                <w:t>Myanmar</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13</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64" w:tooltip="Karachi" w:history="1">
              <w:r>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14</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55</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65" w:tooltip="Kabul" w:history="1">
              <w:r>
                <w:rPr>
                  <w:rStyle w:val="Hyperlink"/>
                  <w:color w:val="000000" w:themeColor="text1"/>
                  <w:sz w:val="16"/>
                  <w:szCs w:val="16"/>
                </w:rPr>
                <w:t>Afghanistan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14</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6" w:tooltip="Beirut" w:history="1">
              <w:r w:rsidR="00083D87">
                <w:rPr>
                  <w:rStyle w:val="Hyperlink"/>
                  <w:color w:val="000000" w:themeColor="text1"/>
                  <w:sz w:val="16"/>
                  <w:szCs w:val="16"/>
                </w:rPr>
                <w:t>Lebanon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15</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22</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7" w:tooltip="South Thailand" w:history="1">
              <w:r w:rsidR="00083D87">
                <w:rPr>
                  <w:rStyle w:val="Hyperlink"/>
                  <w:color w:val="000000" w:themeColor="text1"/>
                  <w:sz w:val="16"/>
                  <w:szCs w:val="16"/>
                </w:rPr>
                <w:t>Thailand</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15</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39</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bombed</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Iraq</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16</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vest lined</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8" w:tooltip="Al-Hajaj" w:history="1">
              <w:r w:rsidR="00083D87">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21</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18</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22</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18</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69" w:tooltip="Beirut" w:history="1">
              <w:r>
                <w:rPr>
                  <w:rStyle w:val="Hyperlink"/>
                  <w:color w:val="000000" w:themeColor="text1"/>
                  <w:sz w:val="16"/>
                  <w:szCs w:val="16"/>
                </w:rPr>
                <w:t>Lebanon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26</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36</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70" w:tooltip="Thenia" w:history="1">
              <w:r>
                <w:rPr>
                  <w:rStyle w:val="Hyperlink"/>
                  <w:color w:val="000000" w:themeColor="text1"/>
                  <w:sz w:val="16"/>
                  <w:szCs w:val="16"/>
                </w:rPr>
                <w:t>Kenya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29</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Afghanistan</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30</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18</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71" w:tooltip="North Waziristan" w:history="1">
              <w:r w:rsidR="00083D87">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72" w:tooltip="Dambulla" w:history="1">
              <w:r>
                <w:rPr>
                  <w:rStyle w:val="Hyperlink"/>
                  <w:color w:val="000000" w:themeColor="text1"/>
                  <w:sz w:val="16"/>
                  <w:szCs w:val="16"/>
                </w:rPr>
                <w:t>Sri Lanka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bus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73" w:tooltip="Colombo" w:history="1">
              <w:r>
                <w:rPr>
                  <w:rStyle w:val="Hyperlink"/>
                  <w:color w:val="000000" w:themeColor="text1"/>
                  <w:sz w:val="16"/>
                  <w:szCs w:val="16"/>
                </w:rPr>
                <w:t>Sri Lanka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3</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12</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74" w:tooltip="Dimona" w:history="1">
              <w:r w:rsidR="00083D87">
                <w:rPr>
                  <w:rStyle w:val="Hyperlink"/>
                  <w:color w:val="000000" w:themeColor="text1"/>
                  <w:sz w:val="16"/>
                  <w:szCs w:val="16"/>
                </w:rPr>
                <w:t>Israel</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4</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75" w:tooltip="Weli-Oya (page does not exist)" w:history="1">
              <w:r>
                <w:rPr>
                  <w:rStyle w:val="Hyperlink"/>
                  <w:color w:val="000000" w:themeColor="text1"/>
                  <w:sz w:val="16"/>
                  <w:szCs w:val="16"/>
                </w:rPr>
                <w:t>Sri Lanka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4</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roadside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6,5</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76" w:tooltip="Bossaso" w:history="1">
              <w:r>
                <w:rPr>
                  <w:rStyle w:val="Hyperlink"/>
                  <w:color w:val="000000" w:themeColor="text1"/>
                  <w:sz w:val="16"/>
                  <w:szCs w:val="16"/>
                </w:rPr>
                <w:t>Somalia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5</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 separate bombs</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12,5</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77" w:tooltip="Charsada" w:history="1">
              <w:r>
                <w:rPr>
                  <w:rStyle w:val="Hyperlink"/>
                  <w:color w:val="000000" w:themeColor="text1"/>
                  <w:sz w:val="16"/>
                  <w:szCs w:val="16"/>
                </w:rPr>
                <w:t>Afghanistan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9</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27</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The bombing</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27</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78" w:tooltip="Balad, Iraq" w:history="1">
              <w:r w:rsidR="00083D87">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11</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25</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79" w:tooltip="North Waziristan" w:history="1">
              <w:r>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11</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80" w:tooltip="Damascus, Syria" w:history="1">
              <w:r w:rsidR="00083D87">
                <w:rPr>
                  <w:rStyle w:val="Hyperlink"/>
                  <w:color w:val="000000" w:themeColor="text1"/>
                  <w:sz w:val="16"/>
                  <w:szCs w:val="16"/>
                </w:rPr>
                <w:t xml:space="preserve"> Syria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12</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in car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81" w:tooltip="Kandahar" w:history="1">
              <w:r>
                <w:rPr>
                  <w:rStyle w:val="Hyperlink"/>
                  <w:color w:val="000000" w:themeColor="text1"/>
                  <w:sz w:val="16"/>
                  <w:szCs w:val="16"/>
                </w:rPr>
                <w:t>Afghanistan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19</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82" w:tooltip="Panvel" w:history="1">
              <w:r>
                <w:rPr>
                  <w:rStyle w:val="Hyperlink"/>
                  <w:color w:val="000000" w:themeColor="text1"/>
                  <w:sz w:val="16"/>
                  <w:szCs w:val="16"/>
                </w:rPr>
                <w:t>India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20</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explosion</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83" w:tooltip="Kandahar" w:history="1">
              <w:r w:rsidR="00083D87">
                <w:rPr>
                  <w:rStyle w:val="Hyperlink"/>
                  <w:color w:val="000000" w:themeColor="text1"/>
                  <w:sz w:val="16"/>
                  <w:szCs w:val="16"/>
                </w:rPr>
                <w:t>Afghanistan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26</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84" w:tooltip="Parachinar" w:history="1">
              <w:r w:rsidR="00083D87">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29</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27</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27</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sz w:val="16"/>
                <w:szCs w:val="16"/>
              </w:rPr>
              <w:t>U.S.A.</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6</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85" w:tooltip="Kanaan, Iraq (page does not exist)" w:history="1">
              <w:r w:rsidR="00083D87">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10</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86" w:tooltip="Calahorra" w:history="1">
              <w:r>
                <w:rPr>
                  <w:rStyle w:val="Hyperlink"/>
                  <w:color w:val="000000" w:themeColor="text1"/>
                  <w:sz w:val="16"/>
                  <w:szCs w:val="16"/>
                </w:rPr>
                <w:t>Spain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12</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87" w:tooltip="Azpeitia" w:history="1">
              <w:r>
                <w:rPr>
                  <w:rStyle w:val="Hyperlink"/>
                  <w:color w:val="000000" w:themeColor="text1"/>
                  <w:sz w:val="16"/>
                  <w:szCs w:val="16"/>
                </w:rPr>
                <w:t>Spain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12</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88" w:tooltip="Burundi" w:history="1">
              <w:r>
                <w:rPr>
                  <w:rStyle w:val="Hyperlink"/>
                  <w:color w:val="000000" w:themeColor="text1"/>
                  <w:sz w:val="16"/>
                  <w:szCs w:val="16"/>
                </w:rPr>
                <w:t>Burundi</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8</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89" w:tooltip="Shiraz" w:history="1">
              <w:r>
                <w:rPr>
                  <w:rStyle w:val="Hyperlink"/>
                  <w:color w:val="000000" w:themeColor="text1"/>
                  <w:sz w:val="16"/>
                  <w:szCs w:val="16"/>
                </w:rPr>
                <w:t>Iran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12</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13</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90" w:tooltip="Ramadi" w:history="1">
              <w:r>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15</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bombing</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13</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91" w:tooltip="Bilbao" w:history="1">
              <w:r>
                <w:rPr>
                  <w:rStyle w:val="Hyperlink"/>
                  <w:color w:val="000000" w:themeColor="text1"/>
                  <w:sz w:val="16"/>
                  <w:szCs w:val="16"/>
                </w:rPr>
                <w:t>Spain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17</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 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92" w:tooltip="Kerem Shalom" w:history="1">
              <w:r>
                <w:rPr>
                  <w:rStyle w:val="Hyperlink"/>
                  <w:color w:val="000000" w:themeColor="text1"/>
                  <w:sz w:val="16"/>
                  <w:szCs w:val="16"/>
                </w:rPr>
                <w:t>Israel</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19</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93" w:tooltip="Elgoibar" w:history="1">
              <w:r w:rsidR="00083D87">
                <w:rPr>
                  <w:rStyle w:val="Hyperlink"/>
                  <w:color w:val="000000" w:themeColor="text1"/>
                  <w:sz w:val="16"/>
                  <w:szCs w:val="16"/>
                </w:rPr>
                <w:t>Spain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19</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94" w:tooltip="Piliyandala" w:history="1">
              <w:r>
                <w:rPr>
                  <w:rStyle w:val="Hyperlink"/>
                  <w:color w:val="000000" w:themeColor="text1"/>
                  <w:sz w:val="16"/>
                  <w:szCs w:val="16"/>
                </w:rPr>
                <w:t>Sri Lanka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25</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26</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64</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The bombing</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26</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U.S.A.</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 April 25</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pipe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95" w:tooltip="Yemen" w:history="1">
              <w:r>
                <w:rPr>
                  <w:rStyle w:val="Hyperlink"/>
                  <w:color w:val="000000" w:themeColor="text1"/>
                  <w:sz w:val="16"/>
                  <w:szCs w:val="16"/>
                </w:rPr>
                <w:t>Yemen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55</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w:t>
            </w:r>
            <w:hyperlink r:id="rId96" w:tooltip="2008 Yemen Ben Salman Mosque bombing" w:history="1">
              <w:r>
                <w:rPr>
                  <w:rStyle w:val="Hyperlink"/>
                  <w:color w:val="000000" w:themeColor="text1"/>
                  <w:sz w:val="16"/>
                  <w:szCs w:val="16"/>
                </w:rPr>
                <w:t>bombing</w:t>
              </w:r>
            </w:hyperlink>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15</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97" w:tooltip="Chechnya" w:history="1">
              <w:r w:rsidR="00083D87">
                <w:rPr>
                  <w:rStyle w:val="Hyperlink"/>
                  <w:color w:val="000000" w:themeColor="text1"/>
                  <w:sz w:val="16"/>
                  <w:szCs w:val="16"/>
                </w:rPr>
                <w:t>Chechnya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5</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roadside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98" w:tooltip="Ampara" w:history="1">
              <w:r w:rsidR="00083D87">
                <w:rPr>
                  <w:rStyle w:val="Hyperlink"/>
                  <w:color w:val="000000" w:themeColor="text1"/>
                  <w:sz w:val="16"/>
                  <w:szCs w:val="16"/>
                </w:rPr>
                <w:t>Sri Lanka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10</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29</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u w:val="single"/>
              </w:rPr>
            </w:pPr>
            <w:r>
              <w:rPr>
                <w:sz w:val="16"/>
                <w:szCs w:val="16"/>
                <w:u w:val="single"/>
              </w:rPr>
              <w:t>Spain</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14</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bombing</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99" w:tooltip="Colombo" w:history="1">
              <w:r w:rsidR="00083D87">
                <w:rPr>
                  <w:rStyle w:val="Hyperlink"/>
                  <w:color w:val="000000" w:themeColor="text1"/>
                  <w:sz w:val="16"/>
                  <w:szCs w:val="16"/>
                </w:rPr>
                <w:t>Sri Lanka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16</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93</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9355"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line="276" w:lineRule="auto"/>
              <w:jc w:val="right"/>
              <w:rPr>
                <w:b/>
                <w:sz w:val="16"/>
                <w:szCs w:val="16"/>
              </w:rPr>
            </w:pPr>
            <w:r>
              <w:rPr>
                <w:b/>
                <w:sz w:val="16"/>
                <w:szCs w:val="16"/>
              </w:rPr>
              <w:t>ANNEX 4.1 CONTINUED</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100" w:tooltip="Mardan" w:history="1">
              <w:r w:rsidR="00083D87">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18</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 </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13</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101" w:tooltip="Getxo" w:history="1">
              <w:r w:rsidR="00083D87">
                <w:rPr>
                  <w:rStyle w:val="Hyperlink"/>
                  <w:color w:val="000000" w:themeColor="text1"/>
                  <w:sz w:val="16"/>
                  <w:szCs w:val="16"/>
                </w:rPr>
                <w:t>Spain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19</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lastRenderedPageBreak/>
              <w:t> </w:t>
            </w:r>
            <w:hyperlink r:id="rId102" w:tooltip="Addis Ababa" w:history="1">
              <w:r>
                <w:rPr>
                  <w:rStyle w:val="Hyperlink"/>
                  <w:color w:val="000000" w:themeColor="text1"/>
                  <w:sz w:val="16"/>
                  <w:szCs w:val="16"/>
                </w:rPr>
                <w:t>Ethiopia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20</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103" w:tooltip="Colombo" w:history="1">
              <w:r>
                <w:rPr>
                  <w:rStyle w:val="Hyperlink"/>
                  <w:color w:val="000000" w:themeColor="text1"/>
                  <w:sz w:val="16"/>
                  <w:szCs w:val="16"/>
                </w:rPr>
                <w:t>Sri Lanka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26</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72+</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bombing</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104" w:tooltip="Negele Boran" w:history="1">
              <w:r>
                <w:rPr>
                  <w:rStyle w:val="Hyperlink"/>
                  <w:color w:val="000000" w:themeColor="text1"/>
                  <w:sz w:val="16"/>
                  <w:szCs w:val="16"/>
                </w:rPr>
                <w:t>Ethiopia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28</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w:t>
            </w:r>
            <w:hyperlink r:id="rId105" w:tooltip="2008 Ethiopia Negelle Boran bombing" w:history="1">
              <w:r>
                <w:rPr>
                  <w:rStyle w:val="Hyperlink"/>
                  <w:color w:val="000000" w:themeColor="text1"/>
                  <w:sz w:val="16"/>
                  <w:szCs w:val="16"/>
                </w:rPr>
                <w:t>bomb</w:t>
              </w:r>
            </w:hyperlink>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106" w:tooltip="Zamboanga City" w:history="1">
              <w:r>
                <w:rPr>
                  <w:rStyle w:val="Hyperlink"/>
                  <w:color w:val="000000" w:themeColor="text1"/>
                  <w:sz w:val="16"/>
                  <w:szCs w:val="16"/>
                </w:rPr>
                <w:t>Philippines</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29</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21</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107" w:tooltip="Navi Mumbai" w:history="1">
              <w:r>
                <w:rPr>
                  <w:rStyle w:val="Hyperlink"/>
                  <w:color w:val="000000" w:themeColor="text1"/>
                  <w:sz w:val="16"/>
                  <w:szCs w:val="16"/>
                </w:rPr>
                <w:t>India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31</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explosive</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108" w:tooltip="Zarautz" w:history="1">
              <w:r w:rsidR="00083D87">
                <w:rPr>
                  <w:rStyle w:val="Hyperlink"/>
                  <w:color w:val="000000" w:themeColor="text1"/>
                  <w:sz w:val="16"/>
                  <w:szCs w:val="16"/>
                </w:rPr>
                <w:t>Spain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explosion</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rPr>
          <w:trHeight w:val="197"/>
        </w:trPr>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109" w:tooltip="Islamabad" w:history="1">
              <w:r w:rsidR="00083D87">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sz w:val="16"/>
                <w:szCs w:val="16"/>
              </w:rPr>
              <w:t> </w:t>
            </w:r>
            <w:hyperlink r:id="rId110" w:tooltip="2008 Danish embassy bombing" w:history="1">
              <w:r>
                <w:rPr>
                  <w:rStyle w:val="Hyperlink"/>
                  <w:color w:val="000000" w:themeColor="text1"/>
                  <w:sz w:val="16"/>
                  <w:szCs w:val="16"/>
                </w:rPr>
                <w:t>car bombing blast</w:t>
              </w:r>
            </w:hyperlink>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111" w:tooltip="Colombo" w:history="1">
              <w:r w:rsidR="00083D87">
                <w:rPr>
                  <w:rStyle w:val="Hyperlink"/>
                  <w:color w:val="000000" w:themeColor="text1"/>
                  <w:sz w:val="16"/>
                  <w:szCs w:val="16"/>
                </w:rPr>
                <w:t>Sri Lanka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4</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18</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 </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112" w:tooltip="Thane" w:history="1">
              <w:r>
                <w:rPr>
                  <w:rStyle w:val="Hyperlink"/>
                  <w:color w:val="000000" w:themeColor="text1"/>
                  <w:sz w:val="16"/>
                  <w:szCs w:val="16"/>
                </w:rPr>
                <w:t>India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4</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 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113" w:tooltip="Moratuwa" w:history="1">
              <w:r>
                <w:rPr>
                  <w:rStyle w:val="Hyperlink"/>
                  <w:color w:val="000000" w:themeColor="text1"/>
                  <w:sz w:val="16"/>
                  <w:szCs w:val="16"/>
                </w:rPr>
                <w:t>Sri Lanka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6</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47</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roadside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114" w:tooltip="Kandy District" w:history="1">
              <w:r>
                <w:rPr>
                  <w:rStyle w:val="Hyperlink"/>
                  <w:color w:val="000000" w:themeColor="text1"/>
                  <w:sz w:val="16"/>
                  <w:szCs w:val="16"/>
                </w:rPr>
                <w:t>Sri Lanka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6</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115" w:tooltip="Bilbao" w:history="1">
              <w:r>
                <w:rPr>
                  <w:rStyle w:val="Hyperlink"/>
                  <w:color w:val="000000" w:themeColor="text1"/>
                  <w:sz w:val="16"/>
                  <w:szCs w:val="16"/>
                </w:rPr>
                <w:t>Spain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8</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116" w:tooltip="Boumerdès Province" w:history="1">
              <w:r w:rsidR="00083D87">
                <w:rPr>
                  <w:rStyle w:val="Hyperlink"/>
                  <w:color w:val="000000" w:themeColor="text1"/>
                  <w:sz w:val="16"/>
                  <w:szCs w:val="16"/>
                </w:rPr>
                <w:t>Algeria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9</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w:t>
            </w:r>
            <w:hyperlink r:id="rId117" w:tooltip="2008 Beni Amrane bombings" w:history="1">
              <w:r>
                <w:rPr>
                  <w:rStyle w:val="Hyperlink"/>
                  <w:color w:val="000000" w:themeColor="text1"/>
                  <w:sz w:val="16"/>
                  <w:szCs w:val="16"/>
                </w:rPr>
                <w:t>explosions</w:t>
              </w:r>
            </w:hyperlink>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Nepal</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15</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The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118" w:tooltip="Istanbul" w:history="1">
              <w:r>
                <w:rPr>
                  <w:rStyle w:val="Hyperlink"/>
                  <w:color w:val="000000" w:themeColor="text1"/>
                  <w:sz w:val="16"/>
                  <w:szCs w:val="16"/>
                </w:rPr>
                <w:t>Turkey</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15</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explosion</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119" w:tooltip="Northern Province, Sri Lanka" w:history="1">
              <w:r w:rsidR="00083D87">
                <w:rPr>
                  <w:rStyle w:val="Hyperlink"/>
                  <w:color w:val="000000" w:themeColor="text1"/>
                  <w:sz w:val="16"/>
                  <w:szCs w:val="16"/>
                </w:rPr>
                <w:t>Sri Lanka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16</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explosion</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12</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Afghanistan</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20</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sz w:val="16"/>
                <w:szCs w:val="16"/>
              </w:rPr>
              <w:t>Iraq</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22</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15</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Thailand</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24</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120" w:tooltip="Al-Karmah" w:history="1">
              <w:r w:rsidR="00083D87">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26</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18</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18</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121" w:tooltip="Mosul" w:history="1">
              <w:r>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June26</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18</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18</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122" w:tooltip="Minsk" w:history="1">
              <w:r>
                <w:rPr>
                  <w:rStyle w:val="Hyperlink"/>
                  <w:color w:val="000000" w:themeColor="text1"/>
                  <w:sz w:val="16"/>
                  <w:szCs w:val="16"/>
                </w:rPr>
                <w:t>Belarus</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4</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home-made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123" w:tooltip="Islamabad" w:history="1">
              <w:r w:rsidR="00083D87">
                <w:rPr>
                  <w:rStyle w:val="Hyperlink"/>
                  <w:color w:val="000000" w:themeColor="text1"/>
                  <w:sz w:val="16"/>
                  <w:szCs w:val="16"/>
                </w:rPr>
                <w:t>Pakistan</w:t>
              </w:r>
            </w:hyperlink>
            <w:r w:rsidR="00083D87">
              <w:rPr>
                <w:color w:val="000000" w:themeColor="text1"/>
                <w:sz w:val="16"/>
                <w:szCs w:val="16"/>
              </w:rPr>
              <w:t>.</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6</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22</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w:t>
            </w:r>
            <w:hyperlink r:id="rId124" w:tooltip="2008 Lal Masjid bombing" w:history="1">
              <w:r>
                <w:rPr>
                  <w:rStyle w:val="Hyperlink"/>
                  <w:color w:val="000000" w:themeColor="text1"/>
                  <w:sz w:val="16"/>
                  <w:szCs w:val="16"/>
                </w:rPr>
                <w:t>suicide-bomber</w:t>
              </w:r>
            </w:hyperlink>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125" w:tooltip="Laredo, Cantabria" w:history="1">
              <w:r w:rsidR="00083D87">
                <w:rPr>
                  <w:rStyle w:val="Hyperlink"/>
                  <w:color w:val="000000" w:themeColor="text1"/>
                  <w:sz w:val="16"/>
                  <w:szCs w:val="16"/>
                </w:rPr>
                <w:t>U.S.A.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20</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four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126" w:tooltip="Kunming" w:history="1">
              <w:r>
                <w:rPr>
                  <w:rStyle w:val="Hyperlink"/>
                  <w:color w:val="000000" w:themeColor="text1"/>
                  <w:sz w:val="16"/>
                  <w:szCs w:val="16"/>
                </w:rPr>
                <w:t>China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21</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sz w:val="16"/>
                <w:szCs w:val="16"/>
              </w:rPr>
              <w:t> </w:t>
            </w:r>
            <w:hyperlink r:id="rId127" w:tooltip="2008 Kunming bus bombings" w:history="1">
              <w:r>
                <w:rPr>
                  <w:rStyle w:val="Hyperlink"/>
                  <w:color w:val="000000" w:themeColor="text1"/>
                  <w:sz w:val="16"/>
                  <w:szCs w:val="16"/>
                </w:rPr>
                <w:t>Two bomb</w:t>
              </w:r>
            </w:hyperlink>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r>
              <w:rPr>
                <w:sz w:val="16"/>
                <w:szCs w:val="16"/>
              </w:rPr>
              <w:t>Iraq</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24</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24</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bombing</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128" w:tooltip="Davao City" w:history="1">
              <w:r w:rsidR="00083D87">
                <w:rPr>
                  <w:rStyle w:val="Hyperlink"/>
                  <w:color w:val="000000" w:themeColor="text1"/>
                  <w:sz w:val="16"/>
                  <w:szCs w:val="16"/>
                </w:rPr>
                <w:t>Philippines</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24</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24</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129" w:tooltip="Gaza City" w:history="1">
              <w:r>
                <w:rPr>
                  <w:rStyle w:val="Hyperlink"/>
                  <w:color w:val="000000" w:themeColor="text1"/>
                  <w:sz w:val="16"/>
                  <w:szCs w:val="16"/>
                </w:rPr>
                <w:t>Palestine</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25</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India</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27</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130" w:tooltip="Istanbul" w:history="1">
              <w:r w:rsidR="00083D87">
                <w:rPr>
                  <w:rStyle w:val="Hyperlink"/>
                  <w:color w:val="000000" w:themeColor="text1"/>
                  <w:sz w:val="16"/>
                  <w:szCs w:val="16"/>
                </w:rPr>
                <w:t>Turkey</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27</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17</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131" w:tooltip="2008 Istanbul bombings" w:history="1">
              <w:r>
                <w:rPr>
                  <w:rStyle w:val="Hyperlink"/>
                  <w:color w:val="000000" w:themeColor="text1"/>
                  <w:sz w:val="16"/>
                  <w:szCs w:val="16"/>
                </w:rPr>
                <w:t>Two bombs</w:t>
              </w:r>
            </w:hyperlink>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8,5</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132" w:tooltip="Kirkuk" w:history="1">
              <w:r w:rsidR="00083D87">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28</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185</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25</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133" w:tooltip="Orio" w:history="1">
              <w:r w:rsidR="00083D87">
                <w:rPr>
                  <w:rStyle w:val="Hyperlink"/>
                  <w:color w:val="000000" w:themeColor="text1"/>
                  <w:sz w:val="16"/>
                  <w:szCs w:val="16"/>
                </w:rPr>
                <w:t>Spain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28</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Algeria</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3</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Pakistan</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4</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16</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16</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16</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134" w:tooltip="Tal Afar" w:history="1">
              <w:r>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8</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135" w:tooltip="Bogota" w:history="1">
              <w:r>
                <w:rPr>
                  <w:rStyle w:val="Hyperlink"/>
                  <w:color w:val="000000" w:themeColor="text1"/>
                  <w:sz w:val="16"/>
                  <w:szCs w:val="16"/>
                </w:rPr>
                <w:t>Colombia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10</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explosion</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136" w:tooltip="Tripoli, Lebanon" w:history="1">
              <w:r w:rsidR="00083D87">
                <w:rPr>
                  <w:rStyle w:val="Hyperlink"/>
                  <w:color w:val="000000" w:themeColor="text1"/>
                  <w:sz w:val="16"/>
                  <w:szCs w:val="16"/>
                </w:rPr>
                <w:t>Libya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13</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18+</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45</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18</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137" w:tooltip="Antioquia" w:history="1">
              <w:r w:rsidR="00083D87">
                <w:rPr>
                  <w:rStyle w:val="Hyperlink"/>
                  <w:color w:val="000000" w:themeColor="text1"/>
                  <w:sz w:val="16"/>
                  <w:szCs w:val="16"/>
                </w:rPr>
                <w:t>Colombia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15</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138" w:tooltip="Khost" w:history="1">
              <w:r>
                <w:rPr>
                  <w:rStyle w:val="Hyperlink"/>
                  <w:color w:val="000000" w:themeColor="text1"/>
                  <w:sz w:val="16"/>
                  <w:szCs w:val="16"/>
                </w:rPr>
                <w:t>Afghanistan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18</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22</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12</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139" w:tooltip="Mersin" w:history="1">
              <w:r w:rsidR="00083D87">
                <w:rPr>
                  <w:rStyle w:val="Hyperlink"/>
                  <w:color w:val="000000" w:themeColor="text1"/>
                  <w:sz w:val="16"/>
                  <w:szCs w:val="16"/>
                </w:rPr>
                <w:t>Turkey</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19</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19</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140" w:tooltip="Bouira" w:history="1">
              <w:r w:rsidR="00083D87">
                <w:rPr>
                  <w:rStyle w:val="Hyperlink"/>
                  <w:color w:val="000000" w:themeColor="text1"/>
                  <w:sz w:val="16"/>
                  <w:szCs w:val="16"/>
                </w:rPr>
                <w:t>Algeria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20</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31</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car bombs</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5,5</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141" w:tooltip="Swat, Pakistan" w:history="1">
              <w:r w:rsidR="00083D87">
                <w:rPr>
                  <w:rStyle w:val="Hyperlink"/>
                  <w:color w:val="000000" w:themeColor="text1"/>
                  <w:sz w:val="16"/>
                  <w:szCs w:val="16"/>
                </w:rPr>
                <w:t xml:space="preserve"> 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23</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 A 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sz w:val="16"/>
                <w:szCs w:val="16"/>
              </w:rPr>
              <w:t>Turkey</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23</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19</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142" w:tooltip="Diyala Governorate" w:history="1">
              <w:r>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26</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28</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45</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28</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143" w:tooltip="Colombo" w:history="1">
              <w:r>
                <w:rPr>
                  <w:rStyle w:val="Hyperlink"/>
                  <w:color w:val="000000" w:themeColor="text1"/>
                  <w:sz w:val="16"/>
                  <w:szCs w:val="16"/>
                </w:rPr>
                <w:t>Sri Lanka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30</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48</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144" w:tooltip="Cali" w:history="1">
              <w:r>
                <w:rPr>
                  <w:rStyle w:val="Hyperlink"/>
                  <w:color w:val="000000" w:themeColor="text1"/>
                  <w:sz w:val="16"/>
                  <w:szCs w:val="16"/>
                </w:rPr>
                <w:t>Colombia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1</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26</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145" w:tooltip="Digos City" w:history="1">
              <w:r w:rsidR="00083D87">
                <w:rPr>
                  <w:rStyle w:val="Hyperlink"/>
                  <w:color w:val="000000" w:themeColor="text1"/>
                  <w:sz w:val="16"/>
                  <w:szCs w:val="16"/>
                </w:rPr>
                <w:t>Philippines</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1</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34+</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passenger bus</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146" w:tooltip="Mosul" w:history="1">
              <w:r w:rsidR="00083D87">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2</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car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147" w:tooltip="Khost" w:history="1">
              <w:r w:rsidR="00083D87">
                <w:rPr>
                  <w:rStyle w:val="Hyperlink"/>
                  <w:color w:val="000000" w:themeColor="text1"/>
                  <w:sz w:val="16"/>
                  <w:szCs w:val="16"/>
                </w:rPr>
                <w:t>Afghanistan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2</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roadside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148" w:tooltip="Addis Ababa" w:history="1">
              <w:r>
                <w:rPr>
                  <w:rStyle w:val="Hyperlink"/>
                  <w:color w:val="000000" w:themeColor="text1"/>
                  <w:sz w:val="16"/>
                  <w:szCs w:val="16"/>
                </w:rPr>
                <w:t>Ethiopia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3</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24</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149" w:tooltip="Yangon" w:history="1">
              <w:r>
                <w:rPr>
                  <w:rStyle w:val="Hyperlink"/>
                  <w:color w:val="000000" w:themeColor="text1"/>
                  <w:sz w:val="16"/>
                  <w:szCs w:val="16"/>
                </w:rPr>
                <w:t>Myanmar</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6</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passenger bus</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150" w:tooltip="Papua (Indonesian province)" w:history="1">
              <w:r w:rsidR="00083D87">
                <w:rPr>
                  <w:rStyle w:val="Hyperlink"/>
                  <w:color w:val="000000" w:themeColor="text1"/>
                  <w:sz w:val="16"/>
                  <w:szCs w:val="16"/>
                </w:rPr>
                <w:t>Papua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14</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151" w:tooltip="Diyala Governorate" w:history="1">
              <w:r w:rsidR="00083D87">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15</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22</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32</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22</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152" w:tooltip="Dublin" w:history="1">
              <w:r>
                <w:rPr>
                  <w:rStyle w:val="Hyperlink"/>
                  <w:color w:val="000000" w:themeColor="text1"/>
                  <w:sz w:val="16"/>
                  <w:szCs w:val="16"/>
                </w:rPr>
                <w:t>Ireland</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15</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153" w:tooltip="Bogota" w:history="1">
              <w:r>
                <w:rPr>
                  <w:rStyle w:val="Hyperlink"/>
                  <w:color w:val="000000" w:themeColor="text1"/>
                  <w:sz w:val="16"/>
                  <w:szCs w:val="16"/>
                </w:rPr>
                <w:t>Colombia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15</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154" w:tooltip="San‘a’" w:history="1">
              <w:r w:rsidR="00083D87">
                <w:rPr>
                  <w:rStyle w:val="Hyperlink"/>
                  <w:color w:val="000000" w:themeColor="text1"/>
                  <w:sz w:val="16"/>
                  <w:szCs w:val="16"/>
                </w:rPr>
                <w:t>Yemen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17</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16+</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16+</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16</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155" w:tooltip="Basque Country (autonomous community)" w:history="1">
              <w:r w:rsidR="00083D87">
                <w:rPr>
                  <w:rStyle w:val="Hyperlink"/>
                  <w:color w:val="000000" w:themeColor="text1"/>
                  <w:sz w:val="16"/>
                  <w:szCs w:val="16"/>
                </w:rPr>
                <w:t>Spain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21</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Three </w:t>
            </w:r>
            <w:hyperlink r:id="rId156" w:anchor="2008" w:tooltip="List of ETA attacks" w:history="1">
              <w:r>
                <w:rPr>
                  <w:rStyle w:val="Hyperlink"/>
                  <w:color w:val="000000" w:themeColor="text1"/>
                  <w:sz w:val="16"/>
                  <w:szCs w:val="16"/>
                </w:rPr>
                <w:t>car bombs</w:t>
              </w:r>
            </w:hyperlink>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0,33</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157" w:tooltip="Jerusalem" w:history="1">
              <w:r w:rsidR="00083D87">
                <w:rPr>
                  <w:rStyle w:val="Hyperlink"/>
                  <w:color w:val="000000" w:themeColor="text1"/>
                  <w:sz w:val="16"/>
                  <w:szCs w:val="16"/>
                </w:rPr>
                <w:t>Israel</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24</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158" w:tooltip="Yangon" w:history="1">
              <w:r w:rsidR="00083D87">
                <w:rPr>
                  <w:rStyle w:val="Hyperlink"/>
                  <w:color w:val="000000" w:themeColor="text1"/>
                  <w:sz w:val="16"/>
                  <w:szCs w:val="16"/>
                </w:rPr>
                <w:t>Myanmar</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25</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 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159" w:tooltip="Damascus" w:history="1">
              <w:r w:rsidR="00083D87">
                <w:rPr>
                  <w:rStyle w:val="Hyperlink"/>
                  <w:color w:val="000000" w:themeColor="text1"/>
                  <w:sz w:val="16"/>
                  <w:szCs w:val="16"/>
                </w:rPr>
                <w:t>Syria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27</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17</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w:t>
            </w:r>
            <w:hyperlink r:id="rId160" w:tooltip="2008 Damascus car bomb" w:history="1">
              <w:r>
                <w:rPr>
                  <w:rStyle w:val="Hyperlink"/>
                  <w:color w:val="000000" w:themeColor="text1"/>
                  <w:sz w:val="16"/>
                  <w:szCs w:val="16"/>
                </w:rPr>
                <w:t>car bomb</w:t>
              </w:r>
            </w:hyperlink>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17</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India</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27</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23</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161" w:tooltip="Gigiga (page does not exist)" w:history="1">
              <w:r>
                <w:rPr>
                  <w:rStyle w:val="Hyperlink"/>
                  <w:color w:val="000000" w:themeColor="text1"/>
                  <w:sz w:val="16"/>
                  <w:szCs w:val="16"/>
                </w:rPr>
                <w:t>Ethiopia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28</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roadside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r>
              <w:rPr>
                <w:sz w:val="16"/>
                <w:szCs w:val="16"/>
              </w:rPr>
              <w:t>Lebanon</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28</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162" w:tooltip="Dellys" w:history="1">
              <w:r>
                <w:rPr>
                  <w:rStyle w:val="Hyperlink"/>
                  <w:color w:val="000000" w:themeColor="text1"/>
                  <w:sz w:val="16"/>
                  <w:szCs w:val="16"/>
                </w:rPr>
                <w:t>Algeria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28</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 A suicide car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9355"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b/>
                <w:sz w:val="16"/>
                <w:szCs w:val="16"/>
              </w:rPr>
            </w:pPr>
            <w:r>
              <w:rPr>
                <w:b/>
                <w:sz w:val="16"/>
                <w:szCs w:val="16"/>
              </w:rPr>
              <w:t>ANNEX 4.1 CONTINUED</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163" w:tooltip="Colombo" w:history="1">
              <w:r>
                <w:rPr>
                  <w:rStyle w:val="Hyperlink"/>
                  <w:color w:val="000000" w:themeColor="text1"/>
                  <w:sz w:val="16"/>
                  <w:szCs w:val="16"/>
                </w:rPr>
                <w:t>Sri Lanka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29</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164" w:tooltip="Ahmedabad" w:history="1">
              <w:r>
                <w:rPr>
                  <w:rStyle w:val="Hyperlink"/>
                  <w:color w:val="000000" w:themeColor="text1"/>
                  <w:sz w:val="16"/>
                  <w:szCs w:val="16"/>
                </w:rPr>
                <w:t>India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29</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low-intensity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165" w:tooltip="Gujarat" w:history="1">
              <w:r w:rsidR="00083D87">
                <w:rPr>
                  <w:rStyle w:val="Hyperlink"/>
                  <w:color w:val="000000" w:themeColor="text1"/>
                  <w:sz w:val="16"/>
                  <w:szCs w:val="16"/>
                </w:rPr>
                <w:t>India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30</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Three </w:t>
            </w:r>
            <w:hyperlink r:id="rId166" w:tooltip="30 September 2008 western India bombings" w:history="1">
              <w:r>
                <w:rPr>
                  <w:rStyle w:val="Hyperlink"/>
                  <w:color w:val="000000" w:themeColor="text1"/>
                  <w:sz w:val="16"/>
                  <w:szCs w:val="16"/>
                </w:rPr>
                <w:t>bombs</w:t>
              </w:r>
            </w:hyperlink>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2,66</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lastRenderedPageBreak/>
              <w:t> </w:t>
            </w:r>
            <w:hyperlink r:id="rId167" w:tooltip="Baghdad" w:history="1">
              <w:r>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2</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 Suicide bombers</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168" w:tooltip="Peshawar" w:history="1">
              <w:r w:rsidR="00083D87">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2</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169" w:tooltip="Tskhinvali" w:history="1">
              <w:r w:rsidR="00083D87">
                <w:rPr>
                  <w:rStyle w:val="Hyperlink"/>
                  <w:color w:val="000000" w:themeColor="text1"/>
                  <w:sz w:val="16"/>
                  <w:szCs w:val="16"/>
                </w:rPr>
                <w:t>Georgia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3</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full of explosives</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170" w:tooltip="Tolosa, Spain" w:history="1">
              <w:r w:rsidR="00083D87">
                <w:rPr>
                  <w:rStyle w:val="Hyperlink"/>
                  <w:color w:val="000000" w:themeColor="text1"/>
                  <w:sz w:val="16"/>
                  <w:szCs w:val="16"/>
                </w:rPr>
                <w:t>Spain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3</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explosives</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171" w:tooltip="Anuradhapura" w:history="1">
              <w:r w:rsidR="00083D87">
                <w:rPr>
                  <w:rStyle w:val="Hyperlink"/>
                  <w:color w:val="000000" w:themeColor="text1"/>
                  <w:sz w:val="16"/>
                  <w:szCs w:val="16"/>
                </w:rPr>
                <w:t>Sri Lanka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6</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27+</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27</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172" w:tooltip="Bhakkar" w:history="1">
              <w:r w:rsidR="00083D87">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6</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25</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173" w:tooltip="Baghdad" w:history="1">
              <w:r w:rsidR="00083D87">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7</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blasts</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0,5</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174" w:tooltip="Guwahati" w:history="1">
              <w:r>
                <w:rPr>
                  <w:rStyle w:val="Hyperlink"/>
                  <w:color w:val="000000" w:themeColor="text1"/>
                  <w:sz w:val="16"/>
                  <w:szCs w:val="16"/>
                </w:rPr>
                <w:t>India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8</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 </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175" w:tooltip="Baquba" w:history="1">
              <w:r>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8</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176" w:tooltip="Islamabad" w:history="1">
              <w:r w:rsidR="00083D87">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9</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sz w:val="16"/>
                <w:szCs w:val="16"/>
              </w:rPr>
              <w:t>Pakistan</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9</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177" w:tooltip="Colombo" w:history="1">
              <w:r>
                <w:rPr>
                  <w:rStyle w:val="Hyperlink"/>
                  <w:color w:val="000000" w:themeColor="text1"/>
                  <w:sz w:val="16"/>
                  <w:szCs w:val="16"/>
                </w:rPr>
                <w:t>Sri Lanka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9</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178" w:tooltip="Baghdad" w:history="1">
              <w:r>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10</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39</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Three bombs</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179" w:tooltip="Baghdad" w:history="1">
              <w:r w:rsidR="00083D87">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12</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parked car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13</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180" w:tooltip="Baghdad" w:history="1">
              <w:r w:rsidR="00083D87">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13</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0,5</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181" w:tooltip="Khyber Pakhtunkhwa" w:history="1">
              <w:r>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13</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remote-controlled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182" w:tooltip="Terai" w:history="1">
              <w:r w:rsidR="00083D87">
                <w:rPr>
                  <w:rStyle w:val="Hyperlink"/>
                  <w:color w:val="000000" w:themeColor="text1"/>
                  <w:sz w:val="16"/>
                  <w:szCs w:val="16"/>
                </w:rPr>
                <w:t>Nepal</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14</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13</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183" w:tooltip="Kabul" w:history="1">
              <w:r w:rsidR="00083D87">
                <w:rPr>
                  <w:rStyle w:val="Hyperlink"/>
                  <w:color w:val="000000" w:themeColor="text1"/>
                  <w:sz w:val="16"/>
                  <w:szCs w:val="16"/>
                </w:rPr>
                <w:t>Afghanistan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14</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19</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roadside blast</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19</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184" w:tooltip="Mingora" w:history="1">
              <w:r>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16</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w:t>
            </w:r>
            <w:hyperlink r:id="rId185" w:tooltip="Suicide bomber" w:history="1">
              <w:r>
                <w:rPr>
                  <w:rStyle w:val="Hyperlink"/>
                  <w:color w:val="000000" w:themeColor="text1"/>
                  <w:sz w:val="16"/>
                  <w:szCs w:val="16"/>
                </w:rPr>
                <w:t>suicide bomber</w:t>
              </w:r>
            </w:hyperlink>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186" w:tooltip="Baghdad" w:history="1">
              <w:r w:rsidR="00083D87">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17</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187" w:tooltip="Dalton, Georgia" w:history="1">
              <w:r w:rsidR="00083D87">
                <w:rPr>
                  <w:rStyle w:val="Hyperlink"/>
                  <w:color w:val="000000" w:themeColor="text1"/>
                  <w:sz w:val="16"/>
                  <w:szCs w:val="16"/>
                </w:rPr>
                <w:t>U.S.A.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17</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explosion</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188" w:tooltip="Balochistan (Pakistan)" w:history="1">
              <w:r>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19</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sz w:val="16"/>
                <w:szCs w:val="16"/>
              </w:rPr>
              <w:t>Iraq</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19</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27</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bombs</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189" w:tooltip="Quetta" w:history="1">
              <w:r w:rsidR="00083D87">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20</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sz w:val="16"/>
                <w:szCs w:val="16"/>
              </w:rPr>
              <w:t>Iraq</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20</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roadside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190" w:tooltip="Kunduz province" w:history="1">
              <w:r>
                <w:rPr>
                  <w:rStyle w:val="Hyperlink"/>
                  <w:color w:val="000000" w:themeColor="text1"/>
                  <w:sz w:val="16"/>
                  <w:szCs w:val="16"/>
                </w:rPr>
                <w:t>Afghanistan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20</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sz w:val="16"/>
                <w:szCs w:val="16"/>
              </w:rPr>
              <w:t>Thailand</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21</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 </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191" w:tooltip="Imphal" w:history="1">
              <w:r>
                <w:rPr>
                  <w:rStyle w:val="Hyperlink"/>
                  <w:color w:val="000000" w:themeColor="text1"/>
                  <w:sz w:val="16"/>
                  <w:szCs w:val="16"/>
                </w:rPr>
                <w:t>India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21</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17+</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 A </w:t>
            </w:r>
            <w:hyperlink r:id="rId192" w:tooltip="2008 Imphal bombings" w:history="1">
              <w:r>
                <w:rPr>
                  <w:rStyle w:val="Hyperlink"/>
                  <w:color w:val="000000" w:themeColor="text1"/>
                  <w:sz w:val="16"/>
                  <w:szCs w:val="16"/>
                </w:rPr>
                <w:t>bomb</w:t>
              </w:r>
            </w:hyperlink>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17</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193" w:tooltip="Janakpur" w:history="1">
              <w:r w:rsidR="00083D87">
                <w:rPr>
                  <w:rStyle w:val="Hyperlink"/>
                  <w:color w:val="000000" w:themeColor="text1"/>
                  <w:sz w:val="16"/>
                  <w:szCs w:val="16"/>
                </w:rPr>
                <w:t>Nepal</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22</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home-made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194" w:tooltip="Belpahari" w:history="1">
              <w:r>
                <w:rPr>
                  <w:rStyle w:val="Hyperlink"/>
                  <w:color w:val="000000" w:themeColor="text1"/>
                  <w:sz w:val="16"/>
                  <w:szCs w:val="16"/>
                </w:rPr>
                <w:t>India</w:t>
              </w:r>
            </w:hyperlink>
            <w:r>
              <w:rPr>
                <w:color w:val="000000" w:themeColor="text1"/>
                <w:sz w:val="16"/>
                <w:szCs w:val="16"/>
              </w:rPr>
              <w:t>,</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22</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blast</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sz w:val="16"/>
                <w:szCs w:val="16"/>
              </w:rPr>
              <w:t>Iraq</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23</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22</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 a </w:t>
            </w:r>
            <w:hyperlink r:id="rId195" w:tooltip="Suicide bomber" w:history="1">
              <w:r>
                <w:rPr>
                  <w:rStyle w:val="Hyperlink"/>
                  <w:color w:val="000000" w:themeColor="text1"/>
                  <w:sz w:val="16"/>
                  <w:szCs w:val="16"/>
                </w:rPr>
                <w:t>suicide bomber</w:t>
              </w:r>
            </w:hyperlink>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196" w:tooltip="Kandahar" w:history="1">
              <w:r>
                <w:rPr>
                  <w:rStyle w:val="Hyperlink"/>
                  <w:color w:val="000000" w:themeColor="text1"/>
                  <w:sz w:val="16"/>
                  <w:szCs w:val="16"/>
                </w:rPr>
                <w:t>Afghanistan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23</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donkey-borne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197" w:tooltip="Aceh" w:history="1">
              <w:r w:rsidR="00083D87">
                <w:rPr>
                  <w:rStyle w:val="Hyperlink"/>
                  <w:color w:val="000000" w:themeColor="text1"/>
                  <w:sz w:val="16"/>
                  <w:szCs w:val="16"/>
                </w:rPr>
                <w:t>Indonesia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23</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grenade</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198" w:tooltip="Bogota" w:history="1">
              <w:r w:rsidR="00083D87">
                <w:rPr>
                  <w:rStyle w:val="Hyperlink"/>
                  <w:color w:val="000000" w:themeColor="text1"/>
                  <w:sz w:val="16"/>
                  <w:szCs w:val="16"/>
                </w:rPr>
                <w:t>Colombia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23</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16</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explosive</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199" w:tooltip="Athens" w:history="1">
              <w:r>
                <w:rPr>
                  <w:rStyle w:val="Hyperlink"/>
                  <w:color w:val="000000" w:themeColor="text1"/>
                  <w:sz w:val="16"/>
                  <w:szCs w:val="16"/>
                </w:rPr>
                <w:t>Greece</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24</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homemade explosive</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200" w:tooltip="Abkhazia" w:history="1">
              <w:r>
                <w:rPr>
                  <w:rStyle w:val="Hyperlink"/>
                  <w:color w:val="000000" w:themeColor="text1"/>
                  <w:sz w:val="16"/>
                  <w:szCs w:val="16"/>
                </w:rPr>
                <w:t>Georgia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25</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explosion</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201" w:tooltip="Mohmand Agency" w:history="1">
              <w:r>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28</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bombing</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02" w:tooltip="Quetta" w:history="1">
              <w:r w:rsidR="00083D87">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28</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203" w:tooltip="Pamplona" w:history="1">
              <w:r>
                <w:rPr>
                  <w:rStyle w:val="Hyperlink"/>
                  <w:color w:val="000000" w:themeColor="text1"/>
                  <w:sz w:val="16"/>
                  <w:szCs w:val="16"/>
                </w:rPr>
                <w:t>Spain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30</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21</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204" w:tooltip="Kabul" w:history="1">
              <w:r>
                <w:rPr>
                  <w:rStyle w:val="Hyperlink"/>
                  <w:color w:val="000000" w:themeColor="text1"/>
                  <w:sz w:val="16"/>
                  <w:szCs w:val="16"/>
                </w:rPr>
                <w:t>Afghanistan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30</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21</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05" w:tooltip="Srinagar" w:history="1">
              <w:r w:rsidR="00083D87">
                <w:rPr>
                  <w:rStyle w:val="Hyperlink"/>
                  <w:color w:val="000000" w:themeColor="text1"/>
                  <w:sz w:val="16"/>
                  <w:szCs w:val="16"/>
                </w:rPr>
                <w:t>India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31</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grenade</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06" w:tooltip="Mardan" w:history="1">
              <w:r w:rsidR="00083D87">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31</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21</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207" w:tooltip="Swat valley" w:history="1">
              <w:r>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1</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mortar shell</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13</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sz w:val="16"/>
                <w:szCs w:val="16"/>
              </w:rPr>
              <w:t>Iraq</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3</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33</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Three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08" w:tooltip="Yala, Thailand" w:history="1">
              <w:r w:rsidR="00083D87">
                <w:rPr>
                  <w:rStyle w:val="Hyperlink"/>
                  <w:color w:val="000000" w:themeColor="text1"/>
                  <w:sz w:val="16"/>
                  <w:szCs w:val="16"/>
                </w:rPr>
                <w:t>Thailand</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3</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blast</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09" w:tooltip="Amphoe Sukhirin" w:history="1">
              <w:r w:rsidR="00083D87">
                <w:rPr>
                  <w:rStyle w:val="Hyperlink"/>
                  <w:color w:val="000000" w:themeColor="text1"/>
                  <w:sz w:val="16"/>
                  <w:szCs w:val="16"/>
                </w:rPr>
                <w:t>Thailand</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4</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71+</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bombs</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0,5</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10" w:tooltip="Doaba" w:history="1">
              <w:r w:rsidR="00083D87">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4</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sz w:val="16"/>
                <w:szCs w:val="16"/>
              </w:rPr>
              <w:t>Russia</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6</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41</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sz w:val="16"/>
                <w:szCs w:val="16"/>
              </w:rPr>
              <w:t> </w:t>
            </w:r>
            <w:hyperlink r:id="rId211" w:tooltip="2008 Vladikavkaz bombing" w:history="1">
              <w:r>
                <w:rPr>
                  <w:rStyle w:val="Hyperlink"/>
                  <w:color w:val="000000" w:themeColor="text1"/>
                  <w:sz w:val="16"/>
                  <w:szCs w:val="16"/>
                </w:rPr>
                <w:t>A bombing</w:t>
              </w:r>
            </w:hyperlink>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sz w:val="16"/>
                <w:szCs w:val="16"/>
              </w:rPr>
              <w:t>Iraq</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6</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double-bomb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sz w:val="16"/>
                <w:szCs w:val="16"/>
              </w:rPr>
              <w:t>Iraq</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6</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sz w:val="16"/>
                <w:szCs w:val="16"/>
              </w:rPr>
              <w:t>Iraq</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6</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12" w:tooltip="Bajaur" w:history="1">
              <w:r w:rsidR="00083D87">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6</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16</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31</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16</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213" w:tooltip="Langley, British Columbia (city)" w:history="1">
              <w:r>
                <w:rPr>
                  <w:rStyle w:val="Hyperlink"/>
                  <w:color w:val="000000" w:themeColor="text1"/>
                  <w:sz w:val="16"/>
                  <w:szCs w:val="16"/>
                </w:rPr>
                <w:t>Canada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8</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sz w:val="16"/>
                <w:szCs w:val="16"/>
              </w:rPr>
              <w:t>Iraq</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9</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28+</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68</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28</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Georgia</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10</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explosive</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214" w:tooltip="Peshawar" w:history="1">
              <w:r>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11</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15" w:tooltip="Baghdad" w:history="1">
              <w:r w:rsidR="00083D87">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12</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23</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216" w:tooltip="Kandahar" w:history="1">
              <w:r>
                <w:rPr>
                  <w:rStyle w:val="Hyperlink"/>
                  <w:color w:val="000000" w:themeColor="text1"/>
                  <w:sz w:val="16"/>
                  <w:szCs w:val="16"/>
                </w:rPr>
                <w:t>Afghanistan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12</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28</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17" w:tooltip="Bangkok" w:history="1">
              <w:r w:rsidR="00083D87">
                <w:rPr>
                  <w:rStyle w:val="Hyperlink"/>
                  <w:color w:val="000000" w:themeColor="text1"/>
                  <w:sz w:val="16"/>
                  <w:szCs w:val="16"/>
                </w:rPr>
                <w:t>Bangkok</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13</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18" w:tooltip="Pristina" w:history="1">
              <w:r w:rsidR="00083D87">
                <w:rPr>
                  <w:rStyle w:val="Hyperlink"/>
                  <w:color w:val="000000" w:themeColor="text1"/>
                  <w:sz w:val="16"/>
                  <w:szCs w:val="16"/>
                </w:rPr>
                <w:t>Serbia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14</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explosive</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19" w:tooltip="Barentu, Eritrea" w:history="1">
              <w:r w:rsidR="00083D87">
                <w:rPr>
                  <w:rStyle w:val="Hyperlink"/>
                  <w:color w:val="000000" w:themeColor="text1"/>
                  <w:sz w:val="16"/>
                  <w:szCs w:val="16"/>
                </w:rPr>
                <w:t>Eritrea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16</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roadside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20" w:tooltip="Barentu, Eritrea" w:history="1">
              <w:r w:rsidR="00083D87">
                <w:rPr>
                  <w:rStyle w:val="Hyperlink"/>
                  <w:color w:val="000000" w:themeColor="text1"/>
                  <w:sz w:val="16"/>
                  <w:szCs w:val="16"/>
                </w:rPr>
                <w:t>Eritrea</w:t>
              </w:r>
            </w:hyperlink>
            <w:r w:rsidR="00083D87">
              <w:rPr>
                <w:color w:val="000000" w:themeColor="text1"/>
                <w:sz w:val="16"/>
                <w:szCs w:val="16"/>
              </w:rPr>
              <w:t>.</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19</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221" w:tooltip="Dera Ismail Khan" w:history="1">
              <w:r>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21</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explosion</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Turk-Iraqi border</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22</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explosion</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9355"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b/>
                <w:sz w:val="16"/>
                <w:szCs w:val="16"/>
              </w:rPr>
            </w:pPr>
            <w:r>
              <w:rPr>
                <w:b/>
                <w:sz w:val="16"/>
                <w:szCs w:val="16"/>
              </w:rPr>
              <w:t>ANNEX 4.1 CONTINUED</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sz w:val="16"/>
                <w:szCs w:val="16"/>
              </w:rPr>
              <w:t>Thailand</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22</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grenade</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22" w:tooltip="Sana'a" w:history="1">
              <w:r w:rsidR="00083D87">
                <w:rPr>
                  <w:rStyle w:val="Hyperlink"/>
                  <w:color w:val="000000" w:themeColor="text1"/>
                  <w:sz w:val="16"/>
                  <w:szCs w:val="16"/>
                </w:rPr>
                <w:t>Yemen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27</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 </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23" w:tooltip="Baghdad" w:history="1">
              <w:r w:rsidR="00083D87">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28</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19</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 A suicide car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lastRenderedPageBreak/>
              <w:t> </w:t>
            </w:r>
            <w:hyperlink r:id="rId224" w:tooltip="Bannu" w:history="1">
              <w:r>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28</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car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25" w:tooltip="Swat Valley" w:history="1">
              <w:r w:rsidR="00083D87">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1</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car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226" w:tooltip="Musa Qala district" w:history="1">
              <w:r>
                <w:rPr>
                  <w:rStyle w:val="Hyperlink"/>
                  <w:color w:val="000000" w:themeColor="text1"/>
                  <w:sz w:val="16"/>
                  <w:szCs w:val="16"/>
                </w:rPr>
                <w:t>Afghanistan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1</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27</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sz w:val="16"/>
                <w:szCs w:val="16"/>
              </w:rPr>
              <w:t>Turkey</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1</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227" w:tooltip="Diphu" w:history="1">
              <w:r>
                <w:rPr>
                  <w:rStyle w:val="Hyperlink"/>
                  <w:color w:val="000000" w:themeColor="text1"/>
                  <w:sz w:val="16"/>
                  <w:szCs w:val="16"/>
                </w:rPr>
                <w:t>India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2</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29</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228" w:tooltip="Khost" w:history="1">
              <w:r>
                <w:rPr>
                  <w:rStyle w:val="Hyperlink"/>
                  <w:color w:val="000000" w:themeColor="text1"/>
                  <w:sz w:val="16"/>
                  <w:szCs w:val="16"/>
                </w:rPr>
                <w:t>Afghanistan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4</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29" w:tooltip="Orakzai Agency" w:history="1">
              <w:r w:rsidR="00083D87">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5</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30" w:tooltip="Narathiwat" w:history="1">
              <w:r w:rsidR="00083D87">
                <w:rPr>
                  <w:rStyle w:val="Hyperlink"/>
                  <w:color w:val="000000" w:themeColor="text1"/>
                  <w:sz w:val="16"/>
                  <w:szCs w:val="16"/>
                </w:rPr>
                <w:t>Thailand</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5</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31" w:tooltip="Peshawar" w:history="1">
              <w:r w:rsidR="00083D87">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5</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29</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w:t>
            </w:r>
            <w:hyperlink r:id="rId232" w:tooltip="December 2008 Peshawar bombing" w:history="1">
              <w:r>
                <w:rPr>
                  <w:rStyle w:val="Hyperlink"/>
                  <w:color w:val="000000" w:themeColor="text1"/>
                  <w:sz w:val="16"/>
                  <w:szCs w:val="16"/>
                </w:rPr>
                <w:t>car bomb</w:t>
              </w:r>
            </w:hyperlink>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29</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33" w:tooltip="Kandahar" w:history="1">
              <w:r w:rsidR="00083D87">
                <w:rPr>
                  <w:rStyle w:val="Hyperlink"/>
                  <w:color w:val="000000" w:themeColor="text1"/>
                  <w:sz w:val="16"/>
                  <w:szCs w:val="16"/>
                </w:rPr>
                <w:t>Afghanistan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14</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34" w:tooltip="Iligan" w:history="1">
              <w:r w:rsidR="00083D87">
                <w:rPr>
                  <w:rStyle w:val="Hyperlink"/>
                  <w:color w:val="000000" w:themeColor="text1"/>
                  <w:sz w:val="16"/>
                  <w:szCs w:val="16"/>
                </w:rPr>
                <w:t>Philippines</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19</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47</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explosions</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Russia</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20</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35" w:tooltip="Lahore" w:history="1">
              <w:r w:rsidR="00083D87">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24</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36" w:tooltip="Baghdad" w:history="1">
              <w:r w:rsidR="00083D87">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25</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37" w:tooltip="Baghdad" w:history="1">
              <w:r w:rsidR="00083D87">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25</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rPr>
          <w:trHeight w:val="152"/>
        </w:trPr>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38" w:tooltip="Saravan, Iran" w:history="1">
              <w:r w:rsidR="00083D87">
                <w:rPr>
                  <w:rStyle w:val="Hyperlink"/>
                  <w:color w:val="000000" w:themeColor="text1"/>
                  <w:sz w:val="16"/>
                  <w:szCs w:val="16"/>
                </w:rPr>
                <w:t>Iran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29</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 </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rPr>
          <w:trHeight w:val="233"/>
        </w:trPr>
        <w:tc>
          <w:tcPr>
            <w:tcW w:w="7826" w:type="dxa"/>
            <w:gridSpan w:val="5"/>
            <w:tcBorders>
              <w:top w:val="single" w:sz="4" w:space="0" w:color="000000" w:themeColor="text1"/>
              <w:left w:val="single" w:sz="4" w:space="0" w:color="000000" w:themeColor="text1"/>
              <w:bottom w:val="single" w:sz="4" w:space="0" w:color="auto"/>
              <w:right w:val="single" w:sz="4" w:space="0" w:color="auto"/>
            </w:tcBorders>
            <w:hideMark/>
          </w:tcPr>
          <w:p w:rsidR="00083D87" w:rsidRDefault="00083D87">
            <w:pPr>
              <w:spacing w:after="0"/>
              <w:rPr>
                <w:b/>
                <w:sz w:val="16"/>
                <w:szCs w:val="16"/>
              </w:rPr>
            </w:pPr>
            <w:r>
              <w:rPr>
                <w:b/>
                <w:sz w:val="16"/>
                <w:szCs w:val="16"/>
              </w:rPr>
              <w:t>The average number of fatalities from one explosion in 2008.</w:t>
            </w:r>
          </w:p>
        </w:tc>
        <w:tc>
          <w:tcPr>
            <w:tcW w:w="1529" w:type="dxa"/>
            <w:tcBorders>
              <w:top w:val="single" w:sz="4" w:space="0" w:color="000000" w:themeColor="text1"/>
              <w:left w:val="single" w:sz="4" w:space="0" w:color="auto"/>
              <w:bottom w:val="single" w:sz="4" w:space="0" w:color="auto"/>
              <w:right w:val="single" w:sz="4" w:space="0" w:color="000000" w:themeColor="text1"/>
            </w:tcBorders>
            <w:hideMark/>
          </w:tcPr>
          <w:p w:rsidR="00083D87" w:rsidRDefault="00083D87">
            <w:pPr>
              <w:spacing w:after="0"/>
              <w:ind w:left="477"/>
              <w:jc w:val="right"/>
              <w:rPr>
                <w:b/>
                <w:sz w:val="16"/>
                <w:szCs w:val="16"/>
              </w:rPr>
            </w:pPr>
            <w:r>
              <w:rPr>
                <w:b/>
                <w:sz w:val="16"/>
                <w:szCs w:val="16"/>
              </w:rPr>
              <w:t>6,28</w:t>
            </w:r>
          </w:p>
        </w:tc>
      </w:tr>
    </w:tbl>
    <w:p w:rsidR="00083D87" w:rsidRDefault="00083D87" w:rsidP="00083D87"/>
    <w:p w:rsidR="00083D87" w:rsidRDefault="00083D87" w:rsidP="00083D87"/>
    <w:tbl>
      <w:tblPr>
        <w:tblStyle w:val="TableGrid"/>
        <w:tblW w:w="9355" w:type="dxa"/>
        <w:tblLook w:val="04A0"/>
      </w:tblPr>
      <w:tblGrid>
        <w:gridCol w:w="1558"/>
        <w:gridCol w:w="1317"/>
        <w:gridCol w:w="1260"/>
        <w:gridCol w:w="1170"/>
        <w:gridCol w:w="2700"/>
        <w:gridCol w:w="1350"/>
      </w:tblGrid>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PLACE</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DATE 2009.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FATALITIES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INJURIES</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KIND OF EXPLOSION</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sz w:val="16"/>
                <w:szCs w:val="16"/>
              </w:rPr>
            </w:pPr>
            <w:r>
              <w:rPr>
                <w:b/>
                <w:sz w:val="16"/>
                <w:szCs w:val="16"/>
              </w:rPr>
              <w:t>AVERAGE NUMBER OF FATALITIES BY AN EXPLOSION</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72</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Sri Lanka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37</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Ukraine</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Sri Lanka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28</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 </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 </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18</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Three explosions in a market</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remote control explosive</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Somalia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remote controlled landmine</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Spain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 </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bombing</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bridge was blown up</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bicycle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Serbia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explosions</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Somalia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loaded with explosives</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Philippines</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grenade</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Nepal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France</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Rocket attack</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Colombia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explosion</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China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explosive device</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Sri Lanka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24</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 on a bus</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bombing</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bombing in a restaurant</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roadside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improvised explosive device</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Spain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van with 100 kg of explosive</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43</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suicide car bombers</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Thailand</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roadside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Algeria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color w:val="000000" w:themeColor="text1"/>
                <w:sz w:val="16"/>
                <w:szCs w:val="16"/>
              </w:rPr>
              <w:t>a </w:t>
            </w:r>
            <w:hyperlink r:id="rId239" w:tooltip="Grenade" w:history="1">
              <w:r>
                <w:rPr>
                  <w:rStyle w:val="Hyperlink"/>
                  <w:color w:val="000000" w:themeColor="text1"/>
                  <w:sz w:val="16"/>
                  <w:szCs w:val="16"/>
                </w:rPr>
                <w:t>grenade</w:t>
              </w:r>
            </w:hyperlink>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improvised explosive device</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Sri Lanka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hand grenade into a bus</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9355"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b/>
                <w:sz w:val="16"/>
                <w:szCs w:val="16"/>
              </w:rPr>
            </w:pPr>
            <w:r>
              <w:rPr>
                <w:b/>
                <w:sz w:val="16"/>
                <w:szCs w:val="16"/>
              </w:rPr>
              <w:t>ANNEX 4.1 CONTINUED</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Philippines</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improvised explosive device</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explosive device</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roadside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lastRenderedPageBreak/>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bombs</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Sri Lanka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sz w:val="16"/>
                <w:szCs w:val="16"/>
              </w:rPr>
            </w:pPr>
            <w:hyperlink r:id="rId240" w:tooltip="2009 suicide air raid on Colombo" w:history="1">
              <w:r w:rsidR="00083D87">
                <w:rPr>
                  <w:rStyle w:val="Hyperlink"/>
                  <w:color w:val="000000" w:themeColor="text1"/>
                  <w:sz w:val="16"/>
                  <w:szCs w:val="16"/>
                </w:rPr>
                <w:t>Two aircrafts packed with C4</w:t>
              </w:r>
            </w:hyperlink>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Spain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Egypt</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Somalia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Spain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 kg of explosives </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Spain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motorcycle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car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bombs</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Philippines</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improvised explosive device</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roadside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22</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blast at a restaurant</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56</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massive explosive</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car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blast targeting police</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car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Turkey</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 </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28</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57</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sz w:val="16"/>
                <w:szCs w:val="16"/>
              </w:rPr>
            </w:pPr>
            <w:hyperlink r:id="rId241" w:tooltip="2009 Baghdad police recruitment centre bombing" w:history="1">
              <w:r w:rsidR="00083D87">
                <w:rPr>
                  <w:rStyle w:val="Hyperlink"/>
                  <w:color w:val="000000" w:themeColor="text1"/>
                  <w:sz w:val="16"/>
                  <w:szCs w:val="16"/>
                </w:rPr>
                <w:t>explosives at a police academy</w:t>
              </w:r>
            </w:hyperlink>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28</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Sri Lanka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41</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roadside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roadside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Yemen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roadside bomb </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29</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explosives inside a police headquarter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17</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Yemen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explosive</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Greece</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color w:val="000000" w:themeColor="text1"/>
                <w:sz w:val="16"/>
                <w:szCs w:val="16"/>
              </w:rPr>
              <w:t>A </w:t>
            </w:r>
            <w:hyperlink r:id="rId242" w:tooltip="Homemade bomb" w:history="1">
              <w:r>
                <w:rPr>
                  <w:rStyle w:val="Hyperlink"/>
                  <w:color w:val="000000" w:themeColor="text1"/>
                  <w:sz w:val="16"/>
                  <w:szCs w:val="16"/>
                </w:rPr>
                <w:t>homemade bomb</w:t>
              </w:r>
            </w:hyperlink>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roadside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Thailand</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roadside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20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 roadside bombs</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21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bombing</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Philippines</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22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22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booby-trap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23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45</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23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22</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roadside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25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25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explosive device</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25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grenade</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26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16</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26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Spain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26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Thailand</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27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explosion</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30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31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21</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bombs</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Indonesia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10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18</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truck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11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32</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 </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14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roadside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15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23</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car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16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16</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18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27</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65</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explosion</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27</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20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23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28</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57</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28</w:t>
            </w:r>
          </w:p>
        </w:tc>
      </w:tr>
      <w:tr w:rsidR="00083D87" w:rsidTr="00083D87">
        <w:tc>
          <w:tcPr>
            <w:tcW w:w="9355"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b/>
                <w:sz w:val="16"/>
                <w:szCs w:val="16"/>
              </w:rPr>
            </w:pPr>
            <w:r>
              <w:rPr>
                <w:b/>
                <w:sz w:val="16"/>
                <w:szCs w:val="16"/>
              </w:rPr>
              <w:t>ANNEX 4.1 CONTINUED</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25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 </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Philippines</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26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 </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Turkey</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28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small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lastRenderedPageBreak/>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roadside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explosive device</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car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Spain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bombs</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34</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roadside bomb </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car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Greece</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car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Twenty Taliban suicide bombers</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roadside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Russia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car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Nepal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cylinder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roadside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Sweden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 </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 </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Nepal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explosion</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Somalia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car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38</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car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United States</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small explosive device</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roadside bomb </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bicycle bombs</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19</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explosion</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19</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Ecuador</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30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letter bombs</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Georgia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Philippines</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explosion </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Thailand</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explosive device</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Spain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homemade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Spain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24</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 attached to a minibus</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18</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52</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 in a luxury hotel </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18</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28</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 in a crowded market</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28</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grenade and suicide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Spain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homemade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Spain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Somalia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37</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insurgent suicide car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Spain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Spain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Russia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Philippines</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Serbia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sz w:val="16"/>
                <w:szCs w:val="16"/>
              </w:rPr>
            </w:pPr>
            <w:hyperlink r:id="rId243" w:history="1">
              <w:r w:rsidR="00083D87">
                <w:rPr>
                  <w:rStyle w:val="Hyperlink"/>
                  <w:color w:val="000000" w:themeColor="text1"/>
                  <w:sz w:val="16"/>
                  <w:szCs w:val="16"/>
                </w:rPr>
                <w:t>Rocket-propelled grenade</w:t>
              </w:r>
            </w:hyperlink>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Spain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powerful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Philippines</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bombs</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11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38</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France</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22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Russia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26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Spain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29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65</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200 kilograms of explosives</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Spain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30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13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suicide bombers</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15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91</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car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Russia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17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164</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powerful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17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18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car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18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Russia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21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suicide bombers</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Russia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25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9355"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b/>
                <w:sz w:val="16"/>
                <w:szCs w:val="16"/>
              </w:rPr>
            </w:pPr>
            <w:r>
              <w:rPr>
                <w:b/>
                <w:sz w:val="16"/>
                <w:szCs w:val="16"/>
              </w:rPr>
              <w:t>ANNEX 4.1 CONTINUED</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Colombia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26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Saudi Arabia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28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Greece</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lastRenderedPageBreak/>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12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Somalia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17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suicide car bombers</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17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59</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car bombing</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16</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17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truck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28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28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explosives accident</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11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car bombs</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12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61</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 truck bombs</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8,66</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20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29</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suicide bombers</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23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28</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35</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 </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 </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10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 hits a busy market</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13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17</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56</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bombing</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17</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14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16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car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19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explosive device</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20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20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36</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22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blasts on bicycle</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24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 is remotely detonated</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26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Remotely detonated roadside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Russia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27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 in train</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26</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 attack</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Somalia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 in hotel meeting hall</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Philippines</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cell-phone triggered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44</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 </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remotely controlled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 exploded at a school</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Thailand</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motorcycle bomb </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10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17</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11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bombs</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15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 </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Somalia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15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roadside bomb </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15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Four car bombs</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18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28</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22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17</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24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24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24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Three bombs</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7,6</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Lebanon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26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27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27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31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rPr>
          <w:trHeight w:val="134"/>
        </w:trPr>
        <w:tc>
          <w:tcPr>
            <w:tcW w:w="8005"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
                <w:sz w:val="16"/>
                <w:szCs w:val="16"/>
              </w:rPr>
            </w:pPr>
            <w:r>
              <w:rPr>
                <w:b/>
                <w:sz w:val="16"/>
                <w:szCs w:val="16"/>
              </w:rPr>
              <w:t>The average number of fatalities from one explosion in 2009.</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b/>
                <w:sz w:val="16"/>
                <w:szCs w:val="16"/>
              </w:rPr>
            </w:pPr>
            <w:r>
              <w:rPr>
                <w:b/>
                <w:sz w:val="16"/>
                <w:szCs w:val="16"/>
              </w:rPr>
              <w:t>5,54</w:t>
            </w:r>
          </w:p>
        </w:tc>
      </w:tr>
    </w:tbl>
    <w:p w:rsidR="00083D87" w:rsidRDefault="00083D87" w:rsidP="00083D87"/>
    <w:tbl>
      <w:tblPr>
        <w:tblStyle w:val="TableGrid"/>
        <w:tblW w:w="9355" w:type="dxa"/>
        <w:tblLook w:val="04A0"/>
      </w:tblPr>
      <w:tblGrid>
        <w:gridCol w:w="1558"/>
        <w:gridCol w:w="1317"/>
        <w:gridCol w:w="1260"/>
        <w:gridCol w:w="1170"/>
        <w:gridCol w:w="2700"/>
        <w:gridCol w:w="1350"/>
      </w:tblGrid>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b/>
                <w:sz w:val="16"/>
                <w:szCs w:val="16"/>
              </w:rPr>
              <w:t>PLACE</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b/>
                <w:sz w:val="16"/>
                <w:szCs w:val="16"/>
              </w:rPr>
              <w:t>DATE 2010.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b/>
                <w:sz w:val="16"/>
                <w:szCs w:val="16"/>
              </w:rPr>
              <w:t>FATALITIES</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b/>
                <w:sz w:val="16"/>
                <w:szCs w:val="16"/>
              </w:rPr>
              <w:t>INJURIES</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b/>
                <w:sz w:val="16"/>
                <w:szCs w:val="16"/>
              </w:rPr>
              <w:t>KIND OF EXPLOSION</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b/>
                <w:sz w:val="16"/>
                <w:szCs w:val="16"/>
              </w:rPr>
              <w:t>AVERAGE NUMBER OF FATALITIES BY AN EXPLOSION</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bCs/>
                <w:sz w:val="16"/>
                <w:szCs w:val="16"/>
              </w:rPr>
              <w:t>United Kingdom</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Greece</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Philippines</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India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 </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16</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Serbia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explosion</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17</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32</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 </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17</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17</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35</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Three attacks</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5,66</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Rwanda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16</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near-simultaneous grenade</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Israel</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Kassam rocket</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9355"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b/>
                <w:sz w:val="16"/>
                <w:szCs w:val="16"/>
              </w:rPr>
            </w:pPr>
            <w:r>
              <w:rPr>
                <w:b/>
                <w:sz w:val="16"/>
                <w:szCs w:val="16"/>
              </w:rPr>
              <w:t>ANNEX 4.1 CONTINUED</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Colombia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24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Russia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31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35</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car bomber </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31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car bomber </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lastRenderedPageBreak/>
              <w:t>Russia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explosion</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Russia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female suicide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Thailand</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10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Three bombs</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Philippines</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13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Three bombs</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3,33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Burma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15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170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Three explosions</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19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Yemen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26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 </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Russia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 </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Turkey</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separate bomb explosions</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Russia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suicide bombers in a car </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United States</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pipe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Greece</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Russia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42</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Russia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Afghanistan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31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19</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23</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car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19</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Turkey</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8</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Iraq</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Algeria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truck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Turkey</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 </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Turkey</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 </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Greece</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 </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BIH</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Serbia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United Kingdom</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10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Argentina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13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home-made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Iran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15</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28</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300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suicide bombers</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14</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Oman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27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explosion</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United Kingdom</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3</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United Kingdom</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10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Colombia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12</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United Kingdom</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14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 </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Russia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17</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Pakistan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19</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40</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explosives-laden truck</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19</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Denmark</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10</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explosion </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Turkey</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16</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w:t>
            </w:r>
            <w:r w:rsidRPr="002D477D">
              <w:rPr>
                <w:sz w:val="16"/>
                <w:szCs w:val="16"/>
              </w:rPr>
              <w:t>remote-controlled</w:t>
            </w:r>
            <w:r>
              <w:rPr>
                <w:sz w:val="16"/>
                <w:szCs w:val="16"/>
              </w:rPr>
              <w:t> device</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12</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Nigeria</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17</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car bombs</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United Kingdom</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4</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Turkey</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29</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32</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bombing</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55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Cs/>
                <w:sz w:val="16"/>
                <w:szCs w:val="16"/>
              </w:rPr>
            </w:pPr>
            <w:r>
              <w:rPr>
                <w:bCs/>
                <w:sz w:val="16"/>
                <w:szCs w:val="16"/>
              </w:rPr>
              <w:t>Sweden</w:t>
            </w:r>
          </w:p>
        </w:tc>
        <w:tc>
          <w:tcPr>
            <w:tcW w:w="13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11</w:t>
            </w:r>
          </w:p>
        </w:tc>
        <w:tc>
          <w:tcPr>
            <w:tcW w:w="126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7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70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sidRPr="002D477D">
              <w:rPr>
                <w:sz w:val="16"/>
                <w:szCs w:val="16"/>
              </w:rPr>
              <w:t>Two explosions</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0,5</w:t>
            </w:r>
          </w:p>
        </w:tc>
      </w:tr>
      <w:tr w:rsidR="00083D87" w:rsidTr="00083D87">
        <w:trPr>
          <w:trHeight w:val="134"/>
        </w:trPr>
        <w:tc>
          <w:tcPr>
            <w:tcW w:w="8005"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
                <w:sz w:val="16"/>
                <w:szCs w:val="16"/>
              </w:rPr>
            </w:pPr>
            <w:r>
              <w:rPr>
                <w:b/>
                <w:sz w:val="16"/>
                <w:szCs w:val="16"/>
              </w:rPr>
              <w:t>The average number of fatalities from one explosion in 2010.</w:t>
            </w:r>
          </w:p>
        </w:tc>
        <w:tc>
          <w:tcPr>
            <w:tcW w:w="13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b/>
                <w:sz w:val="16"/>
                <w:szCs w:val="16"/>
              </w:rPr>
            </w:pPr>
            <w:r>
              <w:rPr>
                <w:b/>
                <w:sz w:val="16"/>
                <w:szCs w:val="16"/>
              </w:rPr>
              <w:t>3,99</w:t>
            </w:r>
          </w:p>
        </w:tc>
      </w:tr>
    </w:tbl>
    <w:p w:rsidR="00083D87" w:rsidRDefault="00083D87" w:rsidP="00083D87"/>
    <w:tbl>
      <w:tblPr>
        <w:tblStyle w:val="TableGrid"/>
        <w:tblpPr w:leftFromText="141" w:rightFromText="141" w:vertAnchor="text" w:horzAnchor="margin" w:tblpY="175"/>
        <w:tblW w:w="9360" w:type="dxa"/>
        <w:tblLayout w:type="fixed"/>
        <w:tblLook w:val="04A0"/>
      </w:tblPr>
      <w:tblGrid>
        <w:gridCol w:w="1615"/>
        <w:gridCol w:w="1260"/>
        <w:gridCol w:w="1260"/>
        <w:gridCol w:w="1170"/>
        <w:gridCol w:w="2525"/>
        <w:gridCol w:w="1530"/>
      </w:tblGrid>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b/>
                <w:sz w:val="16"/>
                <w:szCs w:val="16"/>
              </w:rPr>
            </w:pPr>
            <w:r>
              <w:rPr>
                <w:b/>
                <w:sz w:val="16"/>
                <w:szCs w:val="16"/>
              </w:rPr>
              <w:t>Place</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b/>
                <w:sz w:val="16"/>
                <w:szCs w:val="16"/>
              </w:rPr>
            </w:pPr>
            <w:r>
              <w:rPr>
                <w:b/>
                <w:sz w:val="16"/>
                <w:szCs w:val="16"/>
              </w:rPr>
              <w:t>Date 2011.</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b/>
                <w:sz w:val="16"/>
                <w:szCs w:val="16"/>
              </w:rPr>
            </w:pPr>
            <w:r>
              <w:rPr>
                <w:b/>
                <w:sz w:val="16"/>
                <w:szCs w:val="16"/>
              </w:rPr>
              <w:t>Fatalities</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b/>
                <w:sz w:val="16"/>
                <w:szCs w:val="16"/>
              </w:rPr>
            </w:pPr>
            <w:r>
              <w:rPr>
                <w:b/>
                <w:sz w:val="16"/>
                <w:szCs w:val="16"/>
              </w:rPr>
              <w:t>Injuries</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b/>
                <w:sz w:val="16"/>
                <w:szCs w:val="16"/>
              </w:rPr>
            </w:pPr>
            <w:r>
              <w:rPr>
                <w:b/>
                <w:sz w:val="16"/>
                <w:szCs w:val="16"/>
              </w:rPr>
              <w:t>Kind of explosion</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b/>
                <w:sz w:val="16"/>
                <w:szCs w:val="16"/>
              </w:rPr>
            </w:pPr>
            <w:r>
              <w:rPr>
                <w:b/>
                <w:sz w:val="16"/>
                <w:szCs w:val="16"/>
              </w:rPr>
              <w:t>Average number of fatalities by an explosion</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44" w:tooltip="Egypt" w:history="1">
              <w:r w:rsidR="00083D87">
                <w:rPr>
                  <w:rStyle w:val="Hyperlink"/>
                  <w:color w:val="000000" w:themeColor="text1"/>
                  <w:sz w:val="16"/>
                  <w:szCs w:val="16"/>
                </w:rPr>
                <w:t>Egypt</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97</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45" w:tooltip="Nigeria" w:history="1">
              <w:r w:rsidR="00083D87">
                <w:rPr>
                  <w:rStyle w:val="Hyperlink"/>
                  <w:color w:val="000000" w:themeColor="text1"/>
                  <w:sz w:val="16"/>
                  <w:szCs w:val="16"/>
                </w:rPr>
                <w:t>Nigeria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4</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26</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246" w:tooltip="Afghanistan" w:history="1">
              <w:r>
                <w:rPr>
                  <w:rStyle w:val="Hyperlink"/>
                  <w:color w:val="000000" w:themeColor="text1"/>
                  <w:sz w:val="16"/>
                  <w:szCs w:val="16"/>
                </w:rPr>
                <w:t>Afghanistan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7</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17</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23</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17</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47" w:tooltip="Pakistan" w:history="1">
              <w:r w:rsidR="00083D87">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January12</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roadside bombings</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48" w:tooltip="Pakistan" w:history="1">
              <w:r w:rsidR="00083D87">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12</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17</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17</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49" w:tooltip="Afghanistan" w:history="1">
              <w:r w:rsidR="00083D87">
                <w:rPr>
                  <w:rStyle w:val="Hyperlink"/>
                  <w:color w:val="000000" w:themeColor="text1"/>
                  <w:sz w:val="16"/>
                  <w:szCs w:val="16"/>
                </w:rPr>
                <w:t>Afghanistan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12</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50" w:tooltip="Pakistan" w:history="1">
              <w:r w:rsidR="00083D87">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13</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51" w:tooltip="Russia" w:history="1">
              <w:r w:rsidR="00083D87">
                <w:rPr>
                  <w:rStyle w:val="Hyperlink"/>
                  <w:color w:val="000000" w:themeColor="text1"/>
                  <w:sz w:val="16"/>
                  <w:szCs w:val="16"/>
                </w:rPr>
                <w:t>Russia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14</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52" w:tooltip="Afghanistan" w:history="1">
              <w:r w:rsidR="00083D87">
                <w:rPr>
                  <w:rStyle w:val="Hyperlink"/>
                  <w:color w:val="000000" w:themeColor="text1"/>
                  <w:sz w:val="16"/>
                  <w:szCs w:val="16"/>
                </w:rPr>
                <w:t>Afghanistan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16</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roadside bombings</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15</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53" w:tooltip="Pakistan" w:history="1">
              <w:r w:rsidR="00083D87">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17</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18</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Bombing</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18</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54" w:tooltip="Peshawar" w:history="1">
              <w:r w:rsidR="00083D87">
                <w:rPr>
                  <w:rStyle w:val="Hyperlink"/>
                  <w:color w:val="000000" w:themeColor="text1"/>
                  <w:sz w:val="16"/>
                  <w:szCs w:val="16"/>
                </w:rPr>
                <w:t>Peshawar</w:t>
              </w:r>
            </w:hyperlink>
            <w:r w:rsidR="00083D87">
              <w:rPr>
                <w:color w:val="000000" w:themeColor="text1"/>
                <w:sz w:val="16"/>
                <w:szCs w:val="16"/>
              </w:rPr>
              <w:t>,</w:t>
            </w:r>
            <w:hyperlink r:id="rId255" w:tooltip="Pakistan" w:history="1">
              <w:r w:rsidR="00083D87">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19</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56" w:tooltip="Iraq" w:history="1">
              <w:r w:rsidR="00083D87">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19</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15</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57" w:tooltip="Ukraine" w:history="1">
              <w:r w:rsidR="00083D87">
                <w:rPr>
                  <w:rStyle w:val="Hyperlink"/>
                  <w:color w:val="000000" w:themeColor="text1"/>
                  <w:sz w:val="16"/>
                  <w:szCs w:val="16"/>
                </w:rPr>
                <w:t>Ukraine</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20</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58" w:tooltip="Pakistan" w:history="1">
              <w:r w:rsidR="00083D87">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22</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roadside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59" w:tooltip="Pakistan" w:history="1">
              <w:r w:rsidR="00083D87">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23</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 roadside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60" w:tooltip="Iraq" w:history="1">
              <w:r w:rsidR="00083D87">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23</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34</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12</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61" w:tooltip="Iraq" w:history="1">
              <w:r w:rsidR="00083D87">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24</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car bombings</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12,5</w:t>
            </w:r>
          </w:p>
        </w:tc>
      </w:tr>
      <w:tr w:rsidR="00083D87" w:rsidTr="00083D87">
        <w:tc>
          <w:tcPr>
            <w:tcW w:w="9355"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b/>
                <w:sz w:val="16"/>
                <w:szCs w:val="16"/>
              </w:rPr>
            </w:pPr>
            <w:r>
              <w:rPr>
                <w:b/>
                <w:sz w:val="16"/>
                <w:szCs w:val="16"/>
              </w:rPr>
              <w:t>ANNEX 4.1 CONTINUED</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62" w:tooltip="Pakistan" w:history="1">
              <w:r w:rsidR="00083D87">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25</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17</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suicide blasts</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8,5</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63" w:tooltip="Thailand" w:history="1">
              <w:r w:rsidR="00083D87">
                <w:rPr>
                  <w:rStyle w:val="Hyperlink"/>
                  <w:color w:val="000000" w:themeColor="text1"/>
                  <w:sz w:val="16"/>
                  <w:szCs w:val="16"/>
                </w:rPr>
                <w:t>Thailand</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25</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roadside bombing</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64" w:tooltip="Philippines" w:history="1">
              <w:r w:rsidR="00083D87">
                <w:rPr>
                  <w:rStyle w:val="Hyperlink"/>
                  <w:color w:val="000000" w:themeColor="text1"/>
                  <w:sz w:val="16"/>
                  <w:szCs w:val="16"/>
                </w:rPr>
                <w:t>Philippines</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25</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 </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65" w:tooltip="Russia" w:history="1">
              <w:r w:rsidR="00083D87">
                <w:rPr>
                  <w:rStyle w:val="Hyperlink"/>
                  <w:color w:val="000000" w:themeColor="text1"/>
                  <w:sz w:val="16"/>
                  <w:szCs w:val="16"/>
                </w:rPr>
                <w:t>Russia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26</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66" w:tooltip="Afghanistan" w:history="1">
              <w:r w:rsidR="00083D87">
                <w:rPr>
                  <w:rStyle w:val="Hyperlink"/>
                  <w:color w:val="000000" w:themeColor="text1"/>
                  <w:sz w:val="16"/>
                  <w:szCs w:val="16"/>
                </w:rPr>
                <w:t>Afghanistan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28</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roadside bombing</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14</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67" w:tooltip="Pakistan" w:history="1">
              <w:r w:rsidR="00083D87">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28</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17</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68" w:tooltip="Pakistan" w:history="1">
              <w:r w:rsidR="00083D87">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31</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69" w:tooltip="Pakistan" w:history="1">
              <w:r w:rsidR="00083D87">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bombing</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70" w:tooltip="Pakistan" w:history="1">
              <w:r w:rsidR="00083D87">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8</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remote-controlled explosive</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71" w:tooltip="Iraq" w:history="1">
              <w:r w:rsidR="00083D87">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9</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78</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Three car bombings</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2,33</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72" w:tooltip="Iraq" w:history="1">
              <w:r w:rsidR="00083D87">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10</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39</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bombing</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73" w:tooltip="Thailand" w:history="1">
              <w:r w:rsidR="00083D87">
                <w:rPr>
                  <w:rStyle w:val="Hyperlink"/>
                  <w:color w:val="000000" w:themeColor="text1"/>
                  <w:sz w:val="16"/>
                  <w:szCs w:val="16"/>
                </w:rPr>
                <w:t>Thailand</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13</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18</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 </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74" w:tooltip="Afghanistan" w:history="1">
              <w:r w:rsidR="00083D87">
                <w:rPr>
                  <w:rStyle w:val="Hyperlink"/>
                  <w:color w:val="000000" w:themeColor="text1"/>
                  <w:sz w:val="16"/>
                  <w:szCs w:val="16"/>
                </w:rPr>
                <w:t>Afghanistan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14</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75" w:tooltip="Russia" w:history="1">
              <w:r w:rsidR="00083D87">
                <w:rPr>
                  <w:rStyle w:val="Hyperlink"/>
                  <w:color w:val="000000" w:themeColor="text1"/>
                  <w:sz w:val="16"/>
                  <w:szCs w:val="16"/>
                </w:rPr>
                <w:t>Russia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14</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bombings</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76" w:tooltip="Iraq" w:history="1">
              <w:r w:rsidR="00083D87">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17</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33</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bombing</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13</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77" w:tooltip="Afghanistan" w:history="1">
              <w:r w:rsidR="00083D87">
                <w:rPr>
                  <w:rStyle w:val="Hyperlink"/>
                  <w:color w:val="000000" w:themeColor="text1"/>
                  <w:sz w:val="16"/>
                  <w:szCs w:val="16"/>
                </w:rPr>
                <w:t>Afghanistan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18</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78" w:tooltip="Somalia" w:history="1">
              <w:r w:rsidR="00083D87">
                <w:rPr>
                  <w:rStyle w:val="Hyperlink"/>
                  <w:color w:val="000000" w:themeColor="text1"/>
                  <w:sz w:val="16"/>
                  <w:szCs w:val="16"/>
                </w:rPr>
                <w:t>Somalia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21</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17</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17</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79" w:tooltip="Iraq" w:history="1">
              <w:r w:rsidR="00083D87">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21</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13</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80" w:tooltip="Afghanistan" w:history="1">
              <w:r w:rsidR="00083D87">
                <w:rPr>
                  <w:rStyle w:val="Hyperlink"/>
                  <w:color w:val="000000" w:themeColor="text1"/>
                  <w:sz w:val="16"/>
                  <w:szCs w:val="16"/>
                </w:rPr>
                <w:t>Afghanistan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24</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26</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81" w:tooltip="Iraq" w:history="1">
              <w:r w:rsidR="00083D87">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24</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18</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82" w:tooltip="Afghanistan" w:history="1">
              <w:r w:rsidR="00083D87">
                <w:rPr>
                  <w:rStyle w:val="Hyperlink"/>
                  <w:color w:val="000000" w:themeColor="text1"/>
                  <w:sz w:val="16"/>
                  <w:szCs w:val="16"/>
                </w:rPr>
                <w:t>Afghanistan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26</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19</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roadside bombing</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13</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83" w:tooltip="Russia" w:history="1">
              <w:r w:rsidR="00083D87">
                <w:rPr>
                  <w:rStyle w:val="Hyperlink"/>
                  <w:color w:val="000000" w:themeColor="text1"/>
                  <w:sz w:val="16"/>
                  <w:szCs w:val="16"/>
                </w:rPr>
                <w:t>Russia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26</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84" w:tooltip="Afghanistan" w:history="1">
              <w:r w:rsidR="00083D87">
                <w:rPr>
                  <w:rStyle w:val="Hyperlink"/>
                  <w:color w:val="000000" w:themeColor="text1"/>
                  <w:sz w:val="16"/>
                  <w:szCs w:val="16"/>
                </w:rPr>
                <w:t>Afghanistan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27</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85" w:tooltip="Pakistan" w:history="1">
              <w:r w:rsidR="00083D87">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3</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86" w:tooltip="Iraq" w:history="1">
              <w:r w:rsidR="00083D87">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3</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26</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87" w:tooltip="Nigeria" w:history="1">
              <w:r w:rsidR="00083D87">
                <w:rPr>
                  <w:rStyle w:val="Hyperlink"/>
                  <w:color w:val="000000" w:themeColor="text1"/>
                  <w:sz w:val="16"/>
                  <w:szCs w:val="16"/>
                </w:rPr>
                <w:t>Nigeria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3</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13</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88" w:tooltip="Madagascar" w:history="1">
              <w:r w:rsidR="00083D87">
                <w:rPr>
                  <w:rStyle w:val="Hyperlink"/>
                  <w:color w:val="000000" w:themeColor="text1"/>
                  <w:sz w:val="16"/>
                  <w:szCs w:val="16"/>
                </w:rPr>
                <w:t>Madagascar</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3</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89" w:tooltip="Pakistan" w:history="1">
              <w:r w:rsidR="00083D87">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4</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90" w:tooltip="Afghanistan" w:history="1">
              <w:r w:rsidR="00083D87">
                <w:rPr>
                  <w:rStyle w:val="Hyperlink"/>
                  <w:color w:val="000000" w:themeColor="text1"/>
                  <w:sz w:val="16"/>
                  <w:szCs w:val="16"/>
                </w:rPr>
                <w:t>Afghanistan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6</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roadside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12</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91" w:tooltip="Iraq" w:history="1">
              <w:r w:rsidR="00083D87">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6</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roadside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w:t>
            </w:r>
            <w:hyperlink r:id="rId292" w:tooltip="Pakistan" w:history="1">
              <w:r>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9</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131+</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25</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93" w:tooltip="Russia" w:history="1">
              <w:r w:rsidR="00083D87">
                <w:rPr>
                  <w:rStyle w:val="Hyperlink"/>
                  <w:color w:val="000000" w:themeColor="text1"/>
                  <w:sz w:val="16"/>
                  <w:szCs w:val="16"/>
                </w:rPr>
                <w:t>Russia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9</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94" w:tooltip="Afghanistan" w:history="1">
              <w:r w:rsidR="00083D87">
                <w:rPr>
                  <w:rStyle w:val="Hyperlink"/>
                  <w:color w:val="000000" w:themeColor="text1"/>
                  <w:sz w:val="16"/>
                  <w:szCs w:val="16"/>
                </w:rPr>
                <w:t>Afghanistan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10</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95" w:tooltip="Pakistan" w:history="1">
              <w:r w:rsidR="00083D87">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10</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 roadside bombing</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96" w:tooltip="Russia" w:history="1">
              <w:r w:rsidR="00083D87">
                <w:rPr>
                  <w:rStyle w:val="Hyperlink"/>
                  <w:color w:val="000000" w:themeColor="text1"/>
                  <w:sz w:val="16"/>
                  <w:szCs w:val="16"/>
                </w:rPr>
                <w:t>Russia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11</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97" w:tooltip="Iraq" w:history="1">
              <w:r w:rsidR="00083D87">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14</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29</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98" w:tooltip="Pakistan" w:history="1">
              <w:r w:rsidR="00083D87">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23</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0,5</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299" w:tooltip="Pakistan" w:history="1">
              <w:r w:rsidR="00083D87">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24</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00" w:tooltip="Afghanistan" w:history="1">
              <w:r w:rsidR="00083D87">
                <w:rPr>
                  <w:rStyle w:val="Hyperlink"/>
                  <w:color w:val="000000" w:themeColor="text1"/>
                  <w:sz w:val="16"/>
                  <w:szCs w:val="16"/>
                </w:rPr>
                <w:t>Afghanistan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28</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24</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59</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24</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01" w:tooltip="Iraq" w:history="1">
              <w:r w:rsidR="00083D87">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28</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16</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02" w:tooltip="Pakistan" w:history="1">
              <w:r w:rsidR="00083D87">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30</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13</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03" w:tooltip="Pakistan" w:history="1">
              <w:r w:rsidR="00083D87">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31</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12</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04" w:tooltip="Pakistan" w:history="1">
              <w:r w:rsidR="00083D87">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31</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05" w:tooltip="Northern Ireland" w:history="1">
              <w:r w:rsidR="00083D87">
                <w:rPr>
                  <w:rStyle w:val="Hyperlink"/>
                  <w:color w:val="000000" w:themeColor="text1"/>
                  <w:sz w:val="16"/>
                  <w:szCs w:val="16"/>
                </w:rPr>
                <w:t>Northern Ireland</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2</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06" w:tooltip="Lower Dir" w:history="1">
              <w:r w:rsidR="00083D87">
                <w:rPr>
                  <w:rStyle w:val="Hyperlink"/>
                  <w:color w:val="000000" w:themeColor="text1"/>
                  <w:sz w:val="16"/>
                  <w:szCs w:val="16"/>
                </w:rPr>
                <w:t>Lower Dir</w:t>
              </w:r>
            </w:hyperlink>
            <w:r w:rsidR="00083D87">
              <w:rPr>
                <w:color w:val="000000" w:themeColor="text1"/>
                <w:sz w:val="16"/>
                <w:szCs w:val="16"/>
              </w:rPr>
              <w:t>, </w:t>
            </w:r>
            <w:hyperlink r:id="rId307" w:tooltip="Pakistan" w:history="1">
              <w:r w:rsidR="00083D87">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4</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08" w:tooltip="Pakistan" w:history="1">
              <w:r w:rsidR="00083D87">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7</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 car-bomber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09" w:tooltip="Nigeria" w:history="1">
              <w:r w:rsidR="00083D87">
                <w:rPr>
                  <w:rStyle w:val="Hyperlink"/>
                  <w:color w:val="000000" w:themeColor="text1"/>
                  <w:sz w:val="16"/>
                  <w:szCs w:val="16"/>
                </w:rPr>
                <w:t>Nigeria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8</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10" w:tooltip="Belarus" w:history="1">
              <w:r w:rsidR="00083D87">
                <w:rPr>
                  <w:rStyle w:val="Hyperlink"/>
                  <w:color w:val="000000" w:themeColor="text1"/>
                  <w:sz w:val="16"/>
                  <w:szCs w:val="16"/>
                </w:rPr>
                <w:t>Belarus</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11</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14</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11" w:tooltip="Afghanistan" w:history="1">
              <w:r w:rsidR="00083D87">
                <w:rPr>
                  <w:rStyle w:val="Hyperlink"/>
                  <w:color w:val="000000" w:themeColor="text1"/>
                  <w:sz w:val="16"/>
                  <w:szCs w:val="16"/>
                </w:rPr>
                <w:t>Afghanistan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13</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12" w:tooltip="Indonesia" w:history="1">
              <w:r w:rsidR="00083D87">
                <w:rPr>
                  <w:rStyle w:val="Hyperlink"/>
                  <w:color w:val="000000" w:themeColor="text1"/>
                  <w:sz w:val="16"/>
                  <w:szCs w:val="16"/>
                </w:rPr>
                <w:t>Indonesia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15</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28</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13" w:tooltip="Afghanistan" w:history="1">
              <w:r w:rsidR="00083D87">
                <w:rPr>
                  <w:rStyle w:val="Hyperlink"/>
                  <w:color w:val="000000" w:themeColor="text1"/>
                  <w:sz w:val="16"/>
                  <w:szCs w:val="16"/>
                </w:rPr>
                <w:t>Afghanistan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15</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14" w:tooltip="Afghanistan" w:history="1">
              <w:r w:rsidR="00083D87">
                <w:rPr>
                  <w:rStyle w:val="Hyperlink"/>
                  <w:color w:val="000000" w:themeColor="text1"/>
                  <w:sz w:val="16"/>
                  <w:szCs w:val="16"/>
                </w:rPr>
                <w:t>Afghanistan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16</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15" w:tooltip="Iraq" w:history="1">
              <w:r w:rsidR="00083D87">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18</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bombings</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16" w:tooltip="Kabul" w:history="1">
              <w:r w:rsidR="00083D87">
                <w:rPr>
                  <w:rStyle w:val="Hyperlink"/>
                  <w:color w:val="000000" w:themeColor="text1"/>
                  <w:sz w:val="16"/>
                  <w:szCs w:val="16"/>
                </w:rPr>
                <w:t>Kabul</w:t>
              </w:r>
            </w:hyperlink>
            <w:r w:rsidR="00083D87">
              <w:rPr>
                <w:color w:val="000000" w:themeColor="text1"/>
                <w:sz w:val="16"/>
                <w:szCs w:val="16"/>
              </w:rPr>
              <w:t>,</w:t>
            </w:r>
            <w:hyperlink r:id="rId317" w:tooltip="Afghanistan" w:history="1">
              <w:r w:rsidR="00083D87">
                <w:rPr>
                  <w:rStyle w:val="Hyperlink"/>
                  <w:color w:val="000000" w:themeColor="text1"/>
                  <w:sz w:val="16"/>
                  <w:szCs w:val="16"/>
                </w:rPr>
                <w:t>Afghanistan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18</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bombing</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18" w:tooltip="Thailand" w:history="1">
              <w:r w:rsidR="00083D87">
                <w:rPr>
                  <w:rStyle w:val="Hyperlink"/>
                  <w:color w:val="000000" w:themeColor="text1"/>
                  <w:sz w:val="16"/>
                  <w:szCs w:val="16"/>
                </w:rPr>
                <w:t>Thailand</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18</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19" w:tooltip="Afghanistan" w:history="1">
              <w:r w:rsidR="00083D87">
                <w:rPr>
                  <w:rStyle w:val="Hyperlink"/>
                  <w:color w:val="000000" w:themeColor="text1"/>
                  <w:sz w:val="16"/>
                  <w:szCs w:val="16"/>
                </w:rPr>
                <w:t>Afghanistan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18</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20" w:tooltip="Afghanistan" w:history="1">
              <w:r w:rsidR="00083D87">
                <w:rPr>
                  <w:rStyle w:val="Hyperlink"/>
                  <w:color w:val="000000" w:themeColor="text1"/>
                  <w:sz w:val="16"/>
                  <w:szCs w:val="16"/>
                </w:rPr>
                <w:t>Afghanistan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21</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21" w:tooltip="Pakistan" w:history="1">
              <w:r w:rsidR="00083D87">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21</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19</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bombing</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19</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22" w:tooltip="Pakistan" w:history="1">
              <w:r w:rsidR="00083D87">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23</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23" w:tooltip="Nigeria" w:history="1">
              <w:r w:rsidR="00083D87">
                <w:rPr>
                  <w:rStyle w:val="Hyperlink"/>
                  <w:color w:val="000000" w:themeColor="text1"/>
                  <w:sz w:val="16"/>
                  <w:szCs w:val="16"/>
                </w:rPr>
                <w:t>Nigeria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25</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explosion</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24" w:tooltip="Pakistan" w:history="1">
              <w:r w:rsidR="00083D87">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26</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56</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25" w:tooltip="Pakistan" w:history="1">
              <w:r w:rsidR="00083D87">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28</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26" w:tooltip="Morocco" w:history="1">
              <w:r w:rsidR="00083D87">
                <w:rPr>
                  <w:rStyle w:val="Hyperlink"/>
                  <w:color w:val="000000" w:themeColor="text1"/>
                  <w:sz w:val="16"/>
                  <w:szCs w:val="16"/>
                </w:rPr>
                <w:t>Morocco</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28</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16</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bombing</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16</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27" w:tooltip="Iraq" w:history="1">
              <w:r w:rsidR="00083D87">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28</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12</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28" w:tooltip="Thailand" w:history="1">
              <w:r w:rsidR="00083D87">
                <w:rPr>
                  <w:rStyle w:val="Hyperlink"/>
                  <w:color w:val="000000" w:themeColor="text1"/>
                  <w:sz w:val="16"/>
                  <w:szCs w:val="16"/>
                </w:rPr>
                <w:t>Thailand</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30</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bombings</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29" w:tooltip="Iraq" w:history="1">
              <w:r w:rsidR="00083D87">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30</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19</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30" w:tooltip="Russia" w:history="1">
              <w:r w:rsidR="00083D87">
                <w:rPr>
                  <w:rStyle w:val="Hyperlink"/>
                  <w:color w:val="000000" w:themeColor="text1"/>
                  <w:sz w:val="16"/>
                  <w:szCs w:val="16"/>
                </w:rPr>
                <w:t>Russia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3</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9355"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b/>
                <w:sz w:val="16"/>
                <w:szCs w:val="16"/>
              </w:rPr>
            </w:pPr>
            <w:r>
              <w:rPr>
                <w:b/>
                <w:sz w:val="16"/>
                <w:szCs w:val="16"/>
              </w:rPr>
              <w:t>ANNEX 4.1 CONTINUED</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31" w:tooltip="Iraq" w:history="1">
              <w:r w:rsidR="00083D87">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3</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16</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37</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16</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32" w:tooltip="Turkey" w:history="1">
              <w:r w:rsidR="00083D87">
                <w:rPr>
                  <w:rStyle w:val="Hyperlink"/>
                  <w:color w:val="000000" w:themeColor="text1"/>
                  <w:sz w:val="16"/>
                  <w:szCs w:val="16"/>
                </w:rPr>
                <w:t>Turkey</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4</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grenade explosion</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33" w:tooltip="Iraq" w:history="1">
              <w:r w:rsidR="00083D87">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5</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75</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34" w:tooltip="Afghanistan" w:history="1">
              <w:r w:rsidR="00083D87">
                <w:rPr>
                  <w:rStyle w:val="Hyperlink"/>
                  <w:color w:val="000000" w:themeColor="text1"/>
                  <w:sz w:val="16"/>
                  <w:szCs w:val="16"/>
                </w:rPr>
                <w:t>Afghanistan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7</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23</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bombs</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35" w:tooltip="Pakistan" w:history="1">
              <w:r w:rsidR="00083D87">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8</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three bomb </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0,66</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36" w:tooltip="Pakistan" w:history="1">
              <w:r w:rsidR="00083D87">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 xml:space="preserve">May 10 </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37" w:tooltip="Tikrit" w:history="1">
              <w:r w:rsidR="00083D87">
                <w:rPr>
                  <w:rStyle w:val="Hyperlink"/>
                  <w:color w:val="000000" w:themeColor="text1"/>
                  <w:sz w:val="16"/>
                  <w:szCs w:val="16"/>
                </w:rPr>
                <w:t>Tikrit</w:t>
              </w:r>
            </w:hyperlink>
            <w:r w:rsidR="00083D87">
              <w:rPr>
                <w:color w:val="000000" w:themeColor="text1"/>
                <w:sz w:val="16"/>
                <w:szCs w:val="16"/>
              </w:rPr>
              <w:t>, </w:t>
            </w:r>
            <w:hyperlink r:id="rId338" w:tooltip="Iraq" w:history="1">
              <w:r w:rsidR="00083D87">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10</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bombs</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39" w:tooltip="Pakistan" w:history="1">
              <w:r w:rsidR="00083D87">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14</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roadside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40" w:tooltip="Afghanistan" w:history="1">
              <w:r w:rsidR="00083D87">
                <w:rPr>
                  <w:rStyle w:val="Hyperlink"/>
                  <w:color w:val="000000" w:themeColor="text1"/>
                  <w:sz w:val="16"/>
                  <w:szCs w:val="16"/>
                </w:rPr>
                <w:t>Afghanistan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18</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 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13</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41" w:tooltip="Iraq" w:history="1">
              <w:r w:rsidR="00083D87">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19</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29</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29</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42" w:tooltip="Afghanistan" w:history="1">
              <w:r w:rsidR="00083D87">
                <w:rPr>
                  <w:rStyle w:val="Hyperlink"/>
                  <w:color w:val="000000" w:themeColor="text1"/>
                  <w:sz w:val="16"/>
                  <w:szCs w:val="16"/>
                </w:rPr>
                <w:t>Afghanistan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21</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23</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43" w:tooltip="Afghanistan" w:history="1">
              <w:r w:rsidR="00083D87">
                <w:rPr>
                  <w:rStyle w:val="Hyperlink"/>
                  <w:color w:val="000000" w:themeColor="text1"/>
                  <w:sz w:val="16"/>
                  <w:szCs w:val="16"/>
                </w:rPr>
                <w:t>Afghanistan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22</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44" w:tooltip="Taji" w:history="1">
              <w:r w:rsidR="00083D87">
                <w:rPr>
                  <w:rStyle w:val="Hyperlink"/>
                  <w:color w:val="000000" w:themeColor="text1"/>
                  <w:sz w:val="16"/>
                  <w:szCs w:val="16"/>
                </w:rPr>
                <w:t>Taji</w:t>
              </w:r>
            </w:hyperlink>
            <w:r w:rsidR="00083D87">
              <w:rPr>
                <w:color w:val="000000" w:themeColor="text1"/>
                <w:sz w:val="16"/>
                <w:szCs w:val="16"/>
              </w:rPr>
              <w:t>, </w:t>
            </w:r>
            <w:hyperlink r:id="rId345" w:tooltip="Iraq" w:history="1">
              <w:r w:rsidR="00083D87">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22</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16</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24+</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16</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46" w:tooltip="Afghanistan" w:history="1">
              <w:r w:rsidR="00083D87">
                <w:rPr>
                  <w:rStyle w:val="Hyperlink"/>
                  <w:color w:val="000000" w:themeColor="text1"/>
                  <w:sz w:val="16"/>
                  <w:szCs w:val="16"/>
                </w:rPr>
                <w:t>Afghanistan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23</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roadside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47" w:tooltip="Iraq" w:history="1">
              <w:r w:rsidR="00083D87">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24</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explosion</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348" w:tooltip="Peshawar" w:history="1">
              <w:r>
                <w:rPr>
                  <w:rStyle w:val="Hyperlink"/>
                  <w:color w:val="000000" w:themeColor="text1"/>
                  <w:sz w:val="16"/>
                  <w:szCs w:val="16"/>
                </w:rPr>
                <w:t>Peshawar</w:t>
              </w:r>
            </w:hyperlink>
            <w:r>
              <w:rPr>
                <w:color w:val="000000" w:themeColor="text1"/>
                <w:sz w:val="16"/>
                <w:szCs w:val="16"/>
              </w:rPr>
              <w:t>,</w:t>
            </w:r>
            <w:hyperlink r:id="rId349" w:tooltip="Pakistan" w:history="1">
              <w:r>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25</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26</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50" w:tooltip="Pakistan" w:history="1">
              <w:r w:rsidR="00083D87">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28</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51" w:tooltip="Afghanistan" w:history="1">
              <w:r w:rsidR="00083D87">
                <w:rPr>
                  <w:rStyle w:val="Hyperlink"/>
                  <w:color w:val="000000" w:themeColor="text1"/>
                  <w:sz w:val="16"/>
                  <w:szCs w:val="16"/>
                </w:rPr>
                <w:t>Afghanistan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28</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52" w:tooltip="Nigeria" w:history="1">
              <w:r w:rsidR="00083D87">
                <w:rPr>
                  <w:rStyle w:val="Hyperlink"/>
                  <w:color w:val="000000" w:themeColor="text1"/>
                  <w:sz w:val="16"/>
                  <w:szCs w:val="16"/>
                </w:rPr>
                <w:t>Nigeria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29</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53" w:tooltip="Pakistan" w:history="1">
              <w:r w:rsidR="00083D87">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30</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 the blast </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54" w:tooltip="Pakistan" w:history="1">
              <w:r w:rsidR="00083D87">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31</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17</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the bombings</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17</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55" w:tooltip="Iraq" w:history="1">
              <w:r w:rsidR="00083D87">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3</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bombing</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56" w:tooltip="Pakistan" w:history="1">
              <w:r w:rsidR="00083D87">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5</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57" w:tooltip="Pakistan" w:history="1">
              <w:r w:rsidR="00083D87">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5</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18</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18</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58" w:tooltip="Iraq" w:history="1">
              <w:r w:rsidR="00083D87">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6</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27</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39</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27</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59" w:tooltip="Iraq" w:history="1">
              <w:r w:rsidR="00083D87">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7</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60" w:tooltip="Iraq" w:history="1">
              <w:r w:rsidR="00083D87">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8</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roadside bombings</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61" w:tooltip="Narathiwat" w:history="1">
              <w:r w:rsidR="00083D87">
                <w:rPr>
                  <w:rStyle w:val="Hyperlink"/>
                  <w:color w:val="000000" w:themeColor="text1"/>
                  <w:sz w:val="16"/>
                  <w:szCs w:val="16"/>
                </w:rPr>
                <w:t>Narathiwat</w:t>
              </w:r>
            </w:hyperlink>
            <w:r w:rsidR="00083D87">
              <w:rPr>
                <w:color w:val="000000" w:themeColor="text1"/>
                <w:sz w:val="16"/>
                <w:szCs w:val="16"/>
              </w:rPr>
              <w:t>,</w:t>
            </w:r>
            <w:hyperlink r:id="rId362" w:tooltip="Thailand" w:history="1">
              <w:r w:rsidR="00083D87">
                <w:rPr>
                  <w:rStyle w:val="Hyperlink"/>
                  <w:color w:val="000000" w:themeColor="text1"/>
                  <w:sz w:val="16"/>
                  <w:szCs w:val="16"/>
                </w:rPr>
                <w:t>Thailand</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8</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63" w:tooltip="Afghanistan" w:history="1">
              <w:r w:rsidR="00083D87">
                <w:rPr>
                  <w:rStyle w:val="Hyperlink"/>
                  <w:color w:val="000000" w:themeColor="text1"/>
                  <w:sz w:val="16"/>
                  <w:szCs w:val="16"/>
                </w:rPr>
                <w:t>Afghanistan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11</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26</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roadside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64" w:tooltip="Iraq" w:history="1">
              <w:r w:rsidR="00083D87">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11</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bombs</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12</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65" w:tooltip="Basra" w:history="1">
              <w:r w:rsidR="00083D87">
                <w:rPr>
                  <w:rStyle w:val="Hyperlink"/>
                  <w:color w:val="000000" w:themeColor="text1"/>
                  <w:sz w:val="16"/>
                  <w:szCs w:val="16"/>
                </w:rPr>
                <w:t>Basra</w:t>
              </w:r>
            </w:hyperlink>
            <w:r w:rsidR="00083D87">
              <w:rPr>
                <w:color w:val="000000" w:themeColor="text1"/>
                <w:sz w:val="16"/>
                <w:szCs w:val="16"/>
              </w:rPr>
              <w:t>,</w:t>
            </w:r>
            <w:hyperlink r:id="rId366" w:tooltip="Iraq" w:history="1">
              <w:r w:rsidR="00083D87">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13</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67" w:tooltip="Iraq" w:history="1">
              <w:r w:rsidR="00083D87">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14</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14</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68" w:tooltip="Afghanistan" w:history="1">
              <w:r w:rsidR="00083D87">
                <w:rPr>
                  <w:rStyle w:val="Hyperlink"/>
                  <w:color w:val="000000" w:themeColor="text1"/>
                  <w:sz w:val="16"/>
                  <w:szCs w:val="16"/>
                </w:rPr>
                <w:t>Afghanistan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15</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bombing</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369" w:tooltip="Abuja" w:history="1">
              <w:r>
                <w:rPr>
                  <w:rStyle w:val="Hyperlink"/>
                  <w:color w:val="000000" w:themeColor="text1"/>
                  <w:sz w:val="16"/>
                  <w:szCs w:val="16"/>
                </w:rPr>
                <w:t>Abuja</w:t>
              </w:r>
            </w:hyperlink>
            <w:r>
              <w:rPr>
                <w:color w:val="000000" w:themeColor="text1"/>
                <w:sz w:val="16"/>
                <w:szCs w:val="16"/>
              </w:rPr>
              <w:t>,</w:t>
            </w:r>
            <w:hyperlink r:id="rId370" w:tooltip="Nigeria" w:history="1">
              <w:r>
                <w:rPr>
                  <w:rStyle w:val="Hyperlink"/>
                  <w:color w:val="000000" w:themeColor="text1"/>
                  <w:sz w:val="16"/>
                  <w:szCs w:val="16"/>
                </w:rPr>
                <w:t>Nigeria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16</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71" w:tooltip="Kabul" w:history="1">
              <w:r w:rsidR="00083D87">
                <w:rPr>
                  <w:rStyle w:val="Hyperlink"/>
                  <w:color w:val="000000" w:themeColor="text1"/>
                  <w:sz w:val="16"/>
                  <w:szCs w:val="16"/>
                </w:rPr>
                <w:t>Kabul</w:t>
              </w:r>
            </w:hyperlink>
            <w:r w:rsidR="00083D87">
              <w:rPr>
                <w:color w:val="000000" w:themeColor="text1"/>
                <w:sz w:val="16"/>
                <w:szCs w:val="16"/>
              </w:rPr>
              <w:t>,</w:t>
            </w:r>
            <w:hyperlink r:id="rId372" w:tooltip="Afghanistan" w:history="1">
              <w:r w:rsidR="00083D87">
                <w:rPr>
                  <w:rStyle w:val="Hyperlink"/>
                  <w:color w:val="000000" w:themeColor="text1"/>
                  <w:sz w:val="16"/>
                  <w:szCs w:val="16"/>
                </w:rPr>
                <w:t>Afghanistan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18</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Three suicide bombers</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73" w:tooltip="Pakistan" w:history="1">
              <w:r w:rsidR="00083D87">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20</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12</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74" w:tooltip="Iraq" w:history="1">
              <w:r w:rsidR="00083D87">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20</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19</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bombings</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75" w:tooltip="Burma" w:history="1">
              <w:r w:rsidR="00083D87">
                <w:rPr>
                  <w:rStyle w:val="Hyperlink"/>
                  <w:color w:val="000000" w:themeColor="text1"/>
                  <w:sz w:val="16"/>
                  <w:szCs w:val="16"/>
                </w:rPr>
                <w:t>Burma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24</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Four explosions</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76" w:tooltip="Afghanistan" w:history="1">
              <w:r w:rsidR="00083D87">
                <w:rPr>
                  <w:rStyle w:val="Hyperlink"/>
                  <w:color w:val="000000" w:themeColor="text1"/>
                  <w:sz w:val="16"/>
                  <w:szCs w:val="16"/>
                </w:rPr>
                <w:t>Afghanistan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25</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24</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bicycle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77" w:tooltip="Maiduguri" w:history="1">
              <w:r w:rsidR="00083D87">
                <w:rPr>
                  <w:rStyle w:val="Hyperlink"/>
                  <w:color w:val="000000" w:themeColor="text1"/>
                  <w:sz w:val="16"/>
                  <w:szCs w:val="16"/>
                </w:rPr>
                <w:t>Maiduguri</w:t>
              </w:r>
            </w:hyperlink>
            <w:r w:rsidR="00083D87">
              <w:rPr>
                <w:color w:val="000000" w:themeColor="text1"/>
                <w:sz w:val="16"/>
                <w:szCs w:val="16"/>
              </w:rPr>
              <w:t>,</w:t>
            </w:r>
            <w:hyperlink r:id="rId378" w:tooltip="Nigeria" w:history="1">
              <w:r w:rsidR="00083D87">
                <w:rPr>
                  <w:rStyle w:val="Hyperlink"/>
                  <w:color w:val="000000" w:themeColor="text1"/>
                  <w:sz w:val="16"/>
                  <w:szCs w:val="16"/>
                </w:rPr>
                <w:t>Nigeria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26</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three separate bombs </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8,33</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79" w:tooltip="Kabul" w:history="1">
              <w:r w:rsidR="00083D87">
                <w:rPr>
                  <w:rStyle w:val="Hyperlink"/>
                  <w:color w:val="000000" w:themeColor="text1"/>
                  <w:sz w:val="16"/>
                  <w:szCs w:val="16"/>
                </w:rPr>
                <w:t>Kabul</w:t>
              </w:r>
            </w:hyperlink>
            <w:r w:rsidR="00083D87">
              <w:rPr>
                <w:color w:val="000000" w:themeColor="text1"/>
                <w:sz w:val="16"/>
                <w:szCs w:val="16"/>
              </w:rPr>
              <w:t>,</w:t>
            </w:r>
            <w:hyperlink r:id="rId380" w:tooltip="Afghanistan" w:history="1">
              <w:r w:rsidR="00083D87">
                <w:rPr>
                  <w:rStyle w:val="Hyperlink"/>
                  <w:color w:val="000000" w:themeColor="text1"/>
                  <w:sz w:val="16"/>
                  <w:szCs w:val="16"/>
                </w:rPr>
                <w:t>Afghanistan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28</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nine suicide bombers</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1,33</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81" w:tooltip="Afghanistan" w:history="1">
              <w:r w:rsidR="00083D87">
                <w:rPr>
                  <w:rStyle w:val="Hyperlink"/>
                  <w:color w:val="000000" w:themeColor="text1"/>
                  <w:sz w:val="16"/>
                  <w:szCs w:val="16"/>
                </w:rPr>
                <w:t>Afghanistan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2</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roadside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13</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82" w:tooltip="Maiduguri" w:history="1">
              <w:r w:rsidR="00083D87">
                <w:rPr>
                  <w:rStyle w:val="Hyperlink"/>
                  <w:color w:val="000000" w:themeColor="text1"/>
                  <w:sz w:val="16"/>
                  <w:szCs w:val="16"/>
                </w:rPr>
                <w:t>Maiduguri</w:t>
              </w:r>
            </w:hyperlink>
            <w:r w:rsidR="00083D87">
              <w:rPr>
                <w:color w:val="000000" w:themeColor="text1"/>
                <w:sz w:val="16"/>
                <w:szCs w:val="16"/>
              </w:rPr>
              <w:t>,</w:t>
            </w:r>
            <w:hyperlink r:id="rId383" w:tooltip="Nigeria" w:history="1">
              <w:r w:rsidR="00083D87">
                <w:rPr>
                  <w:rStyle w:val="Hyperlink"/>
                  <w:color w:val="000000" w:themeColor="text1"/>
                  <w:sz w:val="16"/>
                  <w:szCs w:val="16"/>
                </w:rPr>
                <w:t>Nigeria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3</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explosion</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84" w:tooltip="Iraq" w:history="1">
              <w:r w:rsidR="00083D87">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5</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28</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Pakistan</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11</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85" w:tooltip="Mumbai" w:history="1">
              <w:r w:rsidR="00083D87">
                <w:rPr>
                  <w:rStyle w:val="Hyperlink"/>
                  <w:color w:val="000000" w:themeColor="text1"/>
                  <w:sz w:val="16"/>
                  <w:szCs w:val="16"/>
                </w:rPr>
                <w:t>Mumbai</w:t>
              </w:r>
            </w:hyperlink>
            <w:r w:rsidR="00083D87">
              <w:rPr>
                <w:color w:val="000000" w:themeColor="text1"/>
                <w:sz w:val="16"/>
                <w:szCs w:val="16"/>
              </w:rPr>
              <w:t>, India</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13</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bombings</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Turkey</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14</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grenades</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86" w:tooltip="Iraq" w:history="1">
              <w:r w:rsidR="00083D87">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15</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45</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Iraq</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16</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38</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87" w:tooltip="Algeria" w:history="1">
              <w:r w:rsidR="00083D87">
                <w:rPr>
                  <w:rStyle w:val="Hyperlink"/>
                  <w:color w:val="000000" w:themeColor="text1"/>
                  <w:sz w:val="16"/>
                  <w:szCs w:val="16"/>
                </w:rPr>
                <w:t>Algeria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16</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suicide bombers</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88" w:tooltip="Afghanistan" w:history="1">
              <w:r w:rsidR="00083D87">
                <w:rPr>
                  <w:rStyle w:val="Hyperlink"/>
                  <w:color w:val="000000" w:themeColor="text1"/>
                  <w:sz w:val="16"/>
                  <w:szCs w:val="16"/>
                </w:rPr>
                <w:t>Afghanistan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17</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 suicide attack</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89" w:tooltip="Afghanistan" w:history="1">
              <w:r w:rsidR="00083D87">
                <w:rPr>
                  <w:rStyle w:val="Hyperlink"/>
                  <w:color w:val="000000" w:themeColor="text1"/>
                  <w:sz w:val="16"/>
                  <w:szCs w:val="16"/>
                </w:rPr>
                <w:t>Afghanistan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20</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bicycle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90" w:tooltip="Yemen" w:history="1">
              <w:r w:rsidR="00083D87">
                <w:rPr>
                  <w:rStyle w:val="Hyperlink"/>
                  <w:color w:val="000000" w:themeColor="text1"/>
                  <w:sz w:val="16"/>
                  <w:szCs w:val="16"/>
                </w:rPr>
                <w:t>Yemen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20</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Russia</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24</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bombers</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91" w:tooltip="Yemen" w:history="1">
              <w:r w:rsidR="00083D87">
                <w:rPr>
                  <w:rStyle w:val="Hyperlink"/>
                  <w:color w:val="000000" w:themeColor="text1"/>
                  <w:sz w:val="16"/>
                  <w:szCs w:val="16"/>
                </w:rPr>
                <w:t>Yemen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24</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21</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92" w:tooltip="Afghanistan" w:history="1">
              <w:r w:rsidR="00083D87">
                <w:rPr>
                  <w:rStyle w:val="Hyperlink"/>
                  <w:color w:val="000000" w:themeColor="text1"/>
                  <w:sz w:val="16"/>
                  <w:szCs w:val="16"/>
                </w:rPr>
                <w:t>Afghanistan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 suicide attack</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93" w:tooltip="Afghanistan" w:history="1">
              <w:r w:rsidR="00083D87">
                <w:rPr>
                  <w:rStyle w:val="Hyperlink"/>
                  <w:color w:val="000000" w:themeColor="text1"/>
                  <w:sz w:val="16"/>
                  <w:szCs w:val="16"/>
                </w:rPr>
                <w:t>Afghanistan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28</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19</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37</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six suicide bombers</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3,16</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94" w:tooltip="Tikrit" w:history="1">
              <w:r w:rsidR="00083D87">
                <w:rPr>
                  <w:rStyle w:val="Hyperlink"/>
                  <w:color w:val="000000" w:themeColor="text1"/>
                  <w:sz w:val="16"/>
                  <w:szCs w:val="16"/>
                </w:rPr>
                <w:t>Tikrit</w:t>
              </w:r>
            </w:hyperlink>
            <w:r w:rsidR="00083D87">
              <w:rPr>
                <w:color w:val="000000" w:themeColor="text1"/>
                <w:sz w:val="16"/>
                <w:szCs w:val="16"/>
              </w:rPr>
              <w:t>, </w:t>
            </w:r>
            <w:hyperlink r:id="rId395" w:tooltip="Iraq" w:history="1">
              <w:r w:rsidR="00083D87">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28</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15</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96" w:tooltip="Afghanistan" w:history="1">
              <w:r w:rsidR="00083D87">
                <w:rPr>
                  <w:rStyle w:val="Hyperlink"/>
                  <w:color w:val="000000" w:themeColor="text1"/>
                  <w:sz w:val="16"/>
                  <w:szCs w:val="16"/>
                </w:rPr>
                <w:t>Afghanistan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29</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19</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exploded</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19</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97" w:tooltip="Afghanistan" w:history="1">
              <w:r w:rsidR="00083D87">
                <w:rPr>
                  <w:rStyle w:val="Hyperlink"/>
                  <w:color w:val="000000" w:themeColor="text1"/>
                  <w:sz w:val="16"/>
                  <w:szCs w:val="16"/>
                </w:rPr>
                <w:t>Afghanistan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31</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98" w:tooltip="India" w:history="1">
              <w:r w:rsidR="00083D87">
                <w:rPr>
                  <w:rStyle w:val="Hyperlink"/>
                  <w:color w:val="000000" w:themeColor="text1"/>
                  <w:sz w:val="16"/>
                  <w:szCs w:val="16"/>
                </w:rPr>
                <w:t>India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1</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399" w:tooltip="Afghanistan" w:history="1">
              <w:r w:rsidR="00083D87">
                <w:rPr>
                  <w:rStyle w:val="Hyperlink"/>
                  <w:color w:val="000000" w:themeColor="text1"/>
                  <w:sz w:val="16"/>
                  <w:szCs w:val="16"/>
                </w:rPr>
                <w:t>Afghanistan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14</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26</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34</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26</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00" w:tooltip="Afghanistan" w:history="1">
              <w:r w:rsidR="00083D87">
                <w:rPr>
                  <w:rStyle w:val="Hyperlink"/>
                  <w:color w:val="000000" w:themeColor="text1"/>
                  <w:sz w:val="16"/>
                  <w:szCs w:val="16"/>
                </w:rPr>
                <w:t>Afghanistan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18</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01" w:tooltip="Israel" w:history="1">
              <w:r w:rsidR="00083D87">
                <w:rPr>
                  <w:rStyle w:val="Hyperlink"/>
                  <w:color w:val="000000" w:themeColor="text1"/>
                  <w:sz w:val="16"/>
                  <w:szCs w:val="16"/>
                </w:rPr>
                <w:t>Israel</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18</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17</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 roadside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17</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02" w:tooltip="Pakistan" w:history="1">
              <w:r w:rsidR="00083D87">
                <w:rPr>
                  <w:rStyle w:val="Hyperlink"/>
                  <w:color w:val="000000" w:themeColor="text1"/>
                  <w:sz w:val="16"/>
                  <w:szCs w:val="16"/>
                </w:rPr>
                <w:t>Pakistan</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25</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03" w:tooltip="Turkey" w:history="1">
              <w:r w:rsidR="00083D87">
                <w:rPr>
                  <w:rStyle w:val="Hyperlink"/>
                  <w:color w:val="000000" w:themeColor="text1"/>
                  <w:sz w:val="16"/>
                  <w:szCs w:val="16"/>
                </w:rPr>
                <w:t>Turkey</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28</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bombing</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04" w:tooltip="Iraq" w:history="1">
              <w:r w:rsidR="00083D87">
                <w:rPr>
                  <w:rStyle w:val="Hyperlink"/>
                  <w:color w:val="000000" w:themeColor="text1"/>
                  <w:sz w:val="16"/>
                  <w:szCs w:val="16"/>
                </w:rPr>
                <w:t>Iraq</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14</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17</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55</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17</w:t>
            </w:r>
          </w:p>
        </w:tc>
      </w:tr>
      <w:tr w:rsidR="00083D87" w:rsidTr="00083D87">
        <w:tc>
          <w:tcPr>
            <w:tcW w:w="9355"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b/>
                <w:sz w:val="16"/>
                <w:szCs w:val="16"/>
              </w:rPr>
            </w:pPr>
            <w:r>
              <w:rPr>
                <w:b/>
                <w:sz w:val="16"/>
                <w:szCs w:val="16"/>
              </w:rPr>
              <w:t>ANNEX 4.1 CONTINUED</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05" w:tooltip="Italy" w:history="1">
              <w:r w:rsidR="00083D87">
                <w:rPr>
                  <w:rStyle w:val="Hyperlink"/>
                  <w:color w:val="000000" w:themeColor="text1"/>
                  <w:sz w:val="16"/>
                  <w:szCs w:val="16"/>
                </w:rPr>
                <w:t>Italy</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9</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 </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1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06" w:tooltip="Nigeria" w:history="1">
              <w:r w:rsidR="00083D87">
                <w:rPr>
                  <w:rStyle w:val="Hyperlink"/>
                  <w:color w:val="000000" w:themeColor="text1"/>
                  <w:sz w:val="16"/>
                  <w:szCs w:val="16"/>
                </w:rPr>
                <w:t>Nigeria</w:t>
              </w:r>
            </w:hyperlink>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12</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2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rPr>
          <w:trHeight w:val="197"/>
        </w:trPr>
        <w:tc>
          <w:tcPr>
            <w:tcW w:w="7826"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
                <w:sz w:val="16"/>
                <w:szCs w:val="16"/>
              </w:rPr>
            </w:pPr>
            <w:r>
              <w:rPr>
                <w:b/>
                <w:sz w:val="16"/>
                <w:szCs w:val="16"/>
              </w:rPr>
              <w:t>The average number of fatalities from one explosion in 2011.</w:t>
            </w:r>
          </w:p>
        </w:tc>
        <w:tc>
          <w:tcPr>
            <w:tcW w:w="15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ind w:left="447"/>
              <w:jc w:val="right"/>
              <w:rPr>
                <w:b/>
                <w:sz w:val="16"/>
                <w:szCs w:val="16"/>
              </w:rPr>
            </w:pPr>
            <w:r>
              <w:rPr>
                <w:b/>
                <w:sz w:val="16"/>
                <w:szCs w:val="16"/>
              </w:rPr>
              <w:t>8,28</w:t>
            </w:r>
          </w:p>
        </w:tc>
      </w:tr>
    </w:tbl>
    <w:p w:rsidR="00083D87" w:rsidRDefault="00083D87" w:rsidP="00083D87"/>
    <w:p w:rsidR="00083D87" w:rsidRDefault="00083D87" w:rsidP="00083D87"/>
    <w:p w:rsidR="00083D87" w:rsidRDefault="00083D87" w:rsidP="00083D87"/>
    <w:tbl>
      <w:tblPr>
        <w:tblStyle w:val="TableGrid"/>
        <w:tblW w:w="9360" w:type="dxa"/>
        <w:tblLayout w:type="fixed"/>
        <w:tblLook w:val="04A0"/>
      </w:tblPr>
      <w:tblGrid>
        <w:gridCol w:w="2514"/>
        <w:gridCol w:w="1553"/>
        <w:gridCol w:w="1170"/>
        <w:gridCol w:w="991"/>
        <w:gridCol w:w="1872"/>
        <w:gridCol w:w="1260"/>
      </w:tblGrid>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b/>
                <w:sz w:val="16"/>
                <w:szCs w:val="16"/>
              </w:rPr>
            </w:pPr>
            <w:r>
              <w:rPr>
                <w:b/>
                <w:sz w:val="16"/>
                <w:szCs w:val="16"/>
              </w:rPr>
              <w:t>Place</w:t>
            </w:r>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b/>
                <w:sz w:val="16"/>
                <w:szCs w:val="16"/>
              </w:rPr>
            </w:pPr>
            <w:r>
              <w:rPr>
                <w:b/>
                <w:sz w:val="16"/>
                <w:szCs w:val="16"/>
              </w:rPr>
              <w:t>Date 2012.</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b/>
                <w:sz w:val="16"/>
                <w:szCs w:val="16"/>
              </w:rPr>
            </w:pPr>
            <w:r>
              <w:rPr>
                <w:b/>
                <w:sz w:val="16"/>
                <w:szCs w:val="16"/>
              </w:rPr>
              <w:t>Fatalities</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b/>
                <w:sz w:val="16"/>
                <w:szCs w:val="16"/>
              </w:rPr>
            </w:pPr>
            <w:r>
              <w:rPr>
                <w:b/>
                <w:sz w:val="16"/>
                <w:szCs w:val="16"/>
              </w:rPr>
              <w:t>Injuries</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b/>
                <w:sz w:val="16"/>
                <w:szCs w:val="16"/>
              </w:rPr>
            </w:pPr>
            <w:r>
              <w:rPr>
                <w:b/>
                <w:sz w:val="16"/>
                <w:szCs w:val="16"/>
              </w:rPr>
              <w:t>Kind of explosion</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b/>
                <w:sz w:val="16"/>
                <w:szCs w:val="16"/>
              </w:rPr>
            </w:pPr>
            <w:r>
              <w:rPr>
                <w:b/>
                <w:sz w:val="16"/>
                <w:szCs w:val="16"/>
              </w:rPr>
              <w:t>Average number of fatalities by an explosion</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07" w:tooltip="Kandahar" w:history="1">
              <w:r w:rsidR="00083D87">
                <w:rPr>
                  <w:rStyle w:val="Hyperlink"/>
                  <w:color w:val="000000" w:themeColor="text1"/>
                  <w:sz w:val="16"/>
                  <w:szCs w:val="16"/>
                </w:rPr>
                <w:t>Kandahar</w:t>
              </w:r>
            </w:hyperlink>
            <w:r w:rsidR="00083D87">
              <w:rPr>
                <w:color w:val="000000" w:themeColor="text1"/>
                <w:sz w:val="16"/>
                <w:szCs w:val="16"/>
              </w:rPr>
              <w:t>, Afghanistan</w:t>
            </w:r>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3</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35</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11</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08" w:tooltip="Peshawar" w:history="1">
              <w:r w:rsidR="00083D87">
                <w:rPr>
                  <w:rStyle w:val="Hyperlink"/>
                  <w:color w:val="000000" w:themeColor="text1"/>
                  <w:sz w:val="16"/>
                  <w:szCs w:val="16"/>
                </w:rPr>
                <w:t>Peshawar</w:t>
              </w:r>
            </w:hyperlink>
            <w:r w:rsidR="00083D87">
              <w:rPr>
                <w:color w:val="000000" w:themeColor="text1"/>
                <w:sz w:val="16"/>
                <w:szCs w:val="16"/>
              </w:rPr>
              <w:t>, Pakistan</w:t>
            </w:r>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3</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24</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bicycle bomb</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09" w:tooltip="Kigali" w:history="1">
              <w:r w:rsidR="00083D87">
                <w:rPr>
                  <w:rStyle w:val="Hyperlink"/>
                  <w:color w:val="000000" w:themeColor="text1"/>
                  <w:sz w:val="16"/>
                  <w:szCs w:val="16"/>
                </w:rPr>
                <w:t>Kigali</w:t>
              </w:r>
            </w:hyperlink>
            <w:r w:rsidR="00083D87">
              <w:rPr>
                <w:color w:val="000000" w:themeColor="text1"/>
                <w:sz w:val="16"/>
                <w:szCs w:val="16"/>
              </w:rPr>
              <w:t>, Rwanda</w:t>
            </w:r>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3</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16</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grenade</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Iraq</w:t>
            </w:r>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3</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 </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Iraq</w:t>
            </w:r>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4</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17</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 bombs</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0,66</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Syria</w:t>
            </w:r>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6</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26+</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63+</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26</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Iraq</w:t>
            </w:r>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9</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21</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92</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car bombs</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10,5</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Afghanistan</w:t>
            </w:r>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Three suicide bombers</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2,33</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Pakistan</w:t>
            </w:r>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29</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50</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bombing</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29</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Afghanistan</w:t>
            </w:r>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12</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46</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Iraq</w:t>
            </w:r>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15</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13</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Pakistan</w:t>
            </w:r>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15</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18</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bombing</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18</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Iraq</w:t>
            </w:r>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16</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26</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15</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Iraq</w:t>
            </w:r>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17</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Afghanistan</w:t>
            </w:r>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18</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17</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22</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17</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Iraq</w:t>
            </w:r>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19</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50+</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15</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Afghanistan</w:t>
            </w:r>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19</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Somalia</w:t>
            </w:r>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19</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 </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Nigeria</w:t>
            </w:r>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22</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Iraq</w:t>
            </w:r>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24</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87</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bombs</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20</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Rwanda</w:t>
            </w:r>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24</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grenade</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Iraq</w:t>
            </w:r>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28</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Iraq</w:t>
            </w:r>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30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Pakistan</w:t>
            </w:r>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30-31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suicide bombing</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Somalia</w:t>
            </w:r>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31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 suicide bomber</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Colombia</w:t>
            </w:r>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motorcycle packed</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Somalia</w:t>
            </w:r>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8</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15</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Syria</w:t>
            </w:r>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February10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28</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235</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suicide car bomb</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14</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Pakistan</w:t>
            </w:r>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India</w:t>
            </w:r>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13</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Pakistan</w:t>
            </w:r>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19</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Iraq</w:t>
            </w:r>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19</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19</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26</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car bomber</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19</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Pakistan</w:t>
            </w:r>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23</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dozens</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12</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Nigeria</w:t>
            </w:r>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24</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Bombing</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12</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Yemen</w:t>
            </w:r>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25</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26</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30+</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26</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10" w:tooltip="Jos" w:history="1">
              <w:r w:rsidR="00083D87">
                <w:rPr>
                  <w:rStyle w:val="Hyperlink"/>
                  <w:color w:val="000000" w:themeColor="text1"/>
                  <w:sz w:val="16"/>
                  <w:szCs w:val="16"/>
                </w:rPr>
                <w:t>Jos</w:t>
              </w:r>
            </w:hyperlink>
            <w:r w:rsidR="00083D87">
              <w:rPr>
                <w:color w:val="000000" w:themeColor="text1"/>
                <w:sz w:val="16"/>
                <w:szCs w:val="16"/>
              </w:rPr>
              <w:t>, Nigeria</w:t>
            </w:r>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26</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43</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Afghanistan</w:t>
            </w:r>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27</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23</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Nepal</w:t>
            </w:r>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27</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 bomb </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Pakistan</w:t>
            </w:r>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27</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homemade bomb</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11" w:tooltip="Turkey" w:history="1">
              <w:r w:rsidR="00083D87">
                <w:rPr>
                  <w:rStyle w:val="Hyperlink"/>
                  <w:color w:val="000000" w:themeColor="text1"/>
                  <w:sz w:val="16"/>
                  <w:szCs w:val="16"/>
                </w:rPr>
                <w:t>Turkey</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explosion</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12" w:tooltip="Pakistan" w:history="1">
              <w:r w:rsidR="00083D87">
                <w:rPr>
                  <w:rStyle w:val="Hyperlink"/>
                  <w:color w:val="000000" w:themeColor="text1"/>
                  <w:sz w:val="16"/>
                  <w:szCs w:val="16"/>
                </w:rPr>
                <w:t>Pakistan</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2</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 suicide bomber</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13" w:tooltip="Syria" w:history="1">
              <w:r w:rsidR="00083D87">
                <w:rPr>
                  <w:rStyle w:val="Hyperlink"/>
                  <w:color w:val="000000" w:themeColor="text1"/>
                  <w:sz w:val="16"/>
                  <w:szCs w:val="16"/>
                </w:rPr>
                <w:t>Syria</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3</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explosion</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14" w:tooltip="Algeria" w:history="1">
              <w:r w:rsidR="00083D87">
                <w:rPr>
                  <w:rStyle w:val="Hyperlink"/>
                  <w:color w:val="000000" w:themeColor="text1"/>
                  <w:sz w:val="16"/>
                  <w:szCs w:val="16"/>
                </w:rPr>
                <w:t>Algeria</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3</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23</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15" w:tooltip="Iraq" w:history="1">
              <w:r w:rsidR="00083D87">
                <w:rPr>
                  <w:rStyle w:val="Hyperlink"/>
                  <w:color w:val="000000" w:themeColor="text1"/>
                  <w:sz w:val="16"/>
                  <w:szCs w:val="16"/>
                </w:rPr>
                <w:t>Iraq</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7</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23</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bombing</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14</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16" w:tooltip="Russian Federation" w:history="1">
              <w:r w:rsidR="00083D87">
                <w:rPr>
                  <w:rStyle w:val="Hyperlink"/>
                  <w:color w:val="000000" w:themeColor="text1"/>
                  <w:sz w:val="16"/>
                  <w:szCs w:val="16"/>
                </w:rPr>
                <w:t>Russian Federation</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7</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17" w:tooltip="Thailand" w:history="1">
              <w:r w:rsidR="00083D87">
                <w:rPr>
                  <w:rStyle w:val="Hyperlink"/>
                  <w:color w:val="000000" w:themeColor="text1"/>
                  <w:sz w:val="16"/>
                  <w:szCs w:val="16"/>
                </w:rPr>
                <w:t>Thailand</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7-9</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roadside bombing</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18" w:tooltip="Kenya" w:history="1">
              <w:r w:rsidR="00083D87">
                <w:rPr>
                  <w:rStyle w:val="Hyperlink"/>
                  <w:color w:val="000000" w:themeColor="text1"/>
                  <w:sz w:val="16"/>
                  <w:szCs w:val="16"/>
                </w:rPr>
                <w:t>Kenya</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68</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grenades</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19" w:tooltip="Pakistan" w:history="1">
              <w:r w:rsidR="00083D87">
                <w:rPr>
                  <w:rStyle w:val="Hyperlink"/>
                  <w:color w:val="000000" w:themeColor="text1"/>
                  <w:sz w:val="16"/>
                  <w:szCs w:val="16"/>
                </w:rPr>
                <w:t>Pakistan</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37</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15</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20" w:tooltip="Nigeria" w:history="1">
              <w:r w:rsidR="00083D87">
                <w:rPr>
                  <w:rStyle w:val="Hyperlink"/>
                  <w:color w:val="000000" w:themeColor="text1"/>
                  <w:sz w:val="16"/>
                  <w:szCs w:val="16"/>
                </w:rPr>
                <w:t>Nigeria</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 </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14</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21" w:tooltip="Somalia" w:history="1">
              <w:r w:rsidR="00083D87">
                <w:rPr>
                  <w:rStyle w:val="Hyperlink"/>
                  <w:color w:val="000000" w:themeColor="text1"/>
                  <w:sz w:val="16"/>
                  <w:szCs w:val="16"/>
                </w:rPr>
                <w:t>Somalia</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14</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22" w:tooltip="Afghanistan" w:history="1">
              <w:r w:rsidR="00083D87">
                <w:rPr>
                  <w:rStyle w:val="Hyperlink"/>
                  <w:color w:val="000000" w:themeColor="text1"/>
                  <w:sz w:val="16"/>
                  <w:szCs w:val="16"/>
                </w:rPr>
                <w:t>Afghanistan</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14</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motorcycle bomb</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23" w:tooltip="Syria" w:history="1">
              <w:r w:rsidR="00083D87">
                <w:rPr>
                  <w:rStyle w:val="Hyperlink"/>
                  <w:color w:val="000000" w:themeColor="text1"/>
                  <w:sz w:val="16"/>
                  <w:szCs w:val="16"/>
                </w:rPr>
                <w:t>Syria</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17</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27</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140</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car bombs</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13,5</w:t>
            </w:r>
          </w:p>
        </w:tc>
      </w:tr>
      <w:tr w:rsidR="00083D87" w:rsidTr="00083D87">
        <w:tc>
          <w:tcPr>
            <w:tcW w:w="9355"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b/>
                <w:sz w:val="16"/>
                <w:szCs w:val="16"/>
              </w:rPr>
            </w:pPr>
            <w:r>
              <w:rPr>
                <w:b/>
                <w:sz w:val="16"/>
                <w:szCs w:val="16"/>
              </w:rPr>
              <w:t>ANNEX 4.1 CONTINUED</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24" w:tooltip="Syria" w:history="1">
              <w:r w:rsidR="00083D87">
                <w:rPr>
                  <w:rStyle w:val="Hyperlink"/>
                  <w:color w:val="000000" w:themeColor="text1"/>
                  <w:sz w:val="16"/>
                  <w:szCs w:val="16"/>
                </w:rPr>
                <w:t>Syria</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18</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25" w:tooltip="Somalia" w:history="1">
              <w:r w:rsidR="00083D87">
                <w:rPr>
                  <w:rStyle w:val="Hyperlink"/>
                  <w:color w:val="000000" w:themeColor="text1"/>
                  <w:sz w:val="16"/>
                  <w:szCs w:val="16"/>
                </w:rPr>
                <w:t>Somalia</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26</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bombing</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26" w:tooltip="Kenya" w:history="1">
              <w:r w:rsidR="00083D87">
                <w:rPr>
                  <w:rStyle w:val="Hyperlink"/>
                  <w:color w:val="000000" w:themeColor="text1"/>
                  <w:sz w:val="16"/>
                  <w:szCs w:val="16"/>
                </w:rPr>
                <w:t>Kenya</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31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24</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 two explosion</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0,5</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27" w:tooltip="Thailand" w:history="1">
              <w:r w:rsidR="00083D87">
                <w:rPr>
                  <w:rStyle w:val="Hyperlink"/>
                  <w:color w:val="000000" w:themeColor="text1"/>
                  <w:sz w:val="16"/>
                  <w:szCs w:val="16"/>
                </w:rPr>
                <w:t>Thailand</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31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16</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321</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Three large bombs</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5,33</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28" w:tooltip="Afghanistan" w:history="1">
              <w:r w:rsidR="00083D87">
                <w:rPr>
                  <w:rStyle w:val="Hyperlink"/>
                  <w:color w:val="000000" w:themeColor="text1"/>
                  <w:sz w:val="16"/>
                  <w:szCs w:val="16"/>
                </w:rPr>
                <w:t>Afghanistan</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4</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29" w:tooltip="Somalia" w:history="1">
              <w:r w:rsidR="00083D87">
                <w:rPr>
                  <w:rStyle w:val="Hyperlink"/>
                  <w:color w:val="000000" w:themeColor="text1"/>
                  <w:sz w:val="16"/>
                  <w:szCs w:val="16"/>
                </w:rPr>
                <w:t>Somalia</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4</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30" w:tooltip="Somalia" w:history="1">
              <w:r w:rsidR="00083D87">
                <w:rPr>
                  <w:rStyle w:val="Hyperlink"/>
                  <w:color w:val="000000" w:themeColor="text1"/>
                  <w:sz w:val="16"/>
                  <w:szCs w:val="16"/>
                </w:rPr>
                <w:t>Somalia</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9</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18</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 bomb</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12</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31" w:tooltip="Afghanistan" w:history="1">
              <w:r w:rsidR="00083D87">
                <w:rPr>
                  <w:rStyle w:val="Hyperlink"/>
                  <w:color w:val="000000" w:themeColor="text1"/>
                  <w:sz w:val="16"/>
                  <w:szCs w:val="16"/>
                </w:rPr>
                <w:t>Afghanistan</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10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27</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15</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32" w:tooltip="Nigeria" w:history="1">
              <w:r w:rsidR="00083D87">
                <w:rPr>
                  <w:rStyle w:val="Hyperlink"/>
                  <w:color w:val="000000" w:themeColor="text1"/>
                  <w:sz w:val="16"/>
                  <w:szCs w:val="16"/>
                </w:rPr>
                <w:t>Nigeria</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26</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30</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bombers</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33" w:tooltip="Ukraine" w:history="1">
              <w:r w:rsidR="00083D87">
                <w:rPr>
                  <w:rStyle w:val="Hyperlink"/>
                  <w:color w:val="000000" w:themeColor="text1"/>
                  <w:sz w:val="16"/>
                  <w:szCs w:val="16"/>
                </w:rPr>
                <w:t>Ukraine</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27</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27</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four explosions</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34" w:tooltip="Syria" w:history="1">
              <w:r w:rsidR="00083D87">
                <w:rPr>
                  <w:rStyle w:val="Hyperlink"/>
                  <w:color w:val="000000" w:themeColor="text1"/>
                  <w:sz w:val="16"/>
                  <w:szCs w:val="16"/>
                </w:rPr>
                <w:t>Syria</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27</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26</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 </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35" w:tooltip="Kenya" w:history="1">
              <w:r w:rsidR="00083D87">
                <w:rPr>
                  <w:rStyle w:val="Hyperlink"/>
                  <w:color w:val="000000" w:themeColor="text1"/>
                  <w:sz w:val="16"/>
                  <w:szCs w:val="16"/>
                </w:rPr>
                <w:t>Kenya</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29</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36" w:tooltip="Syria" w:history="1">
              <w:r w:rsidR="00083D87">
                <w:rPr>
                  <w:rStyle w:val="Hyperlink"/>
                  <w:color w:val="000000" w:themeColor="text1"/>
                  <w:sz w:val="16"/>
                  <w:szCs w:val="16"/>
                </w:rPr>
                <w:t>Syria</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30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100</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explosion</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4,5</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37" w:tooltip="Somalia" w:history="1">
              <w:r w:rsidR="00083D87">
                <w:rPr>
                  <w:rStyle w:val="Hyperlink"/>
                  <w:color w:val="000000" w:themeColor="text1"/>
                  <w:sz w:val="16"/>
                  <w:szCs w:val="16"/>
                </w:rPr>
                <w:t>Somalia</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38" w:tooltip="Thailand" w:history="1">
              <w:r w:rsidR="00083D87">
                <w:rPr>
                  <w:rStyle w:val="Hyperlink"/>
                  <w:color w:val="000000" w:themeColor="text1"/>
                  <w:sz w:val="16"/>
                  <w:szCs w:val="16"/>
                </w:rPr>
                <w:t>Thailand</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roadside bombing</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39" w:tooltip="Russia" w:history="1">
              <w:r w:rsidR="00083D87">
                <w:rPr>
                  <w:rStyle w:val="Hyperlink"/>
                  <w:color w:val="000000" w:themeColor="text1"/>
                  <w:sz w:val="16"/>
                  <w:szCs w:val="16"/>
                </w:rPr>
                <w:t>Russia</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3</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130</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suicide bombers</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6,5</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40" w:tooltip="Pakistan" w:history="1">
              <w:r w:rsidR="00083D87">
                <w:rPr>
                  <w:rStyle w:val="Hyperlink"/>
                  <w:color w:val="000000" w:themeColor="text1"/>
                  <w:sz w:val="16"/>
                  <w:szCs w:val="16"/>
                </w:rPr>
                <w:t>Pakistan</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4</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45</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 suicide bomber</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20</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41" w:tooltip="Colombia" w:history="1">
              <w:r w:rsidR="00083D87">
                <w:rPr>
                  <w:rStyle w:val="Hyperlink"/>
                  <w:color w:val="000000" w:themeColor="text1"/>
                  <w:sz w:val="16"/>
                  <w:szCs w:val="16"/>
                </w:rPr>
                <w:t>Colombia</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15</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39</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 bomb</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42" w:tooltip="Iraq" w:history="1">
              <w:r w:rsidR="00083D87">
                <w:rPr>
                  <w:rStyle w:val="Hyperlink"/>
                  <w:color w:val="000000" w:themeColor="text1"/>
                  <w:sz w:val="16"/>
                  <w:szCs w:val="16"/>
                </w:rPr>
                <w:t>Iraq</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15</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55</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12</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43" w:tooltip="Iraq" w:history="1">
              <w:r w:rsidR="00083D87">
                <w:rPr>
                  <w:rStyle w:val="Hyperlink"/>
                  <w:color w:val="000000" w:themeColor="text1"/>
                  <w:sz w:val="16"/>
                  <w:szCs w:val="16"/>
                </w:rPr>
                <w:t>Iraq</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31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18</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53</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 </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18</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44" w:tooltip="Nigeria" w:history="1">
              <w:r w:rsidR="00083D87">
                <w:rPr>
                  <w:rStyle w:val="Hyperlink"/>
                  <w:color w:val="000000" w:themeColor="text1"/>
                  <w:sz w:val="16"/>
                  <w:szCs w:val="16"/>
                </w:rPr>
                <w:t>Nigeria</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3</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42</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 suicide bomber</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15</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45" w:tooltip="Afghanistan" w:history="1">
              <w:r w:rsidR="00083D87">
                <w:rPr>
                  <w:rStyle w:val="Hyperlink"/>
                  <w:color w:val="000000" w:themeColor="text1"/>
                  <w:sz w:val="16"/>
                  <w:szCs w:val="16"/>
                </w:rPr>
                <w:t>Afghanistan</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6</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22</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50</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Three suicide bombings</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7,33</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46" w:tooltip="Pakistan" w:history="1">
              <w:r w:rsidR="00083D87">
                <w:rPr>
                  <w:rStyle w:val="Hyperlink"/>
                  <w:color w:val="000000" w:themeColor="text1"/>
                  <w:sz w:val="16"/>
                  <w:szCs w:val="16"/>
                </w:rPr>
                <w:t>Pakistan</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7</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40</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 motorcycle bomb</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14</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47" w:tooltip="Iraq" w:history="1">
              <w:r w:rsidR="00083D87">
                <w:rPr>
                  <w:rStyle w:val="Hyperlink"/>
                  <w:color w:val="000000" w:themeColor="text1"/>
                  <w:sz w:val="16"/>
                  <w:szCs w:val="16"/>
                </w:rPr>
                <w:t>Iraq</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16</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26</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68</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car bombings</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13</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48" w:tooltip="Pakistan" w:history="1">
              <w:r w:rsidR="00083D87">
                <w:rPr>
                  <w:rStyle w:val="Hyperlink"/>
                  <w:color w:val="000000" w:themeColor="text1"/>
                  <w:sz w:val="16"/>
                  <w:szCs w:val="16"/>
                </w:rPr>
                <w:t>Pakistan</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16</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26</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65</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26</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49" w:tooltip="Nigeria" w:history="1">
              <w:r w:rsidR="00083D87">
                <w:rPr>
                  <w:rStyle w:val="Hyperlink"/>
                  <w:color w:val="000000" w:themeColor="text1"/>
                  <w:sz w:val="16"/>
                  <w:szCs w:val="16"/>
                </w:rPr>
                <w:t>Nigeria</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 17</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21</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100</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Three suicide bombers</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50" w:tooltip="Yemen" w:history="1">
              <w:r w:rsidR="00083D87">
                <w:rPr>
                  <w:rStyle w:val="Hyperlink"/>
                  <w:color w:val="000000" w:themeColor="text1"/>
                  <w:sz w:val="16"/>
                  <w:szCs w:val="16"/>
                </w:rPr>
                <w:t>Yemen</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18</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51" w:tooltip="Iraq" w:history="1">
              <w:r w:rsidR="00083D87">
                <w:rPr>
                  <w:rStyle w:val="Hyperlink"/>
                  <w:color w:val="000000" w:themeColor="text1"/>
                  <w:sz w:val="16"/>
                  <w:szCs w:val="16"/>
                </w:rPr>
                <w:t>Iraq</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18</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22</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50</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22</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52" w:tooltip="Iraq" w:history="1">
              <w:r w:rsidR="00083D87">
                <w:rPr>
                  <w:rStyle w:val="Hyperlink"/>
                  <w:color w:val="000000" w:themeColor="text1"/>
                  <w:sz w:val="16"/>
                  <w:szCs w:val="16"/>
                </w:rPr>
                <w:t>Iraq</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22</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18</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119</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bombings</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53" w:tooltip="Iraq" w:history="1">
              <w:r w:rsidR="00083D87">
                <w:rPr>
                  <w:rStyle w:val="Hyperlink"/>
                  <w:color w:val="000000" w:themeColor="text1"/>
                  <w:sz w:val="16"/>
                  <w:szCs w:val="16"/>
                </w:rPr>
                <w:t>Iraq</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25</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29</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14</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54" w:tooltip="Iraq" w:history="1">
              <w:r w:rsidR="00083D87">
                <w:rPr>
                  <w:rStyle w:val="Hyperlink"/>
                  <w:color w:val="000000" w:themeColor="text1"/>
                  <w:sz w:val="16"/>
                  <w:szCs w:val="16"/>
                </w:rPr>
                <w:t>Iraq</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28</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21</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113</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 roadside bombings</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21</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55" w:tooltip="Iraq" w:history="1">
              <w:r w:rsidR="00083D87">
                <w:rPr>
                  <w:rStyle w:val="Hyperlink"/>
                  <w:color w:val="000000" w:themeColor="text1"/>
                  <w:sz w:val="16"/>
                  <w:szCs w:val="16"/>
                </w:rPr>
                <w:t>Iraq</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29</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49</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Three suicide bomber</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3,66</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56" w:tooltip="Iraq" w:history="1">
              <w:r w:rsidR="00083D87">
                <w:rPr>
                  <w:rStyle w:val="Hyperlink"/>
                  <w:color w:val="000000" w:themeColor="text1"/>
                  <w:sz w:val="16"/>
                  <w:szCs w:val="16"/>
                </w:rPr>
                <w:t>Iraq</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4</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22</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11</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57" w:tooltip="Iraq" w:history="1">
              <w:r w:rsidR="00083D87">
                <w:rPr>
                  <w:rStyle w:val="Hyperlink"/>
                  <w:color w:val="000000" w:themeColor="text1"/>
                  <w:sz w:val="16"/>
                  <w:szCs w:val="16"/>
                </w:rPr>
                <w:t>Iraq</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6</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58" w:tooltip="Yemen" w:history="1">
              <w:r w:rsidR="00083D87">
                <w:rPr>
                  <w:rStyle w:val="Hyperlink"/>
                  <w:color w:val="000000" w:themeColor="text1"/>
                  <w:sz w:val="16"/>
                  <w:szCs w:val="16"/>
                </w:rPr>
                <w:t>Yemen</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11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bombing</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59" w:tooltip="Nigeria" w:history="1">
              <w:r w:rsidR="00083D87">
                <w:rPr>
                  <w:rStyle w:val="Hyperlink"/>
                  <w:color w:val="000000" w:themeColor="text1"/>
                  <w:sz w:val="16"/>
                  <w:szCs w:val="16"/>
                </w:rPr>
                <w:t>Nigeria</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13</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60" w:tooltip="Afghanistan" w:history="1">
              <w:r w:rsidR="00083D87">
                <w:rPr>
                  <w:rStyle w:val="Hyperlink"/>
                  <w:color w:val="000000" w:themeColor="text1"/>
                  <w:sz w:val="16"/>
                  <w:szCs w:val="16"/>
                </w:rPr>
                <w:t>Afghanistan</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14</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23</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60</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bombing</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23</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61" w:tooltip="Bulgaria" w:history="1">
              <w:r w:rsidR="00083D87">
                <w:rPr>
                  <w:rStyle w:val="Hyperlink"/>
                  <w:color w:val="000000" w:themeColor="text1"/>
                  <w:sz w:val="16"/>
                  <w:szCs w:val="16"/>
                </w:rPr>
                <w:t>Bulgaria</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18</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34</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62" w:tooltip="Syria" w:history="1">
              <w:r w:rsidR="00083D87">
                <w:rPr>
                  <w:rStyle w:val="Hyperlink"/>
                  <w:color w:val="000000" w:themeColor="text1"/>
                  <w:sz w:val="16"/>
                  <w:szCs w:val="16"/>
                </w:rPr>
                <w:t>Syria</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18</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63" w:tooltip="Russia" w:history="1">
              <w:r w:rsidR="00083D87">
                <w:rPr>
                  <w:rStyle w:val="Hyperlink"/>
                  <w:color w:val="000000" w:themeColor="text1"/>
                  <w:sz w:val="16"/>
                  <w:szCs w:val="16"/>
                </w:rPr>
                <w:t>Russia</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19</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exploded </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64" w:tooltip="Pakistan" w:history="1">
              <w:r w:rsidR="00083D87">
                <w:rPr>
                  <w:rStyle w:val="Hyperlink"/>
                  <w:color w:val="000000" w:themeColor="text1"/>
                  <w:sz w:val="16"/>
                  <w:szCs w:val="16"/>
                </w:rPr>
                <w:t>Pakistan</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21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bombing</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65" w:tooltip="Iraq" w:history="1">
              <w:r w:rsidR="00083D87">
                <w:rPr>
                  <w:rStyle w:val="Hyperlink"/>
                  <w:color w:val="000000" w:themeColor="text1"/>
                  <w:sz w:val="16"/>
                  <w:szCs w:val="16"/>
                </w:rPr>
                <w:t>Iraq</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22</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23</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74</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bombs</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23</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66" w:tooltip="Iraq" w:history="1">
              <w:r w:rsidR="00083D87">
                <w:rPr>
                  <w:rStyle w:val="Hyperlink"/>
                  <w:color w:val="000000" w:themeColor="text1"/>
                  <w:sz w:val="16"/>
                  <w:szCs w:val="16"/>
                </w:rPr>
                <w:t>Iraq</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31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24</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61</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bombs</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24</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67" w:tooltip="India" w:history="1">
              <w:r w:rsidR="00083D87">
                <w:rPr>
                  <w:rStyle w:val="Hyperlink"/>
                  <w:color w:val="000000" w:themeColor="text1"/>
                  <w:sz w:val="16"/>
                  <w:szCs w:val="16"/>
                </w:rPr>
                <w:t>India</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bombing attacks</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68" w:tooltip="Nigeria" w:history="1">
              <w:r w:rsidR="00083D87">
                <w:rPr>
                  <w:rStyle w:val="Hyperlink"/>
                  <w:color w:val="000000" w:themeColor="text1"/>
                  <w:sz w:val="16"/>
                  <w:szCs w:val="16"/>
                </w:rPr>
                <w:t>Nigeria</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5</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69" w:tooltip="Russia" w:history="1">
              <w:r w:rsidR="00083D87">
                <w:rPr>
                  <w:rStyle w:val="Hyperlink"/>
                  <w:color w:val="000000" w:themeColor="text1"/>
                  <w:sz w:val="16"/>
                  <w:szCs w:val="16"/>
                </w:rPr>
                <w:t>Russia</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6</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sz w:val="16"/>
                <w:szCs w:val="16"/>
              </w:rPr>
            </w:pPr>
            <w:hyperlink r:id="rId470" w:tooltip="Afghanistan" w:history="1">
              <w:r w:rsidR="00083D87">
                <w:rPr>
                  <w:rStyle w:val="Hyperlink"/>
                  <w:sz w:val="16"/>
                  <w:szCs w:val="16"/>
                </w:rPr>
                <w:t>Afghanistan</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7</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22</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12</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71" w:tooltip="Iraq" w:history="1">
              <w:r w:rsidR="00083D87">
                <w:rPr>
                  <w:rStyle w:val="Hyperlink"/>
                  <w:color w:val="000000" w:themeColor="text1"/>
                  <w:sz w:val="16"/>
                  <w:szCs w:val="16"/>
                </w:rPr>
                <w:t>Iraq</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7</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21</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30+</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21</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72" w:tooltip="Iraq" w:history="1">
              <w:r w:rsidR="00083D87">
                <w:rPr>
                  <w:rStyle w:val="Hyperlink"/>
                  <w:color w:val="000000" w:themeColor="text1"/>
                  <w:sz w:val="16"/>
                  <w:szCs w:val="16"/>
                </w:rPr>
                <w:t>Iraq</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10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74</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13</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73" w:tooltip="Yemen" w:history="1">
              <w:r w:rsidR="00083D87">
                <w:rPr>
                  <w:rStyle w:val="Hyperlink"/>
                  <w:color w:val="000000" w:themeColor="text1"/>
                  <w:sz w:val="16"/>
                  <w:szCs w:val="16"/>
                </w:rPr>
                <w:t>Yemen</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18</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20</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74" w:tooltip="Balochistan" w:history="1">
              <w:r w:rsidR="00083D87">
                <w:rPr>
                  <w:rStyle w:val="Hyperlink"/>
                  <w:color w:val="000000" w:themeColor="text1"/>
                  <w:sz w:val="16"/>
                  <w:szCs w:val="16"/>
                </w:rPr>
                <w:t>Balochistan</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18</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75" w:tooltip="Libya" w:history="1">
              <w:r w:rsidR="00083D87">
                <w:rPr>
                  <w:rStyle w:val="Hyperlink"/>
                  <w:color w:val="000000" w:themeColor="text1"/>
                  <w:sz w:val="16"/>
                  <w:szCs w:val="16"/>
                </w:rPr>
                <w:t>Libya</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19</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car bombs</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76" w:tooltip="Russia" w:history="1">
              <w:r w:rsidR="00083D87">
                <w:rPr>
                  <w:rStyle w:val="Hyperlink"/>
                  <w:color w:val="000000" w:themeColor="text1"/>
                  <w:sz w:val="16"/>
                  <w:szCs w:val="16"/>
                </w:rPr>
                <w:t>Russia</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19</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 </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77" w:tooltip="Turkey" w:history="1">
              <w:r w:rsidR="00083D87">
                <w:rPr>
                  <w:rStyle w:val="Hyperlink"/>
                  <w:color w:val="000000" w:themeColor="text1"/>
                  <w:sz w:val="16"/>
                  <w:szCs w:val="16"/>
                </w:rPr>
                <w:t>Turkey</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20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69</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 </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78" w:tooltip="Russia" w:history="1">
              <w:r w:rsidR="00083D87">
                <w:rPr>
                  <w:rStyle w:val="Hyperlink"/>
                  <w:color w:val="000000" w:themeColor="text1"/>
                  <w:sz w:val="16"/>
                  <w:szCs w:val="16"/>
                </w:rPr>
                <w:t>Russia</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28</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bombing</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79" w:tooltip="Syria" w:history="1">
              <w:r w:rsidR="00083D87">
                <w:rPr>
                  <w:rStyle w:val="Hyperlink"/>
                  <w:color w:val="000000" w:themeColor="text1"/>
                  <w:sz w:val="16"/>
                  <w:szCs w:val="16"/>
                </w:rPr>
                <w:t>Syria</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29</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48</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 </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12</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80" w:tooltip="Afghanistan" w:history="1">
              <w:r w:rsidR="00083D87">
                <w:rPr>
                  <w:rStyle w:val="Hyperlink"/>
                  <w:color w:val="000000" w:themeColor="text1"/>
                  <w:sz w:val="16"/>
                  <w:szCs w:val="16"/>
                </w:rPr>
                <w:t>Afghanistan</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50</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suicide bombing</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81" w:tooltip="Syria" w:history="1">
              <w:r w:rsidR="00083D87">
                <w:rPr>
                  <w:rStyle w:val="Hyperlink"/>
                  <w:color w:val="000000" w:themeColor="text1"/>
                  <w:sz w:val="16"/>
                  <w:szCs w:val="16"/>
                </w:rPr>
                <w:t>Syria</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7</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motorcycle bomb</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82" w:tooltip="Afghanistan" w:history="1">
              <w:r w:rsidR="00083D87">
                <w:rPr>
                  <w:rStyle w:val="Hyperlink"/>
                  <w:color w:val="000000" w:themeColor="text1"/>
                  <w:sz w:val="16"/>
                  <w:szCs w:val="16"/>
                </w:rPr>
                <w:t>Afghanistan</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8</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83" w:tooltip="Pakistan" w:history="1">
              <w:r w:rsidR="00083D87">
                <w:rPr>
                  <w:rStyle w:val="Hyperlink"/>
                  <w:color w:val="000000" w:themeColor="text1"/>
                  <w:sz w:val="16"/>
                  <w:szCs w:val="16"/>
                </w:rPr>
                <w:t>Pakistan</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10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45</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14</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84" w:tooltip="Afghanistan" w:history="1">
              <w:r w:rsidR="00083D87">
                <w:rPr>
                  <w:rStyle w:val="Hyperlink"/>
                  <w:color w:val="000000" w:themeColor="text1"/>
                  <w:sz w:val="16"/>
                  <w:szCs w:val="16"/>
                </w:rPr>
                <w:t>Afghanistan</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10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16</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30</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16</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85" w:tooltip="Afghanistan" w:history="1">
              <w:r w:rsidR="00083D87">
                <w:rPr>
                  <w:rStyle w:val="Hyperlink"/>
                  <w:color w:val="000000" w:themeColor="text1"/>
                  <w:sz w:val="16"/>
                  <w:szCs w:val="16"/>
                </w:rPr>
                <w:t>Afghanistan</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11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86" w:tooltip="Turkey" w:history="1">
              <w:r w:rsidR="00083D87">
                <w:rPr>
                  <w:rStyle w:val="Hyperlink"/>
                  <w:color w:val="000000" w:themeColor="text1"/>
                  <w:sz w:val="16"/>
                  <w:szCs w:val="16"/>
                </w:rPr>
                <w:t>Turkey</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11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87" w:tooltip="Yemen" w:history="1">
              <w:r w:rsidR="00083D87">
                <w:rPr>
                  <w:rStyle w:val="Hyperlink"/>
                  <w:color w:val="000000" w:themeColor="text1"/>
                  <w:sz w:val="16"/>
                  <w:szCs w:val="16"/>
                </w:rPr>
                <w:t>Yemen</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11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 car bomb</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12</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88" w:tooltip="Somalia" w:history="1">
              <w:r w:rsidR="00083D87">
                <w:rPr>
                  <w:rStyle w:val="Hyperlink"/>
                  <w:color w:val="000000" w:themeColor="text1"/>
                  <w:sz w:val="16"/>
                  <w:szCs w:val="16"/>
                </w:rPr>
                <w:t>Somalia</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12</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suicide bombers</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2,5</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89" w:tooltip="Turkey" w:history="1">
              <w:r w:rsidR="00083D87">
                <w:rPr>
                  <w:rStyle w:val="Hyperlink"/>
                  <w:color w:val="000000" w:themeColor="text1"/>
                  <w:sz w:val="16"/>
                  <w:szCs w:val="16"/>
                </w:rPr>
                <w:t>Turkey</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15-16</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roadside bombing</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12</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90" w:tooltip="Iraq" w:history="1">
              <w:r w:rsidR="00083D87">
                <w:rPr>
                  <w:rStyle w:val="Hyperlink"/>
                  <w:color w:val="000000" w:themeColor="text1"/>
                  <w:sz w:val="16"/>
                  <w:szCs w:val="16"/>
                </w:rPr>
                <w:t>Iraq</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17</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31</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bombing</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9355"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b/>
                <w:sz w:val="16"/>
                <w:szCs w:val="16"/>
              </w:rPr>
            </w:pPr>
            <w:r>
              <w:rPr>
                <w:b/>
                <w:sz w:val="16"/>
                <w:szCs w:val="16"/>
              </w:rPr>
              <w:t>ANNEX 4.1 CONTINUED</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91" w:tooltip="Afghanistan" w:history="1">
              <w:r w:rsidR="00083D87">
                <w:rPr>
                  <w:rStyle w:val="Hyperlink"/>
                  <w:color w:val="000000" w:themeColor="text1"/>
                  <w:sz w:val="16"/>
                  <w:szCs w:val="16"/>
                </w:rPr>
                <w:t>Afghanistan</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18</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14</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92" w:tooltip="Pakistan" w:history="1">
              <w:r w:rsidR="00083D87">
                <w:rPr>
                  <w:rStyle w:val="Hyperlink"/>
                  <w:color w:val="000000" w:themeColor="text1"/>
                  <w:sz w:val="16"/>
                  <w:szCs w:val="16"/>
                </w:rPr>
                <w:t>Pakistan</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18</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29</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separate bombings</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93" w:tooltip="Pakistan" w:history="1">
              <w:r w:rsidR="00083D87">
                <w:rPr>
                  <w:rStyle w:val="Hyperlink"/>
                  <w:color w:val="000000" w:themeColor="text1"/>
                  <w:sz w:val="16"/>
                  <w:szCs w:val="16"/>
                </w:rPr>
                <w:t>Pakistan</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19</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 car bomb </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12</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94" w:tooltip="Somalia" w:history="1">
              <w:r w:rsidR="00083D87">
                <w:rPr>
                  <w:rStyle w:val="Hyperlink"/>
                  <w:color w:val="000000" w:themeColor="text1"/>
                  <w:sz w:val="16"/>
                  <w:szCs w:val="16"/>
                </w:rPr>
                <w:t>Somalia</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20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bombing</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15</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95" w:tooltip="Thailand" w:history="1">
              <w:r w:rsidR="00083D87">
                <w:rPr>
                  <w:rStyle w:val="Hyperlink"/>
                  <w:color w:val="000000" w:themeColor="text1"/>
                  <w:sz w:val="16"/>
                  <w:szCs w:val="16"/>
                </w:rPr>
                <w:t>Thailand</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21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40</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96" w:tooltip="Turkey" w:history="1">
              <w:r w:rsidR="00083D87">
                <w:rPr>
                  <w:rStyle w:val="Hyperlink"/>
                  <w:color w:val="000000" w:themeColor="text1"/>
                  <w:sz w:val="16"/>
                  <w:szCs w:val="16"/>
                </w:rPr>
                <w:t>Turkey</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25</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exploded</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97" w:tooltip="Syria" w:history="1">
              <w:r w:rsidR="00083D87">
                <w:rPr>
                  <w:rStyle w:val="Hyperlink"/>
                  <w:color w:val="000000" w:themeColor="text1"/>
                  <w:sz w:val="16"/>
                  <w:szCs w:val="16"/>
                </w:rPr>
                <w:t>Syria</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26</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bombs</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98" w:tooltip="Syria" w:history="1">
              <w:r w:rsidR="00083D87">
                <w:rPr>
                  <w:rStyle w:val="Hyperlink"/>
                  <w:color w:val="000000" w:themeColor="text1"/>
                  <w:sz w:val="16"/>
                  <w:szCs w:val="16"/>
                </w:rPr>
                <w:t>Syria</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30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car bombing</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499" w:tooltip="Kenya" w:history="1">
              <w:r w:rsidR="00083D87">
                <w:rPr>
                  <w:rStyle w:val="Hyperlink"/>
                  <w:color w:val="000000" w:themeColor="text1"/>
                  <w:sz w:val="16"/>
                  <w:szCs w:val="16"/>
                </w:rPr>
                <w:t>Kenya</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30</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grenade</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00" w:tooltip="Afghanistan" w:history="1">
              <w:r w:rsidR="00083D87">
                <w:rPr>
                  <w:rStyle w:val="Hyperlink"/>
                  <w:color w:val="000000" w:themeColor="text1"/>
                  <w:sz w:val="16"/>
                  <w:szCs w:val="16"/>
                </w:rPr>
                <w:t>Afghanistan</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19</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59</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19</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01" w:tooltip="Pakistan" w:history="1">
              <w:r w:rsidR="00083D87">
                <w:rPr>
                  <w:rStyle w:val="Hyperlink"/>
                  <w:color w:val="000000" w:themeColor="text1"/>
                  <w:sz w:val="16"/>
                  <w:szCs w:val="16"/>
                </w:rPr>
                <w:t>Pakistan</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14</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30</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 car bombing </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15</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02" w:tooltip="Lebanon" w:history="1">
              <w:r w:rsidR="00083D87">
                <w:rPr>
                  <w:rStyle w:val="Hyperlink"/>
                  <w:color w:val="000000" w:themeColor="text1"/>
                  <w:sz w:val="16"/>
                  <w:szCs w:val="16"/>
                </w:rPr>
                <w:t>Lebanon</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19</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110</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03" w:tooltip="Yemen" w:history="1">
              <w:r w:rsidR="00083D87">
                <w:rPr>
                  <w:rStyle w:val="Hyperlink"/>
                  <w:color w:val="000000" w:themeColor="text1"/>
                  <w:sz w:val="16"/>
                  <w:szCs w:val="16"/>
                </w:rPr>
                <w:t>Yemen</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19</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24</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29</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 car bomb</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24</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04" w:tooltip="Afghanistan" w:history="1">
              <w:r w:rsidR="00083D87">
                <w:rPr>
                  <w:rStyle w:val="Hyperlink"/>
                  <w:color w:val="000000" w:themeColor="text1"/>
                  <w:sz w:val="16"/>
                  <w:szCs w:val="16"/>
                </w:rPr>
                <w:t>Afghanistan</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19</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19</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roadside bombing</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19</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05" w:tooltip="Syria" w:history="1">
              <w:r w:rsidR="00083D87">
                <w:rPr>
                  <w:rStyle w:val="Hyperlink"/>
                  <w:color w:val="000000" w:themeColor="text1"/>
                  <w:sz w:val="16"/>
                  <w:szCs w:val="16"/>
                </w:rPr>
                <w:t>Syria</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21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29</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explosives</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13</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06" w:tooltip="Nigeria" w:history="1">
              <w:r w:rsidR="00083D87">
                <w:rPr>
                  <w:rStyle w:val="Hyperlink"/>
                  <w:color w:val="000000" w:themeColor="text1"/>
                  <w:sz w:val="16"/>
                  <w:szCs w:val="16"/>
                </w:rPr>
                <w:t>Nigeria</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28</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100</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07" w:tooltip="Syria" w:history="1">
              <w:r w:rsidR="00083D87">
                <w:rPr>
                  <w:rStyle w:val="Hyperlink"/>
                  <w:color w:val="000000" w:themeColor="text1"/>
                  <w:sz w:val="16"/>
                  <w:szCs w:val="16"/>
                </w:rPr>
                <w:t>Syria</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29</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41</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bombing</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08" w:tooltip="Bahrain" w:history="1">
              <w:r w:rsidR="00083D87">
                <w:rPr>
                  <w:rStyle w:val="Hyperlink"/>
                  <w:color w:val="000000" w:themeColor="text1"/>
                  <w:sz w:val="16"/>
                  <w:szCs w:val="16"/>
                </w:rPr>
                <w:t>Bahrain</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5</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 five homemade bombs</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0,4</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09" w:tooltip="Afghanistan" w:history="1">
              <w:r w:rsidR="00083D87">
                <w:rPr>
                  <w:rStyle w:val="Hyperlink"/>
                  <w:color w:val="000000" w:themeColor="text1"/>
                  <w:sz w:val="16"/>
                  <w:szCs w:val="16"/>
                </w:rPr>
                <w:t>Afghanistan</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8</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18</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18</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10" w:tooltip="Iraq" w:history="1">
              <w:r w:rsidR="00083D87">
                <w:rPr>
                  <w:rStyle w:val="Hyperlink"/>
                  <w:color w:val="000000" w:themeColor="text1"/>
                  <w:sz w:val="16"/>
                  <w:szCs w:val="16"/>
                </w:rPr>
                <w:t>Iraq</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14</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29</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194</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bombings</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29</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11" w:tooltip="Afghanistan" w:history="1">
              <w:r w:rsidR="00083D87">
                <w:rPr>
                  <w:rStyle w:val="Hyperlink"/>
                  <w:color w:val="000000" w:themeColor="text1"/>
                  <w:sz w:val="16"/>
                  <w:szCs w:val="16"/>
                </w:rPr>
                <w:t>Afghanistan</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16</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17</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roadside bomb </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17</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12" w:tooltip="Russia" w:history="1">
              <w:r w:rsidR="00083D87">
                <w:rPr>
                  <w:rStyle w:val="Hyperlink"/>
                  <w:color w:val="000000" w:themeColor="text1"/>
                  <w:sz w:val="16"/>
                  <w:szCs w:val="16"/>
                </w:rPr>
                <w:t>Russia</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21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bombings</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13" w:tooltip="Israel" w:history="1">
              <w:r w:rsidR="00083D87">
                <w:rPr>
                  <w:rStyle w:val="Hyperlink"/>
                  <w:color w:val="000000" w:themeColor="text1"/>
                  <w:sz w:val="16"/>
                  <w:szCs w:val="16"/>
                </w:rPr>
                <w:t>Israel</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21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28</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bombing</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14" w:tooltip="Pakistan" w:history="1">
              <w:r w:rsidR="00083D87">
                <w:rPr>
                  <w:rStyle w:val="Hyperlink"/>
                  <w:color w:val="000000" w:themeColor="text1"/>
                  <w:sz w:val="16"/>
                  <w:szCs w:val="16"/>
                </w:rPr>
                <w:t>Pakistan</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November21</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18</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41</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 suicide bomber</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18</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15" w:tooltip="Nigeria" w:history="1">
              <w:r w:rsidR="00083D87">
                <w:rPr>
                  <w:rStyle w:val="Hyperlink"/>
                  <w:color w:val="000000" w:themeColor="text1"/>
                  <w:sz w:val="16"/>
                  <w:szCs w:val="16"/>
                </w:rPr>
                <w:t>Nigeria</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25</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30</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bombers</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11</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16" w:tooltip="Afghanistan" w:history="1">
              <w:r w:rsidR="00083D87">
                <w:rPr>
                  <w:rStyle w:val="Hyperlink"/>
                  <w:color w:val="000000" w:themeColor="text1"/>
                  <w:sz w:val="16"/>
                  <w:szCs w:val="16"/>
                </w:rPr>
                <w:t>Afghanistan</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29</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roadside bomb</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17" w:tooltip="Kenya" w:history="1">
              <w:r w:rsidR="00083D87">
                <w:rPr>
                  <w:rStyle w:val="Hyperlink"/>
                  <w:color w:val="000000" w:themeColor="text1"/>
                  <w:sz w:val="16"/>
                  <w:szCs w:val="16"/>
                </w:rPr>
                <w:t>Kenya</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7</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 xml:space="preserve">37 </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grenade</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18" w:tooltip="Syria" w:history="1">
              <w:r w:rsidR="00083D87">
                <w:rPr>
                  <w:rStyle w:val="Hyperlink"/>
                  <w:color w:val="000000" w:themeColor="text1"/>
                  <w:sz w:val="16"/>
                  <w:szCs w:val="16"/>
                </w:rPr>
                <w:t>Syria</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13</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16</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bombing </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16</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19" w:tooltip="Afghanistan" w:history="1">
              <w:r w:rsidR="00083D87">
                <w:rPr>
                  <w:rStyle w:val="Hyperlink"/>
                  <w:color w:val="000000" w:themeColor="text1"/>
                  <w:sz w:val="16"/>
                  <w:szCs w:val="16"/>
                </w:rPr>
                <w:t>Afghanistan</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13</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21</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20" w:tooltip="Somalia" w:history="1">
              <w:r w:rsidR="00083D87">
                <w:rPr>
                  <w:rStyle w:val="Hyperlink"/>
                  <w:color w:val="000000" w:themeColor="text1"/>
                  <w:sz w:val="16"/>
                  <w:szCs w:val="16"/>
                </w:rPr>
                <w:t>Somalia</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14</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car bombing</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21" w:tooltip="Pakistan" w:history="1">
              <w:r w:rsidR="00083D87">
                <w:rPr>
                  <w:rStyle w:val="Hyperlink"/>
                  <w:color w:val="000000" w:themeColor="text1"/>
                  <w:sz w:val="16"/>
                  <w:szCs w:val="16"/>
                </w:rPr>
                <w:t>Pakistan</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17</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21</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80</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bombing</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21</w:t>
            </w:r>
          </w:p>
        </w:tc>
      </w:tr>
      <w:tr w:rsidR="00083D87" w:rsidTr="00083D87">
        <w:tc>
          <w:tcPr>
            <w:tcW w:w="2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22" w:tooltip="Pakistan" w:history="1">
              <w:r w:rsidR="00083D87">
                <w:rPr>
                  <w:rStyle w:val="Hyperlink"/>
                  <w:color w:val="000000" w:themeColor="text1"/>
                  <w:sz w:val="16"/>
                  <w:szCs w:val="16"/>
                </w:rPr>
                <w:t>Pakistan</w:t>
              </w:r>
            </w:hyperlink>
          </w:p>
        </w:tc>
        <w:tc>
          <w:tcPr>
            <w:tcW w:w="15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22</w:t>
            </w:r>
          </w:p>
        </w:tc>
        <w:tc>
          <w:tcPr>
            <w:tcW w:w="116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30</w:t>
            </w:r>
          </w:p>
        </w:tc>
        <w:tc>
          <w:tcPr>
            <w:tcW w:w="187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bombing</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rPr>
          <w:trHeight w:val="301"/>
        </w:trPr>
        <w:tc>
          <w:tcPr>
            <w:tcW w:w="8096"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
                <w:sz w:val="16"/>
                <w:szCs w:val="16"/>
              </w:rPr>
            </w:pPr>
            <w:r>
              <w:rPr>
                <w:b/>
                <w:sz w:val="16"/>
                <w:szCs w:val="16"/>
              </w:rPr>
              <w:t>The average number of fatalities from one explosion in 2012.</w:t>
            </w:r>
          </w:p>
        </w:tc>
        <w:tc>
          <w:tcPr>
            <w:tcW w:w="12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ind w:left="282"/>
              <w:jc w:val="right"/>
              <w:rPr>
                <w:b/>
                <w:sz w:val="16"/>
                <w:szCs w:val="16"/>
              </w:rPr>
            </w:pPr>
            <w:r>
              <w:rPr>
                <w:b/>
                <w:sz w:val="16"/>
                <w:szCs w:val="16"/>
              </w:rPr>
              <w:t>9,81</w:t>
            </w:r>
          </w:p>
        </w:tc>
      </w:tr>
    </w:tbl>
    <w:p w:rsidR="00083D87" w:rsidRDefault="00083D87" w:rsidP="00083D87"/>
    <w:tbl>
      <w:tblPr>
        <w:tblStyle w:val="TableGrid"/>
        <w:tblW w:w="0" w:type="auto"/>
        <w:tblLook w:val="04A0"/>
      </w:tblPr>
      <w:tblGrid>
        <w:gridCol w:w="1604"/>
        <w:gridCol w:w="1431"/>
        <w:gridCol w:w="1076"/>
        <w:gridCol w:w="1163"/>
        <w:gridCol w:w="2496"/>
        <w:gridCol w:w="1517"/>
      </w:tblGrid>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b/>
                <w:sz w:val="16"/>
                <w:szCs w:val="16"/>
              </w:rPr>
            </w:pPr>
            <w:r>
              <w:rPr>
                <w:b/>
                <w:sz w:val="16"/>
                <w:szCs w:val="16"/>
              </w:rPr>
              <w:t>Place</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b/>
                <w:sz w:val="16"/>
                <w:szCs w:val="16"/>
              </w:rPr>
            </w:pPr>
            <w:r>
              <w:rPr>
                <w:b/>
                <w:sz w:val="16"/>
                <w:szCs w:val="16"/>
              </w:rPr>
              <w:t>Date 2013.</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b/>
                <w:sz w:val="16"/>
                <w:szCs w:val="16"/>
              </w:rPr>
            </w:pPr>
            <w:r>
              <w:rPr>
                <w:b/>
                <w:sz w:val="16"/>
                <w:szCs w:val="16"/>
              </w:rPr>
              <w:t>Fatalities</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b/>
                <w:sz w:val="16"/>
                <w:szCs w:val="16"/>
              </w:rPr>
            </w:pPr>
            <w:r>
              <w:rPr>
                <w:b/>
                <w:sz w:val="16"/>
                <w:szCs w:val="16"/>
              </w:rPr>
              <w:t>injuries</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b/>
                <w:sz w:val="16"/>
                <w:szCs w:val="16"/>
              </w:rPr>
            </w:pPr>
            <w:r>
              <w:rPr>
                <w:b/>
                <w:sz w:val="16"/>
                <w:szCs w:val="16"/>
              </w:rPr>
              <w:t>Kind of explosion</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b/>
                <w:sz w:val="16"/>
                <w:szCs w:val="16"/>
              </w:rPr>
            </w:pPr>
            <w:r>
              <w:rPr>
                <w:b/>
                <w:sz w:val="16"/>
                <w:szCs w:val="16"/>
              </w:rPr>
              <w:t>Average number of fatalities by an explosion</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Pakistan</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50</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motorcycle bomb</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Syria</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3</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40</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 </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11</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Pakistan</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13</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21</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roadside bomb </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14</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Iraq</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15</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Afghanistan</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26</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16</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bombs</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Yemen</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28</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17</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11</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Somalia</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29</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Pakistan</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February1</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27</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55</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27</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Turkey</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Iraq</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4</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22</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44</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22</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Pakistan</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8</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16</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27</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blast at marketplace</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16</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Iraq</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9</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42</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Rocket attack</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Turkey</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11</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28</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13</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India</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21</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17</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119</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blasts </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8,5</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Mali</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25</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Afghanistan</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9</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19</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16</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bombs</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9,5</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Afghanistan</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13</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 </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Iraq</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17</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24</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rare car bombing</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Somalia</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18</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Pakistan</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21</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40</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bombing </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15</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Pakistan</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23</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26</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36</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bombs</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13</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Pakistan</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29</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31</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 </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Afghanistan</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8</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22</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roadside bomb</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Syria</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8</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53</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 </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15</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Thailand</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11</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roadside bomb</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Mali</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12</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suicide bombers </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United States</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15</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264</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bombs</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1,5</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Pakistan</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April16</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22</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49</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bombs</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11</w:t>
            </w:r>
          </w:p>
        </w:tc>
      </w:tr>
      <w:tr w:rsidR="00083D87" w:rsidTr="00083D87">
        <w:tc>
          <w:tcPr>
            <w:tcW w:w="9287"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b/>
                <w:sz w:val="16"/>
                <w:szCs w:val="16"/>
              </w:rPr>
            </w:pPr>
            <w:r>
              <w:rPr>
                <w:b/>
                <w:sz w:val="16"/>
                <w:szCs w:val="16"/>
              </w:rPr>
              <w:t>ANNEX 4.1 CONTINUED</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India</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16</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16</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rFonts w:eastAsia="Times New Roman" w:cs="Times New Roman"/>
                <w:sz w:val="16"/>
                <w:szCs w:val="16"/>
              </w:rPr>
            </w:pPr>
            <w:r>
              <w:rPr>
                <w:rFonts w:eastAsia="Times New Roman" w:cs="Times New Roman"/>
                <w:color w:val="000000"/>
                <w:sz w:val="16"/>
                <w:szCs w:val="16"/>
                <w:shd w:val="clear" w:color="auto" w:fill="F9F9F9"/>
              </w:rPr>
              <w:t>A bomb</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Pakistan</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25</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33</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bombs </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Syria</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29</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19</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50</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bombs </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9,5</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lastRenderedPageBreak/>
              <w:t>Somalia</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5</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 </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Russia</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20</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52</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remote-controlled car bombs</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Pakistan</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22</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16</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 hidden in a </w:t>
            </w:r>
            <w:r w:rsidRPr="002D477D">
              <w:rPr>
                <w:sz w:val="16"/>
                <w:szCs w:val="16"/>
              </w:rPr>
              <w:t>rickshaw</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13</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Afghanistan</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3</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13</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Afghanistan</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6</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explosives-laden truck</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Syria</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8</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Afghanistan</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11</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17</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40</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suicide bombers</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8,5</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Somalia</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15</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Pakistan</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18</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28</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60</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28</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Somalia</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19</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22</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22</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Pakistan</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21</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15</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Philippines</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2</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an explosion</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Pakistan</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6</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47</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Somalia</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9</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Lebanon</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9</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53</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powerful car bomb </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Afghanistan</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9</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17</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Roadside bomb</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17</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Pakistan</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10</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 attack </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Bahrain</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12</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home-made bomb</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Philippines</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26</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48</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 exploded at a restaurant</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Somalia</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July27</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Iraq</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28</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Syria</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30</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Iraq</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July 31</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bombs </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Afghanistan</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3</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22</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bomber </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Indonesia</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4</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Pakistan</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5</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Philippines</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5</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29</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Vehicle bomb</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Afghanistan</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8</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Israel</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11</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Missile</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Iraq</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14</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26</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car bombs</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Lebanon</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15</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200</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bombing</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20</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Libya</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17</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Iraq</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August 21</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81</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 bombs</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1,42</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Pakistan</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20</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Russia</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21</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30</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bus was blown up</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Syria</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25</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24</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 </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20</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India</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27</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66</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Eight bombs</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0,62</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Somalia</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5</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37</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suicide car bomber</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India</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17</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crude bomb</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60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Lebanon</w:t>
            </w:r>
          </w:p>
        </w:tc>
        <w:tc>
          <w:tcPr>
            <w:tcW w:w="143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27</w:t>
            </w:r>
          </w:p>
        </w:tc>
        <w:tc>
          <w:tcPr>
            <w:tcW w:w="10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16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70</w:t>
            </w:r>
          </w:p>
        </w:tc>
        <w:tc>
          <w:tcPr>
            <w:tcW w:w="249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car bomb </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rPr>
          <w:trHeight w:val="215"/>
        </w:trPr>
        <w:tc>
          <w:tcPr>
            <w:tcW w:w="7770"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
                <w:sz w:val="16"/>
                <w:szCs w:val="16"/>
              </w:rPr>
            </w:pPr>
            <w:r>
              <w:rPr>
                <w:b/>
                <w:sz w:val="16"/>
                <w:szCs w:val="16"/>
              </w:rPr>
              <w:t xml:space="preserve">The average number of fatalities from one explosion in 2013.                                                        </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b/>
                <w:sz w:val="16"/>
                <w:szCs w:val="16"/>
              </w:rPr>
            </w:pPr>
            <w:r>
              <w:rPr>
                <w:b/>
                <w:sz w:val="16"/>
                <w:szCs w:val="16"/>
              </w:rPr>
              <w:t>8,28</w:t>
            </w:r>
          </w:p>
        </w:tc>
      </w:tr>
    </w:tbl>
    <w:p w:rsidR="00083D87" w:rsidRDefault="00083D87" w:rsidP="00083D87"/>
    <w:p w:rsidR="00083D87" w:rsidRDefault="00083D87" w:rsidP="00083D87"/>
    <w:tbl>
      <w:tblPr>
        <w:tblStyle w:val="TableGrid"/>
        <w:tblW w:w="0" w:type="auto"/>
        <w:tblLook w:val="04A0"/>
      </w:tblPr>
      <w:tblGrid>
        <w:gridCol w:w="2729"/>
        <w:gridCol w:w="1438"/>
        <w:gridCol w:w="1025"/>
        <w:gridCol w:w="918"/>
        <w:gridCol w:w="1856"/>
        <w:gridCol w:w="1321"/>
      </w:tblGrid>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b/>
                <w:sz w:val="16"/>
                <w:szCs w:val="16"/>
              </w:rPr>
            </w:pPr>
            <w:r>
              <w:rPr>
                <w:b/>
                <w:sz w:val="16"/>
                <w:szCs w:val="16"/>
              </w:rPr>
              <w:t>Place</w:t>
            </w:r>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b/>
                <w:sz w:val="16"/>
                <w:szCs w:val="16"/>
              </w:rPr>
            </w:pPr>
            <w:r>
              <w:rPr>
                <w:b/>
                <w:sz w:val="16"/>
                <w:szCs w:val="16"/>
              </w:rPr>
              <w:t>Date 2014.</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b/>
                <w:sz w:val="16"/>
                <w:szCs w:val="16"/>
              </w:rPr>
            </w:pPr>
            <w:r>
              <w:rPr>
                <w:b/>
                <w:sz w:val="16"/>
                <w:szCs w:val="16"/>
              </w:rPr>
              <w:t>Fatalities</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b/>
                <w:sz w:val="16"/>
                <w:szCs w:val="16"/>
              </w:rPr>
            </w:pPr>
            <w:r>
              <w:rPr>
                <w:b/>
                <w:sz w:val="16"/>
                <w:szCs w:val="16"/>
              </w:rPr>
              <w:t>Injuries</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b/>
                <w:sz w:val="16"/>
                <w:szCs w:val="16"/>
              </w:rPr>
            </w:pPr>
            <w:r>
              <w:rPr>
                <w:b/>
                <w:sz w:val="16"/>
                <w:szCs w:val="16"/>
              </w:rPr>
              <w:t>Kind of explosion</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b/>
                <w:sz w:val="16"/>
                <w:szCs w:val="16"/>
              </w:rPr>
            </w:pPr>
            <w:r>
              <w:rPr>
                <w:b/>
                <w:sz w:val="16"/>
                <w:szCs w:val="16"/>
              </w:rPr>
              <w:t>Average number of fatalities by an explosion</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23" w:tooltip="Somalia" w:history="1">
              <w:r w:rsidR="00083D87">
                <w:rPr>
                  <w:rStyle w:val="Hyperlink"/>
                  <w:color w:val="000000" w:themeColor="text1"/>
                  <w:sz w:val="16"/>
                  <w:szCs w:val="16"/>
                </w:rPr>
                <w:t>Somalia</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car bombs</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5,5</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24" w:tooltip="Kenya" w:history="1">
              <w:r w:rsidR="00083D87">
                <w:rPr>
                  <w:rStyle w:val="Hyperlink"/>
                  <w:color w:val="000000" w:themeColor="text1"/>
                  <w:sz w:val="16"/>
                  <w:szCs w:val="16"/>
                </w:rPr>
                <w:t>Kenya</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grenade</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25" w:tooltip="Lebanon" w:history="1">
              <w:r w:rsidR="00083D87">
                <w:rPr>
                  <w:rStyle w:val="Hyperlink"/>
                  <w:color w:val="000000" w:themeColor="text1"/>
                  <w:sz w:val="16"/>
                  <w:szCs w:val="16"/>
                </w:rPr>
                <w:t>Lebanon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 car 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26" w:tooltip="Iraq" w:history="1">
              <w:r w:rsidR="00083D87">
                <w:rPr>
                  <w:rStyle w:val="Hyperlink"/>
                  <w:color w:val="000000" w:themeColor="text1"/>
                  <w:sz w:val="16"/>
                  <w:szCs w:val="16"/>
                </w:rPr>
                <w:t>Iraq</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19</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37</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 truck 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19</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27" w:tooltip="Egypt" w:history="1">
              <w:r w:rsidR="00083D87">
                <w:rPr>
                  <w:rStyle w:val="Hyperlink"/>
                  <w:color w:val="000000" w:themeColor="text1"/>
                  <w:sz w:val="16"/>
                  <w:szCs w:val="16"/>
                </w:rPr>
                <w:t>Egypt</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4</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 </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28" w:tooltip="Iraq" w:history="1">
              <w:r w:rsidR="00083D87">
                <w:rPr>
                  <w:rStyle w:val="Hyperlink"/>
                  <w:color w:val="000000" w:themeColor="text1"/>
                  <w:sz w:val="16"/>
                  <w:szCs w:val="16"/>
                </w:rPr>
                <w:t>Iraq</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5</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55</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Six explosions</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3,33</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29" w:tooltip="Iraq" w:history="1">
              <w:r w:rsidR="00083D87">
                <w:rPr>
                  <w:rStyle w:val="Hyperlink"/>
                  <w:color w:val="000000" w:themeColor="text1"/>
                  <w:sz w:val="16"/>
                  <w:szCs w:val="16"/>
                </w:rPr>
                <w:t>Iraq</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7</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55</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truck 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30" w:tooltip="Iraq" w:history="1">
              <w:r w:rsidR="00083D87">
                <w:rPr>
                  <w:rStyle w:val="Hyperlink"/>
                  <w:color w:val="000000" w:themeColor="text1"/>
                  <w:sz w:val="16"/>
                  <w:szCs w:val="16"/>
                </w:rPr>
                <w:t>Iraq</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9</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23</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23</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31" w:tooltip="Hama, Syria" w:history="1">
              <w:r w:rsidR="00083D87">
                <w:rPr>
                  <w:rStyle w:val="Hyperlink"/>
                  <w:color w:val="000000" w:themeColor="text1"/>
                  <w:sz w:val="16"/>
                  <w:szCs w:val="16"/>
                </w:rPr>
                <w:t>Syria</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9</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18</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bombing</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18</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32" w:tooltip="Pakistan" w:history="1">
              <w:r w:rsidR="00083D87">
                <w:rPr>
                  <w:rStyle w:val="Hyperlink"/>
                  <w:color w:val="000000" w:themeColor="text1"/>
                  <w:sz w:val="16"/>
                  <w:szCs w:val="16"/>
                </w:rPr>
                <w:t>Pakistan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9</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car bombing</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33" w:tooltip="Iraq" w:history="1">
              <w:r w:rsidR="00083D87">
                <w:rPr>
                  <w:rStyle w:val="Hyperlink"/>
                  <w:color w:val="000000" w:themeColor="text1"/>
                  <w:sz w:val="16"/>
                  <w:szCs w:val="16"/>
                </w:rPr>
                <w:t>Iraq</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12</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28</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13</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34" w:tooltip="Afghanistan" w:history="1">
              <w:r w:rsidR="00083D87">
                <w:rPr>
                  <w:rStyle w:val="Hyperlink"/>
                  <w:color w:val="000000" w:themeColor="text1"/>
                  <w:sz w:val="16"/>
                  <w:szCs w:val="16"/>
                </w:rPr>
                <w:t>Afghanistan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12</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35" w:tooltip="Iraq" w:history="1">
              <w:r w:rsidR="00083D87">
                <w:rPr>
                  <w:rStyle w:val="Hyperlink"/>
                  <w:color w:val="000000" w:themeColor="text1"/>
                  <w:sz w:val="16"/>
                  <w:szCs w:val="16"/>
                </w:rPr>
                <w:t>Iraq</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13</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28</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11</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36" w:tooltip="Syria" w:history="1">
              <w:r w:rsidR="00083D87">
                <w:rPr>
                  <w:rStyle w:val="Hyperlink"/>
                  <w:color w:val="000000" w:themeColor="text1"/>
                  <w:sz w:val="16"/>
                  <w:szCs w:val="16"/>
                </w:rPr>
                <w:t>Syria</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15</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26</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car 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26</w:t>
            </w:r>
          </w:p>
        </w:tc>
      </w:tr>
      <w:tr w:rsidR="00083D87" w:rsidTr="00083D87">
        <w:tc>
          <w:tcPr>
            <w:tcW w:w="9287"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b/>
                <w:sz w:val="16"/>
                <w:szCs w:val="16"/>
              </w:rPr>
            </w:pPr>
            <w:r>
              <w:rPr>
                <w:b/>
                <w:sz w:val="16"/>
                <w:szCs w:val="16"/>
              </w:rPr>
              <w:t>ANNEX 4.1 CONTINUED</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37" w:tooltip="Lebanon" w:history="1">
              <w:r w:rsidR="00083D87">
                <w:rPr>
                  <w:rStyle w:val="Hyperlink"/>
                  <w:color w:val="000000" w:themeColor="text1"/>
                  <w:sz w:val="16"/>
                  <w:szCs w:val="16"/>
                </w:rPr>
                <w:t>Lebanon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16</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52</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car bomber</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38" w:tooltip="Punjab, Pakistan" w:history="1">
              <w:r w:rsidR="00083D87">
                <w:rPr>
                  <w:rStyle w:val="Hyperlink"/>
                  <w:color w:val="000000" w:themeColor="text1"/>
                  <w:sz w:val="16"/>
                  <w:szCs w:val="16"/>
                </w:rPr>
                <w:t>Pakistan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17</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39" w:tooltip="Thailand" w:history="1">
              <w:r w:rsidR="00083D87">
                <w:rPr>
                  <w:rStyle w:val="Hyperlink"/>
                  <w:color w:val="000000" w:themeColor="text1"/>
                  <w:sz w:val="16"/>
                  <w:szCs w:val="16"/>
                </w:rPr>
                <w:t>Thailand</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17</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35</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grenade</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40" w:tooltip="Afghanistan" w:history="1">
              <w:r w:rsidR="00083D87">
                <w:rPr>
                  <w:rStyle w:val="Hyperlink"/>
                  <w:color w:val="000000" w:themeColor="text1"/>
                  <w:sz w:val="16"/>
                  <w:szCs w:val="16"/>
                </w:rPr>
                <w:t>Afghanistan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17</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21</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21</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41" w:tooltip="Iraq" w:history="1">
              <w:r w:rsidR="00083D87">
                <w:rPr>
                  <w:rStyle w:val="Hyperlink"/>
                  <w:color w:val="000000" w:themeColor="text1"/>
                  <w:sz w:val="16"/>
                  <w:szCs w:val="16"/>
                </w:rPr>
                <w:t>Iraq</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18</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18</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52</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bombs</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18</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42" w:tooltip="Pakistan" w:history="1">
              <w:r w:rsidR="00083D87">
                <w:rPr>
                  <w:rStyle w:val="Hyperlink"/>
                  <w:color w:val="000000" w:themeColor="text1"/>
                  <w:sz w:val="16"/>
                  <w:szCs w:val="16"/>
                </w:rPr>
                <w:t>Pakistan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19</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24</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explosion</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20</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43" w:tooltip="Pakistan" w:history="1">
              <w:r w:rsidR="00083D87">
                <w:rPr>
                  <w:rStyle w:val="Hyperlink"/>
                  <w:color w:val="000000" w:themeColor="text1"/>
                  <w:sz w:val="16"/>
                  <w:szCs w:val="16"/>
                </w:rPr>
                <w:t>Pakistan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20</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18</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13</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44" w:tooltip="Iraq" w:history="1">
              <w:r w:rsidR="00083D87">
                <w:rPr>
                  <w:rStyle w:val="Hyperlink"/>
                  <w:color w:val="000000" w:themeColor="text1"/>
                  <w:sz w:val="16"/>
                  <w:szCs w:val="16"/>
                </w:rPr>
                <w:t>Iraq</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20</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24</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58</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explosions</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24</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45" w:tooltip="Lebanon" w:history="1">
              <w:r w:rsidR="00083D87">
                <w:rPr>
                  <w:rStyle w:val="Hyperlink"/>
                  <w:color w:val="000000" w:themeColor="text1"/>
                  <w:sz w:val="16"/>
                  <w:szCs w:val="16"/>
                </w:rPr>
                <w:t>Lebanon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21</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35</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car bomber</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46" w:tooltip="Pakistan" w:history="1">
              <w:r w:rsidR="00083D87">
                <w:rPr>
                  <w:rStyle w:val="Hyperlink"/>
                  <w:color w:val="000000" w:themeColor="text1"/>
                  <w:sz w:val="16"/>
                  <w:szCs w:val="16"/>
                </w:rPr>
                <w:t>Pakistan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22</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17</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bicycle 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17</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47" w:tooltip="Egypt" w:history="1">
              <w:r w:rsidR="00083D87">
                <w:rPr>
                  <w:rStyle w:val="Hyperlink"/>
                  <w:color w:val="000000" w:themeColor="text1"/>
                  <w:sz w:val="16"/>
                  <w:szCs w:val="16"/>
                </w:rPr>
                <w:t>Egypt</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24</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100</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truck 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48" w:tooltip="Iraq" w:history="1">
              <w:r w:rsidR="00083D87">
                <w:rPr>
                  <w:rStyle w:val="Hyperlink"/>
                  <w:color w:val="000000" w:themeColor="text1"/>
                  <w:sz w:val="16"/>
                  <w:szCs w:val="16"/>
                </w:rPr>
                <w:t>Iraq</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25</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car bombs</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49" w:tooltip="Iraq" w:history="1">
              <w:r w:rsidR="00083D87">
                <w:rPr>
                  <w:rStyle w:val="Hyperlink"/>
                  <w:color w:val="000000" w:themeColor="text1"/>
                  <w:sz w:val="16"/>
                  <w:szCs w:val="16"/>
                </w:rPr>
                <w:t>Iraq</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25</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 </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50" w:tooltip="Madagascar" w:history="1">
              <w:r w:rsidR="00083D87">
                <w:rPr>
                  <w:rStyle w:val="Hyperlink"/>
                  <w:color w:val="000000" w:themeColor="text1"/>
                  <w:sz w:val="16"/>
                  <w:szCs w:val="16"/>
                </w:rPr>
                <w:t>Madagascar</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25</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33</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grenade</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51" w:tooltip="Afghanistan" w:history="1">
              <w:r w:rsidR="00083D87">
                <w:rPr>
                  <w:rStyle w:val="Hyperlink"/>
                  <w:color w:val="000000" w:themeColor="text1"/>
                  <w:sz w:val="16"/>
                  <w:szCs w:val="16"/>
                </w:rPr>
                <w:t>Afghanistan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26</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22</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52" w:tooltip="Afghanistan" w:history="1">
              <w:r w:rsidR="00083D87">
                <w:rPr>
                  <w:rStyle w:val="Hyperlink"/>
                  <w:color w:val="000000" w:themeColor="text1"/>
                  <w:sz w:val="16"/>
                  <w:szCs w:val="16"/>
                </w:rPr>
                <w:t>Afghanistan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26</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roadside 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53" w:tooltip="Iraq" w:history="1">
              <w:r w:rsidR="00083D87">
                <w:rPr>
                  <w:rStyle w:val="Hyperlink"/>
                  <w:color w:val="000000" w:themeColor="text1"/>
                  <w:sz w:val="16"/>
                  <w:szCs w:val="16"/>
                </w:rPr>
                <w:t>Iraq</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27</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21</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car bomber</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54" w:tooltip="Syria" w:history="1">
              <w:r w:rsidR="00083D87">
                <w:rPr>
                  <w:rStyle w:val="Hyperlink"/>
                  <w:color w:val="000000" w:themeColor="text1"/>
                  <w:sz w:val="16"/>
                  <w:szCs w:val="16"/>
                </w:rPr>
                <w:t>Syria</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27</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suicide car 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6,5</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55" w:tooltip="Iraq" w:history="1">
              <w:r w:rsidR="00083D87">
                <w:rPr>
                  <w:rStyle w:val="Hyperlink"/>
                  <w:color w:val="000000" w:themeColor="text1"/>
                  <w:sz w:val="16"/>
                  <w:szCs w:val="16"/>
                </w:rPr>
                <w:t>Iraq</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30</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56" w:tooltip="Nangarhar Province" w:history="1">
              <w:r w:rsidR="00083D87">
                <w:rPr>
                  <w:rStyle w:val="Hyperlink"/>
                  <w:color w:val="000000" w:themeColor="text1"/>
                  <w:sz w:val="16"/>
                  <w:szCs w:val="16"/>
                </w:rPr>
                <w:t>Afghanistan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30</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car 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57" w:tooltip="Nigeria" w:history="1">
              <w:r w:rsidR="00083D87">
                <w:rPr>
                  <w:rStyle w:val="Hyperlink"/>
                  <w:color w:val="000000" w:themeColor="text1"/>
                  <w:sz w:val="16"/>
                  <w:szCs w:val="16"/>
                </w:rPr>
                <w:t>Nigeria</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31</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explosive</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58" w:tooltip="Lebanon" w:history="1">
              <w:r w:rsidR="00083D87">
                <w:rPr>
                  <w:rStyle w:val="Hyperlink"/>
                  <w:color w:val="000000" w:themeColor="text1"/>
                  <w:sz w:val="16"/>
                  <w:szCs w:val="16"/>
                </w:rPr>
                <w:t>Lebanon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28</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59" w:tooltip="Syria" w:history="1">
              <w:r w:rsidR="00083D87">
                <w:rPr>
                  <w:rStyle w:val="Hyperlink"/>
                  <w:color w:val="000000" w:themeColor="text1"/>
                  <w:sz w:val="16"/>
                  <w:szCs w:val="16"/>
                </w:rPr>
                <w:t>Syria</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car 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12,5</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60" w:tooltip="Pakistan" w:history="1">
              <w:r w:rsidR="00083D87">
                <w:rPr>
                  <w:rStyle w:val="Hyperlink"/>
                  <w:color w:val="000000" w:themeColor="text1"/>
                  <w:sz w:val="16"/>
                  <w:szCs w:val="16"/>
                </w:rPr>
                <w:t>Pakistan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31</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 two grenades</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2,5</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color w:val="000000" w:themeColor="text1"/>
                <w:sz w:val="16"/>
                <w:szCs w:val="16"/>
              </w:rPr>
            </w:pPr>
            <w:r>
              <w:rPr>
                <w:color w:val="000000" w:themeColor="text1"/>
                <w:sz w:val="16"/>
                <w:szCs w:val="16"/>
              </w:rPr>
              <w:t> </w:t>
            </w:r>
            <w:hyperlink r:id="rId561" w:tooltip="Syria" w:history="1">
              <w:r>
                <w:rPr>
                  <w:rStyle w:val="Hyperlink"/>
                  <w:color w:val="000000" w:themeColor="text1"/>
                  <w:sz w:val="16"/>
                  <w:szCs w:val="16"/>
                </w:rPr>
                <w:t>Syria</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16</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16</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62" w:tooltip="Iraq" w:history="1">
              <w:r w:rsidR="00083D87">
                <w:rPr>
                  <w:rStyle w:val="Hyperlink"/>
                  <w:color w:val="000000" w:themeColor="text1"/>
                  <w:sz w:val="16"/>
                  <w:szCs w:val="16"/>
                </w:rPr>
                <w:t>Iraq</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3</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28</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63" w:tooltip="Iraq" w:history="1">
              <w:r w:rsidR="00083D87">
                <w:rPr>
                  <w:rStyle w:val="Hyperlink"/>
                  <w:color w:val="000000" w:themeColor="text1"/>
                  <w:sz w:val="16"/>
                  <w:szCs w:val="16"/>
                </w:rPr>
                <w:t>Iraq</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3</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64" w:tooltip="Lebanon" w:history="1">
              <w:r w:rsidR="00083D87">
                <w:rPr>
                  <w:rStyle w:val="Hyperlink"/>
                  <w:color w:val="000000" w:themeColor="text1"/>
                  <w:sz w:val="16"/>
                  <w:szCs w:val="16"/>
                </w:rPr>
                <w:t>Lebanon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3</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explosive</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65" w:tooltip="Yemen" w:history="1">
              <w:r w:rsidR="00083D87">
                <w:rPr>
                  <w:rStyle w:val="Hyperlink"/>
                  <w:color w:val="000000" w:themeColor="text1"/>
                  <w:sz w:val="16"/>
                  <w:szCs w:val="16"/>
                </w:rPr>
                <w:t>Yemen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4</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66" w:tooltip="Iraq" w:history="1">
              <w:r w:rsidR="00083D87">
                <w:rPr>
                  <w:rStyle w:val="Hyperlink"/>
                  <w:color w:val="000000" w:themeColor="text1"/>
                  <w:sz w:val="16"/>
                  <w:szCs w:val="16"/>
                </w:rPr>
                <w:t>Iraq</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6</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57</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bombs</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13</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67" w:tooltip="Egypt" w:history="1">
              <w:r w:rsidR="00083D87">
                <w:rPr>
                  <w:rStyle w:val="Hyperlink"/>
                  <w:color w:val="000000" w:themeColor="text1"/>
                  <w:sz w:val="16"/>
                  <w:szCs w:val="16"/>
                </w:rPr>
                <w:t>Egypt</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7</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bombs</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68" w:tooltip="Pakistan" w:history="1">
              <w:r w:rsidR="00083D87">
                <w:rPr>
                  <w:rStyle w:val="Hyperlink"/>
                  <w:color w:val="000000" w:themeColor="text1"/>
                  <w:sz w:val="16"/>
                  <w:szCs w:val="16"/>
                </w:rPr>
                <w:t>Pakistan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9</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grenades</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69" w:tooltip="Somalia" w:history="1">
              <w:r w:rsidR="00083D87">
                <w:rPr>
                  <w:rStyle w:val="Hyperlink"/>
                  <w:color w:val="000000" w:themeColor="text1"/>
                  <w:sz w:val="16"/>
                  <w:szCs w:val="16"/>
                </w:rPr>
                <w:t>Somalia</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10</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70" w:tooltip="Pakistan" w:history="1">
              <w:r w:rsidR="00083D87">
                <w:rPr>
                  <w:rStyle w:val="Hyperlink"/>
                  <w:color w:val="000000" w:themeColor="text1"/>
                  <w:sz w:val="16"/>
                  <w:szCs w:val="16"/>
                </w:rPr>
                <w:t>Pakistan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10</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71" w:tooltip="Afghanistan" w:history="1">
              <w:r w:rsidR="00083D87">
                <w:rPr>
                  <w:rStyle w:val="Hyperlink"/>
                  <w:color w:val="000000" w:themeColor="text1"/>
                  <w:sz w:val="16"/>
                  <w:szCs w:val="16"/>
                </w:rPr>
                <w:t>Afghanistan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10</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car bomber</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72" w:tooltip="Iraq" w:history="1">
              <w:r w:rsidR="00083D87">
                <w:rPr>
                  <w:rStyle w:val="Hyperlink"/>
                  <w:color w:val="000000" w:themeColor="text1"/>
                  <w:sz w:val="16"/>
                  <w:szCs w:val="16"/>
                </w:rPr>
                <w:t>Iraq</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10</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73" w:tooltip="Peshawar" w:history="1">
              <w:r w:rsidR="00083D87">
                <w:rPr>
                  <w:rStyle w:val="Hyperlink"/>
                  <w:color w:val="000000" w:themeColor="text1"/>
                  <w:sz w:val="16"/>
                  <w:szCs w:val="16"/>
                </w:rPr>
                <w:t>Peshawar</w:t>
              </w:r>
            </w:hyperlink>
            <w:r w:rsidR="00083D87">
              <w:rPr>
                <w:color w:val="000000" w:themeColor="text1"/>
                <w:sz w:val="16"/>
                <w:szCs w:val="16"/>
              </w:rPr>
              <w:t>,</w:t>
            </w:r>
            <w:hyperlink r:id="rId574" w:tooltip="Pakistan" w:history="1">
              <w:r w:rsidR="00083D87">
                <w:rPr>
                  <w:rStyle w:val="Hyperlink"/>
                  <w:color w:val="000000" w:themeColor="text1"/>
                  <w:sz w:val="16"/>
                  <w:szCs w:val="16"/>
                </w:rPr>
                <w:t>Pakistan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11</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three grenades</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3,66</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75" w:tooltip="Iraq" w:history="1">
              <w:r w:rsidR="00083D87">
                <w:rPr>
                  <w:rStyle w:val="Hyperlink"/>
                  <w:color w:val="000000" w:themeColor="text1"/>
                  <w:sz w:val="16"/>
                  <w:szCs w:val="16"/>
                </w:rPr>
                <w:t>Iraq</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13</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bombs</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2,5</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76" w:tooltip="Somalia" w:history="1">
              <w:r w:rsidR="00083D87">
                <w:rPr>
                  <w:rStyle w:val="Hyperlink"/>
                  <w:color w:val="000000" w:themeColor="text1"/>
                  <w:sz w:val="16"/>
                  <w:szCs w:val="16"/>
                </w:rPr>
                <w:t>Somalia</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13</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19</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77" w:tooltip="Pakistan" w:history="1">
              <w:r w:rsidR="00083D87">
                <w:rPr>
                  <w:rStyle w:val="Hyperlink"/>
                  <w:color w:val="000000" w:themeColor="text1"/>
                  <w:sz w:val="16"/>
                  <w:szCs w:val="16"/>
                </w:rPr>
                <w:t>Pakistan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13</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40</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car bomber</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11</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78" w:tooltip="Egypt" w:history="1">
              <w:r w:rsidR="00083D87">
                <w:rPr>
                  <w:rStyle w:val="Hyperlink"/>
                  <w:color w:val="000000" w:themeColor="text1"/>
                  <w:sz w:val="16"/>
                  <w:szCs w:val="16"/>
                </w:rPr>
                <w:t>Egypt</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16</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33</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Roadside bus bombing</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79" w:tooltip="Iraq" w:history="1">
              <w:r w:rsidR="00083D87">
                <w:rPr>
                  <w:rStyle w:val="Hyperlink"/>
                  <w:color w:val="000000" w:themeColor="text1"/>
                  <w:sz w:val="16"/>
                  <w:szCs w:val="16"/>
                </w:rPr>
                <w:t>Iraq</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17</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23</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66</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Three car bombs</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7,66</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80" w:tooltip="Iraq" w:history="1">
              <w:r w:rsidR="00083D87">
                <w:rPr>
                  <w:rStyle w:val="Hyperlink"/>
                  <w:color w:val="000000" w:themeColor="text1"/>
                  <w:sz w:val="16"/>
                  <w:szCs w:val="16"/>
                </w:rPr>
                <w:t>Iraq</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18</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17</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49</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Four car bombs</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4,25</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81" w:tooltip="Iraq" w:history="1">
              <w:r w:rsidR="00083D87">
                <w:rPr>
                  <w:rStyle w:val="Hyperlink"/>
                  <w:color w:val="000000" w:themeColor="text1"/>
                  <w:sz w:val="16"/>
                  <w:szCs w:val="16"/>
                </w:rPr>
                <w:t>Iraq</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18</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35</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Four car bombs</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2,75</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82" w:tooltip="Iraq" w:history="1">
              <w:r w:rsidR="00083D87">
                <w:rPr>
                  <w:rStyle w:val="Hyperlink"/>
                  <w:color w:val="000000" w:themeColor="text1"/>
                  <w:sz w:val="16"/>
                  <w:szCs w:val="16"/>
                </w:rPr>
                <w:t>Iraq</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18</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83" w:tooltip="Lebanon" w:history="1">
              <w:r w:rsidR="00083D87">
                <w:rPr>
                  <w:rStyle w:val="Hyperlink"/>
                  <w:color w:val="000000" w:themeColor="text1"/>
                  <w:sz w:val="16"/>
                  <w:szCs w:val="16"/>
                </w:rPr>
                <w:t>Lebanon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19</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100</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suicide bombers</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3,5</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84" w:tooltip="Afghanistan" w:history="1">
              <w:r w:rsidR="00083D87">
                <w:rPr>
                  <w:rStyle w:val="Hyperlink"/>
                  <w:color w:val="000000" w:themeColor="text1"/>
                  <w:sz w:val="16"/>
                  <w:szCs w:val="16"/>
                </w:rPr>
                <w:t>Afghanistan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20</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 </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85" w:tooltip="Syria" w:history="1">
              <w:r w:rsidR="00083D87">
                <w:rPr>
                  <w:rStyle w:val="Hyperlink"/>
                  <w:color w:val="000000" w:themeColor="text1"/>
                  <w:sz w:val="16"/>
                  <w:szCs w:val="16"/>
                </w:rPr>
                <w:t>Syria</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20</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car bomber</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86" w:tooltip="Somalia" w:history="1">
              <w:r w:rsidR="00083D87">
                <w:rPr>
                  <w:rStyle w:val="Hyperlink"/>
                  <w:color w:val="000000" w:themeColor="text1"/>
                  <w:sz w:val="16"/>
                  <w:szCs w:val="16"/>
                </w:rPr>
                <w:t>Somalia</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21</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14</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87" w:tooltip="Afghanistan" w:history="1">
              <w:r w:rsidR="00083D87">
                <w:rPr>
                  <w:rStyle w:val="Hyperlink"/>
                  <w:color w:val="000000" w:themeColor="text1"/>
                  <w:sz w:val="16"/>
                  <w:szCs w:val="16"/>
                </w:rPr>
                <w:t>Afghanistan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21</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car bomber</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88" w:tooltip="Lebanon" w:history="1">
              <w:r w:rsidR="00083D87">
                <w:rPr>
                  <w:rStyle w:val="Hyperlink"/>
                  <w:color w:val="000000" w:themeColor="text1"/>
                  <w:sz w:val="16"/>
                  <w:szCs w:val="16"/>
                </w:rPr>
                <w:t>Lebanon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22</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89" w:tooltip="Syria" w:history="1">
              <w:r w:rsidR="00083D87">
                <w:rPr>
                  <w:rStyle w:val="Hyperlink"/>
                  <w:color w:val="000000" w:themeColor="text1"/>
                  <w:sz w:val="16"/>
                  <w:szCs w:val="16"/>
                </w:rPr>
                <w:t>Syria</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23</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40-50</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car 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90" w:tooltip="Pakistan" w:history="1">
              <w:r w:rsidR="00083D87">
                <w:rPr>
                  <w:rStyle w:val="Hyperlink"/>
                  <w:color w:val="000000" w:themeColor="text1"/>
                  <w:sz w:val="16"/>
                  <w:szCs w:val="16"/>
                </w:rPr>
                <w:t>Pakistan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23</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14</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91" w:tooltip="Iraq" w:history="1">
              <w:r w:rsidR="00083D87">
                <w:rPr>
                  <w:rStyle w:val="Hyperlink"/>
                  <w:color w:val="000000" w:themeColor="text1"/>
                  <w:sz w:val="16"/>
                  <w:szCs w:val="16"/>
                </w:rPr>
                <w:t>Iraq</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23</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29</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92" w:tooltip="Pakistan" w:history="1">
              <w:r w:rsidR="00083D87">
                <w:rPr>
                  <w:rStyle w:val="Hyperlink"/>
                  <w:color w:val="000000" w:themeColor="text1"/>
                  <w:sz w:val="16"/>
                  <w:szCs w:val="16"/>
                </w:rPr>
                <w:t>Pakistan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24</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93" w:tooltip="Afghanistan" w:history="1">
              <w:r w:rsidR="00083D87">
                <w:rPr>
                  <w:rStyle w:val="Hyperlink"/>
                  <w:color w:val="000000" w:themeColor="text1"/>
                  <w:sz w:val="16"/>
                  <w:szCs w:val="16"/>
                </w:rPr>
                <w:t>Afghanistan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25</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42</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94" w:tooltip="Somalia" w:history="1">
              <w:r w:rsidR="00083D87">
                <w:rPr>
                  <w:rStyle w:val="Hyperlink"/>
                  <w:color w:val="000000" w:themeColor="text1"/>
                  <w:sz w:val="16"/>
                  <w:szCs w:val="16"/>
                </w:rPr>
                <w:t>Somalia</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February 27</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bombing</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11</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95" w:tooltip="Iraq" w:history="1">
              <w:r w:rsidR="00083D87">
                <w:rPr>
                  <w:rStyle w:val="Hyperlink"/>
                  <w:color w:val="000000" w:themeColor="text1"/>
                  <w:sz w:val="16"/>
                  <w:szCs w:val="16"/>
                </w:rPr>
                <w:t>Iraq</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5</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17</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66</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bombs</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17</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96" w:tooltip="Iraq" w:history="1">
              <w:r w:rsidR="00083D87">
                <w:rPr>
                  <w:rStyle w:val="Hyperlink"/>
                  <w:color w:val="000000" w:themeColor="text1"/>
                  <w:sz w:val="16"/>
                  <w:szCs w:val="16"/>
                </w:rPr>
                <w:t>Iraq</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6</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18</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58</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bombs</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18</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97" w:tooltip="Iraq" w:history="1">
              <w:r w:rsidR="00083D87">
                <w:rPr>
                  <w:rStyle w:val="Hyperlink"/>
                  <w:color w:val="000000" w:themeColor="text1"/>
                  <w:sz w:val="16"/>
                  <w:szCs w:val="16"/>
                </w:rPr>
                <w:t>Iraq</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11</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98" w:tooltip="Afghanistan" w:history="1">
              <w:r w:rsidR="00083D87">
                <w:rPr>
                  <w:rStyle w:val="Hyperlink"/>
                  <w:color w:val="000000" w:themeColor="text1"/>
                  <w:sz w:val="16"/>
                  <w:szCs w:val="16"/>
                </w:rPr>
                <w:t>Afghanistan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14</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roadside 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599" w:tooltip="Iraq" w:history="1">
              <w:r w:rsidR="00083D87">
                <w:rPr>
                  <w:rStyle w:val="Hyperlink"/>
                  <w:color w:val="000000" w:themeColor="text1"/>
                  <w:sz w:val="16"/>
                  <w:szCs w:val="16"/>
                </w:rPr>
                <w:t>Iraq</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14</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26</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Three bombs</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2,66</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00" w:tooltip="Pakistan" w:history="1">
              <w:r w:rsidR="00083D87">
                <w:rPr>
                  <w:rStyle w:val="Hyperlink"/>
                  <w:color w:val="000000" w:themeColor="text1"/>
                  <w:sz w:val="16"/>
                  <w:szCs w:val="16"/>
                </w:rPr>
                <w:t>Pakistan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14</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37</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 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01" w:tooltip="Pakistan" w:history="1">
              <w:r w:rsidR="00083D87">
                <w:rPr>
                  <w:rStyle w:val="Hyperlink"/>
                  <w:color w:val="000000" w:themeColor="text1"/>
                  <w:sz w:val="16"/>
                  <w:szCs w:val="16"/>
                </w:rPr>
                <w:t>Pakistan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14</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43</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02" w:tooltip="Lebanon" w:history="1">
              <w:r w:rsidR="00083D87">
                <w:rPr>
                  <w:rStyle w:val="Hyperlink"/>
                  <w:color w:val="000000" w:themeColor="text1"/>
                  <w:sz w:val="16"/>
                  <w:szCs w:val="16"/>
                </w:rPr>
                <w:t>Lebanon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16</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car bombing</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03" w:tooltip="Libya" w:history="1">
              <w:r w:rsidR="00083D87">
                <w:rPr>
                  <w:rStyle w:val="Hyperlink"/>
                  <w:color w:val="000000" w:themeColor="text1"/>
                  <w:sz w:val="16"/>
                  <w:szCs w:val="16"/>
                </w:rPr>
                <w:t>Libya</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17</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 car 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04" w:tooltip="Afghanistan" w:history="1">
              <w:r w:rsidR="00083D87">
                <w:rPr>
                  <w:rStyle w:val="Hyperlink"/>
                  <w:color w:val="000000" w:themeColor="text1"/>
                  <w:sz w:val="16"/>
                  <w:szCs w:val="16"/>
                </w:rPr>
                <w:t>Afghanistan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18</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17</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17</w:t>
            </w:r>
          </w:p>
        </w:tc>
      </w:tr>
      <w:tr w:rsidR="00083D87" w:rsidTr="00083D87">
        <w:tc>
          <w:tcPr>
            <w:tcW w:w="9287"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b/>
                <w:sz w:val="16"/>
                <w:szCs w:val="16"/>
              </w:rPr>
            </w:pPr>
            <w:r>
              <w:rPr>
                <w:b/>
                <w:sz w:val="16"/>
                <w:szCs w:val="16"/>
              </w:rPr>
              <w:t>ANNEX 4.1 CONTINUED</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05" w:tooltip="Israel" w:history="1">
              <w:r w:rsidR="00083D87">
                <w:rPr>
                  <w:rStyle w:val="Hyperlink"/>
                  <w:color w:val="000000" w:themeColor="text1"/>
                  <w:sz w:val="16"/>
                  <w:szCs w:val="16"/>
                </w:rPr>
                <w:t>Israel</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19</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roadside 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06" w:tooltip="Afghanistan" w:history="1">
              <w:r w:rsidR="00083D87">
                <w:rPr>
                  <w:rStyle w:val="Hyperlink"/>
                  <w:color w:val="000000" w:themeColor="text1"/>
                  <w:sz w:val="16"/>
                  <w:szCs w:val="16"/>
                </w:rPr>
                <w:t>Afghanistan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20</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22</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bombs</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5,5</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07" w:tooltip="Iraq" w:history="1">
              <w:r w:rsidR="00083D87">
                <w:rPr>
                  <w:rStyle w:val="Hyperlink"/>
                  <w:color w:val="000000" w:themeColor="text1"/>
                  <w:sz w:val="16"/>
                  <w:szCs w:val="16"/>
                </w:rPr>
                <w:t>Iraq</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20</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38</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bombing</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12</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08" w:tooltip="Iraq" w:history="1">
              <w:r w:rsidR="00083D87">
                <w:rPr>
                  <w:rStyle w:val="Hyperlink"/>
                  <w:color w:val="000000" w:themeColor="text1"/>
                  <w:sz w:val="16"/>
                  <w:szCs w:val="16"/>
                </w:rPr>
                <w:t>Iraq</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21</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28</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28</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09" w:tooltip="Iraq" w:history="1">
              <w:r w:rsidR="00083D87">
                <w:rPr>
                  <w:rStyle w:val="Hyperlink"/>
                  <w:color w:val="000000" w:themeColor="text1"/>
                  <w:sz w:val="16"/>
                  <w:szCs w:val="16"/>
                </w:rPr>
                <w:t>Iraq</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March 22</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18</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roadside 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10" w:tooltip="Egypt" w:history="1">
              <w:r w:rsidR="00083D87">
                <w:rPr>
                  <w:rStyle w:val="Hyperlink"/>
                  <w:color w:val="000000" w:themeColor="text1"/>
                  <w:sz w:val="16"/>
                  <w:szCs w:val="16"/>
                </w:rPr>
                <w:t>Egypt</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2</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bombs</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0,5</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11" w:tooltip="Afghanistan" w:history="1">
              <w:r w:rsidR="00083D87">
                <w:rPr>
                  <w:rStyle w:val="Hyperlink"/>
                  <w:color w:val="000000" w:themeColor="text1"/>
                  <w:sz w:val="16"/>
                  <w:szCs w:val="16"/>
                </w:rPr>
                <w:t>Afghanistan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2</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12" w:tooltip="Yemen" w:history="1">
              <w:r w:rsidR="00083D87">
                <w:rPr>
                  <w:rStyle w:val="Hyperlink"/>
                  <w:color w:val="000000" w:themeColor="text1"/>
                  <w:sz w:val="16"/>
                  <w:szCs w:val="16"/>
                </w:rPr>
                <w:t>Yemen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2</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11</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13" w:tooltip="Pakistan" w:history="1">
              <w:r w:rsidR="00083D87">
                <w:rPr>
                  <w:rStyle w:val="Hyperlink"/>
                  <w:color w:val="000000" w:themeColor="text1"/>
                  <w:sz w:val="16"/>
                  <w:szCs w:val="16"/>
                </w:rPr>
                <w:t>Pakistan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3</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 </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14" w:tooltip="Pakistan" w:history="1">
              <w:r w:rsidR="00083D87">
                <w:rPr>
                  <w:rStyle w:val="Hyperlink"/>
                  <w:color w:val="000000" w:themeColor="text1"/>
                  <w:sz w:val="16"/>
                  <w:szCs w:val="16"/>
                </w:rPr>
                <w:t>Pakistan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8</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35</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13</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15" w:tooltip="Pakistan" w:history="1">
              <w:r w:rsidR="00083D87">
                <w:rPr>
                  <w:rStyle w:val="Hyperlink"/>
                  <w:color w:val="000000" w:themeColor="text1"/>
                  <w:sz w:val="16"/>
                  <w:szCs w:val="16"/>
                </w:rPr>
                <w:t>Pakistan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9</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22</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100</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22</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16" w:tooltip="Iraq" w:history="1">
              <w:r w:rsidR="00083D87">
                <w:rPr>
                  <w:rStyle w:val="Hyperlink"/>
                  <w:color w:val="000000" w:themeColor="text1"/>
                  <w:sz w:val="16"/>
                  <w:szCs w:val="16"/>
                </w:rPr>
                <w:t>Iraq</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13</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truck bomber</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17" w:tooltip="Egypt" w:history="1">
              <w:r w:rsidR="00083D87">
                <w:rPr>
                  <w:rStyle w:val="Hyperlink"/>
                  <w:color w:val="000000" w:themeColor="text1"/>
                  <w:sz w:val="16"/>
                  <w:szCs w:val="16"/>
                </w:rPr>
                <w:t>Egypt</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15</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 bomb </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18" w:tooltip="India" w:history="1">
              <w:r w:rsidR="00083D87">
                <w:rPr>
                  <w:rStyle w:val="Hyperlink"/>
                  <w:color w:val="000000" w:themeColor="text1"/>
                  <w:sz w:val="16"/>
                  <w:szCs w:val="16"/>
                </w:rPr>
                <w:t>India</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April 24</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19" w:tooltip="Abuja" w:history="1">
              <w:r w:rsidR="00083D87">
                <w:rPr>
                  <w:rStyle w:val="Hyperlink"/>
                  <w:color w:val="000000" w:themeColor="text1"/>
                  <w:sz w:val="16"/>
                  <w:szCs w:val="16"/>
                </w:rPr>
                <w:t>Abuja</w:t>
              </w:r>
            </w:hyperlink>
            <w:r w:rsidR="00083D87">
              <w:rPr>
                <w:color w:val="000000" w:themeColor="text1"/>
                <w:sz w:val="16"/>
                <w:szCs w:val="16"/>
              </w:rPr>
              <w:t>,</w:t>
            </w:r>
            <w:hyperlink r:id="rId620" w:tooltip="Nigeria" w:history="1">
              <w:r w:rsidR="00083D87">
                <w:rPr>
                  <w:rStyle w:val="Hyperlink"/>
                  <w:color w:val="000000" w:themeColor="text1"/>
                  <w:sz w:val="16"/>
                  <w:szCs w:val="16"/>
                </w:rPr>
                <w:t>Nigeria</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&gt;19</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&gt;60</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bombs</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19</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21" w:tooltip="Syria" w:history="1">
              <w:r w:rsidR="00083D87">
                <w:rPr>
                  <w:rStyle w:val="Hyperlink"/>
                  <w:color w:val="000000" w:themeColor="text1"/>
                  <w:sz w:val="16"/>
                  <w:szCs w:val="16"/>
                </w:rPr>
                <w:t>Syria</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18</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&gt;50</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bombs</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18</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22" w:tooltip="Nigeria" w:history="1">
              <w:r w:rsidR="00083D87">
                <w:rPr>
                  <w:rStyle w:val="Hyperlink"/>
                  <w:color w:val="000000" w:themeColor="text1"/>
                  <w:sz w:val="16"/>
                  <w:szCs w:val="16"/>
                </w:rPr>
                <w:t>Nigeria</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18</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car 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23" w:tooltip="Djibouti" w:history="1">
              <w:r w:rsidR="00083D87">
                <w:rPr>
                  <w:rStyle w:val="Hyperlink"/>
                  <w:color w:val="000000" w:themeColor="text1"/>
                  <w:sz w:val="16"/>
                  <w:szCs w:val="16"/>
                </w:rPr>
                <w:t>Djibouti</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25</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suicide bombers</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1,5</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24" w:tooltip="Syria" w:history="1">
              <w:r w:rsidR="00083D87">
                <w:rPr>
                  <w:rStyle w:val="Hyperlink"/>
                  <w:color w:val="000000" w:themeColor="text1"/>
                  <w:sz w:val="16"/>
                  <w:szCs w:val="16"/>
                </w:rPr>
                <w:t>Syria</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25</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25" w:tooltip="India" w:history="1">
              <w:r w:rsidR="00083D87">
                <w:rPr>
                  <w:rStyle w:val="Hyperlink"/>
                  <w:color w:val="000000" w:themeColor="text1"/>
                  <w:sz w:val="16"/>
                  <w:szCs w:val="16"/>
                </w:rPr>
                <w:t>India</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May 29</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19</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26" w:tooltip="Afghanistan" w:history="1">
              <w:r w:rsidR="00083D87">
                <w:rPr>
                  <w:rStyle w:val="Hyperlink"/>
                  <w:color w:val="000000" w:themeColor="text1"/>
                  <w:sz w:val="16"/>
                  <w:szCs w:val="16"/>
                </w:rPr>
                <w:t>Afghanistan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27" w:tooltip="Afghanistan" w:history="1">
              <w:r w:rsidR="00083D87">
                <w:rPr>
                  <w:rStyle w:val="Hyperlink"/>
                  <w:color w:val="000000" w:themeColor="text1"/>
                  <w:sz w:val="16"/>
                  <w:szCs w:val="16"/>
                </w:rPr>
                <w:t>Afghanistan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bombers</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28" w:tooltip="Iraq" w:history="1">
              <w:r w:rsidR="00083D87">
                <w:rPr>
                  <w:rStyle w:val="Hyperlink"/>
                  <w:color w:val="000000" w:themeColor="text1"/>
                  <w:sz w:val="16"/>
                  <w:szCs w:val="16"/>
                </w:rPr>
                <w:t>Iraq</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3</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14</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29" w:tooltip="Libya" w:history="1">
              <w:r w:rsidR="00083D87">
                <w:rPr>
                  <w:rStyle w:val="Hyperlink"/>
                  <w:color w:val="000000" w:themeColor="text1"/>
                  <w:sz w:val="16"/>
                  <w:szCs w:val="16"/>
                </w:rPr>
                <w:t>Libya</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4</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car bomber</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30" w:tooltip="Pakistan" w:history="1">
              <w:r w:rsidR="00083D87">
                <w:rPr>
                  <w:rStyle w:val="Hyperlink"/>
                  <w:color w:val="000000" w:themeColor="text1"/>
                  <w:sz w:val="16"/>
                  <w:szCs w:val="16"/>
                </w:rPr>
                <w:t>Pakistan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4</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31" w:tooltip="Iraq" w:history="1">
              <w:r w:rsidR="00083D87">
                <w:rPr>
                  <w:rStyle w:val="Hyperlink"/>
                  <w:color w:val="000000" w:themeColor="text1"/>
                  <w:sz w:val="16"/>
                  <w:szCs w:val="16"/>
                </w:rPr>
                <w:t>Iraq</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8</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60</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13</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32" w:tooltip="Iraq" w:history="1">
              <w:r w:rsidR="00083D87">
                <w:rPr>
                  <w:rStyle w:val="Hyperlink"/>
                  <w:color w:val="000000" w:themeColor="text1"/>
                  <w:sz w:val="16"/>
                  <w:szCs w:val="16"/>
                </w:rPr>
                <w:t>Iraq</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9</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16</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110</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truck bomber</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16</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33" w:tooltip="Mali" w:history="1">
              <w:r w:rsidR="00083D87">
                <w:rPr>
                  <w:rStyle w:val="Hyperlink"/>
                  <w:color w:val="000000" w:themeColor="text1"/>
                  <w:sz w:val="16"/>
                  <w:szCs w:val="16"/>
                </w:rPr>
                <w:t>Mali</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12</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 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34" w:tooltip="India" w:history="1">
              <w:r w:rsidR="00083D87">
                <w:rPr>
                  <w:rStyle w:val="Hyperlink"/>
                  <w:color w:val="000000" w:themeColor="text1"/>
                  <w:sz w:val="16"/>
                  <w:szCs w:val="16"/>
                </w:rPr>
                <w:t>India</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14</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explosive </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35" w:tooltip="Syria" w:history="1">
              <w:r w:rsidR="00083D87">
                <w:rPr>
                  <w:rStyle w:val="Hyperlink"/>
                  <w:color w:val="000000" w:themeColor="text1"/>
                  <w:sz w:val="16"/>
                  <w:szCs w:val="16"/>
                </w:rPr>
                <w:t>Syria</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14</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36" w:tooltip="Tanzania" w:history="1">
              <w:r w:rsidR="00083D87">
                <w:rPr>
                  <w:rStyle w:val="Hyperlink"/>
                  <w:color w:val="000000" w:themeColor="text1"/>
                  <w:sz w:val="16"/>
                  <w:szCs w:val="16"/>
                </w:rPr>
                <w:t>Tanzania</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14</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explosive </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37" w:tooltip="Yemen" w:history="1">
              <w:r w:rsidR="00083D87">
                <w:rPr>
                  <w:rStyle w:val="Hyperlink"/>
                  <w:color w:val="000000" w:themeColor="text1"/>
                  <w:sz w:val="16"/>
                  <w:szCs w:val="16"/>
                </w:rPr>
                <w:t>Yemen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14</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38" w:tooltip="Iraq" w:history="1">
              <w:r w:rsidR="00083D87">
                <w:rPr>
                  <w:rStyle w:val="Hyperlink"/>
                  <w:color w:val="000000" w:themeColor="text1"/>
                  <w:sz w:val="16"/>
                  <w:szCs w:val="16"/>
                </w:rPr>
                <w:t>Iraq</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15</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9</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9</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39" w:tooltip="Iraq" w:history="1">
              <w:r w:rsidR="00083D87">
                <w:rPr>
                  <w:rStyle w:val="Hyperlink"/>
                  <w:color w:val="000000" w:themeColor="text1"/>
                  <w:sz w:val="16"/>
                  <w:szCs w:val="16"/>
                </w:rPr>
                <w:t>Iraq</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17</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40" w:tooltip="Nigeria" w:history="1">
              <w:r w:rsidR="00083D87">
                <w:rPr>
                  <w:rStyle w:val="Hyperlink"/>
                  <w:color w:val="000000" w:themeColor="text1"/>
                  <w:sz w:val="16"/>
                  <w:szCs w:val="16"/>
                </w:rPr>
                <w:t>Nigeria</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18</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21</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27</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 </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21</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41" w:tooltip="Somalia" w:history="1">
              <w:r w:rsidR="00083D87">
                <w:rPr>
                  <w:rStyle w:val="Hyperlink"/>
                  <w:color w:val="000000" w:themeColor="text1"/>
                  <w:sz w:val="16"/>
                  <w:szCs w:val="16"/>
                </w:rPr>
                <w:t>Somalia</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18</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42" w:tooltip="Pakistan" w:history="1">
              <w:r w:rsidR="00083D87">
                <w:rPr>
                  <w:rStyle w:val="Hyperlink"/>
                  <w:color w:val="000000" w:themeColor="text1"/>
                  <w:sz w:val="16"/>
                  <w:szCs w:val="16"/>
                </w:rPr>
                <w:t>Pakistan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19</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43" w:tooltip="Lebanon" w:history="1">
              <w:r w:rsidR="00083D87">
                <w:rPr>
                  <w:rStyle w:val="Hyperlink"/>
                  <w:color w:val="000000" w:themeColor="text1"/>
                  <w:sz w:val="16"/>
                  <w:szCs w:val="16"/>
                </w:rPr>
                <w:t>Lebanon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20</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32</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 bombs</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44" w:tooltip="China" w:history="1">
              <w:r w:rsidR="00083D87">
                <w:rPr>
                  <w:rStyle w:val="Hyperlink"/>
                  <w:color w:val="000000" w:themeColor="text1"/>
                  <w:sz w:val="16"/>
                  <w:szCs w:val="16"/>
                </w:rPr>
                <w:t>China</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21</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13</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45" w:tooltip="Afghanistan" w:history="1">
              <w:r w:rsidR="00083D87">
                <w:rPr>
                  <w:rStyle w:val="Hyperlink"/>
                  <w:color w:val="000000" w:themeColor="text1"/>
                  <w:sz w:val="16"/>
                  <w:szCs w:val="16"/>
                </w:rPr>
                <w:t>Afghanistan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21</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46" w:tooltip="Nigeria" w:history="1">
              <w:r w:rsidR="00083D87">
                <w:rPr>
                  <w:rStyle w:val="Hyperlink"/>
                  <w:color w:val="000000" w:themeColor="text1"/>
                  <w:sz w:val="16"/>
                  <w:szCs w:val="16"/>
                </w:rPr>
                <w:t>Nigeria</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23</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8</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47" w:tooltip="Lebanon" w:history="1">
              <w:r w:rsidR="00083D87">
                <w:rPr>
                  <w:rStyle w:val="Hyperlink"/>
                  <w:color w:val="000000" w:themeColor="text1"/>
                  <w:sz w:val="16"/>
                  <w:szCs w:val="16"/>
                </w:rPr>
                <w:t>Lebanon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 xml:space="preserve"> June 23</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48" w:tooltip="Nigeria" w:history="1">
              <w:r w:rsidR="00083D87">
                <w:rPr>
                  <w:rStyle w:val="Hyperlink"/>
                  <w:color w:val="000000" w:themeColor="text1"/>
                  <w:sz w:val="16"/>
                  <w:szCs w:val="16"/>
                </w:rPr>
                <w:t>Nigeria</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25</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&gt;21</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&gt;17</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21</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49" w:tooltip="Iraq" w:history="1">
              <w:r w:rsidR="00083D87">
                <w:rPr>
                  <w:rStyle w:val="Hyperlink"/>
                  <w:color w:val="000000" w:themeColor="text1"/>
                  <w:sz w:val="16"/>
                  <w:szCs w:val="16"/>
                </w:rPr>
                <w:t>Iraq</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25</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13</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50" w:tooltip="Lebanon" w:history="1">
              <w:r w:rsidR="00083D87">
                <w:rPr>
                  <w:rStyle w:val="Hyperlink"/>
                  <w:color w:val="000000" w:themeColor="text1"/>
                  <w:sz w:val="16"/>
                  <w:szCs w:val="16"/>
                </w:rPr>
                <w:t>Lebanon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25</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12</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51" w:tooltip="Iraq" w:history="1">
              <w:r w:rsidR="00083D87">
                <w:rPr>
                  <w:rStyle w:val="Hyperlink"/>
                  <w:color w:val="000000" w:themeColor="text1"/>
                  <w:sz w:val="16"/>
                  <w:szCs w:val="16"/>
                </w:rPr>
                <w:t>Iraq</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25</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&gt;3</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52" w:tooltip="Yemen" w:history="1">
              <w:r w:rsidR="00083D87">
                <w:rPr>
                  <w:rStyle w:val="Hyperlink"/>
                  <w:color w:val="000000" w:themeColor="text1"/>
                  <w:sz w:val="16"/>
                  <w:szCs w:val="16"/>
                </w:rPr>
                <w:t>Yemen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June 26</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13</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53" w:tooltip="Mali" w:history="1">
              <w:r w:rsidR="00083D87">
                <w:rPr>
                  <w:rStyle w:val="Hyperlink"/>
                  <w:color w:val="000000" w:themeColor="text1"/>
                  <w:sz w:val="16"/>
                  <w:szCs w:val="16"/>
                </w:rPr>
                <w:t>Mali</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September 2</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explosion</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54" w:tooltip="Yemen" w:history="1">
              <w:r w:rsidR="00083D87">
                <w:rPr>
                  <w:rStyle w:val="Hyperlink"/>
                  <w:color w:val="000000" w:themeColor="text1"/>
                  <w:sz w:val="16"/>
                  <w:szCs w:val="16"/>
                </w:rPr>
                <w:t>Yemen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9</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20</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15</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car bomber</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20</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55" w:tooltip="Nigeria" w:history="1">
              <w:r w:rsidR="00083D87">
                <w:rPr>
                  <w:rStyle w:val="Hyperlink"/>
                  <w:color w:val="000000" w:themeColor="text1"/>
                  <w:sz w:val="16"/>
                  <w:szCs w:val="16"/>
                </w:rPr>
                <w:t>Nigeria</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October 31</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32</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Bombing</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56" w:tooltip="Afghanistan" w:history="1">
              <w:r w:rsidR="00083D87">
                <w:rPr>
                  <w:rStyle w:val="Hyperlink"/>
                  <w:color w:val="000000" w:themeColor="text1"/>
                  <w:sz w:val="16"/>
                  <w:szCs w:val="16"/>
                </w:rPr>
                <w:t>Afghanistan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1</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10</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57" w:tooltip="Iraq" w:history="1">
              <w:r w:rsidR="00083D87">
                <w:rPr>
                  <w:rStyle w:val="Hyperlink"/>
                  <w:color w:val="000000" w:themeColor="text1"/>
                  <w:sz w:val="16"/>
                  <w:szCs w:val="16"/>
                </w:rPr>
                <w:t>Iraq</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1</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&gt;53</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25</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58" w:tooltip="Iraq" w:history="1">
              <w:r w:rsidR="00083D87">
                <w:rPr>
                  <w:rStyle w:val="Hyperlink"/>
                  <w:color w:val="000000" w:themeColor="text1"/>
                  <w:sz w:val="16"/>
                  <w:szCs w:val="16"/>
                </w:rPr>
                <w:t>Iraq</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2</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28</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67</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bombs</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28</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59" w:tooltip="Iraq" w:history="1">
              <w:r w:rsidR="00083D87">
                <w:rPr>
                  <w:rStyle w:val="Hyperlink"/>
                  <w:color w:val="000000" w:themeColor="text1"/>
                  <w:sz w:val="16"/>
                  <w:szCs w:val="16"/>
                </w:rPr>
                <w:t>Iraq</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4</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13</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39</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13</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60" w:tooltip="Egypt" w:history="1">
              <w:r w:rsidR="00083D87">
                <w:rPr>
                  <w:rStyle w:val="Hyperlink"/>
                  <w:color w:val="000000" w:themeColor="text1"/>
                  <w:sz w:val="16"/>
                  <w:szCs w:val="16"/>
                </w:rPr>
                <w:t>Egypt</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6</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61" w:tooltip="Pakistan" w:history="1">
              <w:r w:rsidR="00083D87">
                <w:rPr>
                  <w:rStyle w:val="Hyperlink"/>
                  <w:color w:val="000000" w:themeColor="text1"/>
                  <w:sz w:val="16"/>
                  <w:szCs w:val="16"/>
                </w:rPr>
                <w:t>Pakistan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7</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roadside bombings </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62" w:tooltip="Afghanistan" w:history="1">
              <w:r w:rsidR="00083D87">
                <w:rPr>
                  <w:rStyle w:val="Hyperlink"/>
                  <w:color w:val="000000" w:themeColor="text1"/>
                  <w:sz w:val="16"/>
                  <w:szCs w:val="16"/>
                </w:rPr>
                <w:t>Afghanistan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9</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bombing</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63" w:tooltip="Libya" w:history="1">
              <w:r w:rsidR="00083D87">
                <w:rPr>
                  <w:rStyle w:val="Hyperlink"/>
                  <w:color w:val="000000" w:themeColor="text1"/>
                  <w:sz w:val="16"/>
                  <w:szCs w:val="16"/>
                </w:rPr>
                <w:t>Libya</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November 13</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bombs</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64" w:tooltip="Nigeria" w:history="1">
              <w:r w:rsidR="00083D87">
                <w:rPr>
                  <w:rStyle w:val="Hyperlink"/>
                  <w:color w:val="000000" w:themeColor="text1"/>
                  <w:sz w:val="16"/>
                  <w:szCs w:val="16"/>
                </w:rPr>
                <w:t>Nigeria</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1</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47</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bombers </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65" w:tooltip="Pakistan" w:history="1">
              <w:r w:rsidR="00083D87">
                <w:rPr>
                  <w:rStyle w:val="Hyperlink"/>
                  <w:color w:val="000000" w:themeColor="text1"/>
                  <w:sz w:val="16"/>
                  <w:szCs w:val="16"/>
                </w:rPr>
                <w:t>Pakistan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4</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10</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66" w:tooltip="Nigeria" w:history="1">
              <w:r w:rsidR="00083D87">
                <w:rPr>
                  <w:rStyle w:val="Hyperlink"/>
                  <w:color w:val="000000" w:themeColor="text1"/>
                  <w:sz w:val="16"/>
                  <w:szCs w:val="16"/>
                </w:rPr>
                <w:t>Nigeria</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10</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suicide bombers </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67" w:tooltip="Yemen" w:history="1">
              <w:r w:rsidR="00083D87">
                <w:rPr>
                  <w:rStyle w:val="Hyperlink"/>
                  <w:color w:val="000000" w:themeColor="text1"/>
                  <w:sz w:val="16"/>
                  <w:szCs w:val="16"/>
                </w:rPr>
                <w:t>Yemen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16</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25+</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bombs</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12,5</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68" w:tooltip="Pakistan" w:history="1">
              <w:r w:rsidR="00083D87">
                <w:rPr>
                  <w:rStyle w:val="Hyperlink"/>
                  <w:color w:val="000000" w:themeColor="text1"/>
                  <w:sz w:val="16"/>
                  <w:szCs w:val="16"/>
                </w:rPr>
                <w:t>Pakistan</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18</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roadside 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69" w:tooltip="Nigeria" w:history="1">
              <w:r w:rsidR="00083D87">
                <w:rPr>
                  <w:rStyle w:val="Hyperlink"/>
                  <w:color w:val="000000" w:themeColor="text1"/>
                  <w:sz w:val="16"/>
                  <w:szCs w:val="16"/>
                </w:rPr>
                <w:t>Nigeria</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22</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27</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60</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27</w:t>
            </w:r>
          </w:p>
        </w:tc>
      </w:tr>
      <w:tr w:rsidR="00083D87" w:rsidTr="00083D87">
        <w:tc>
          <w:tcPr>
            <w:tcW w:w="27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88606B">
            <w:pPr>
              <w:spacing w:after="0"/>
              <w:rPr>
                <w:color w:val="000000" w:themeColor="text1"/>
                <w:sz w:val="16"/>
                <w:szCs w:val="16"/>
              </w:rPr>
            </w:pPr>
            <w:hyperlink r:id="rId670" w:tooltip="Philippines" w:history="1">
              <w:r w:rsidR="00083D87">
                <w:rPr>
                  <w:rStyle w:val="Hyperlink"/>
                  <w:color w:val="000000" w:themeColor="text1"/>
                  <w:sz w:val="16"/>
                  <w:szCs w:val="16"/>
                </w:rPr>
                <w:t>Philippines</w:t>
              </w:r>
            </w:hyperlink>
          </w:p>
        </w:tc>
        <w:tc>
          <w:tcPr>
            <w:tcW w:w="14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December 31</w:t>
            </w:r>
          </w:p>
        </w:tc>
        <w:tc>
          <w:tcPr>
            <w:tcW w:w="102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91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35</w:t>
            </w:r>
          </w:p>
        </w:tc>
        <w:tc>
          <w:tcPr>
            <w:tcW w:w="185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w:t>
            </w:r>
          </w:p>
        </w:tc>
      </w:tr>
      <w:tr w:rsidR="00083D87" w:rsidTr="00083D87">
        <w:trPr>
          <w:trHeight w:val="215"/>
        </w:trPr>
        <w:tc>
          <w:tcPr>
            <w:tcW w:w="7966"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
                <w:sz w:val="16"/>
                <w:szCs w:val="16"/>
              </w:rPr>
            </w:pPr>
            <w:r>
              <w:rPr>
                <w:b/>
                <w:sz w:val="16"/>
                <w:szCs w:val="16"/>
              </w:rPr>
              <w:t xml:space="preserve">The average number of fatalities from one explosion in 2014.                                                        </w:t>
            </w:r>
          </w:p>
        </w:tc>
        <w:tc>
          <w:tcPr>
            <w:tcW w:w="13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b/>
                <w:sz w:val="16"/>
                <w:szCs w:val="16"/>
              </w:rPr>
            </w:pPr>
            <w:r>
              <w:rPr>
                <w:b/>
                <w:sz w:val="16"/>
                <w:szCs w:val="16"/>
              </w:rPr>
              <w:t>7,89</w:t>
            </w:r>
          </w:p>
        </w:tc>
      </w:tr>
    </w:tbl>
    <w:p w:rsidR="00083D87" w:rsidRDefault="00083D87" w:rsidP="00083D87">
      <w:pPr>
        <w:jc w:val="right"/>
        <w:rPr>
          <w:b/>
          <w:sz w:val="16"/>
          <w:szCs w:val="16"/>
        </w:rPr>
      </w:pPr>
    </w:p>
    <w:p w:rsidR="00083D87" w:rsidRDefault="00083D87" w:rsidP="00083D87">
      <w:pPr>
        <w:jc w:val="right"/>
        <w:rPr>
          <w:b/>
          <w:sz w:val="16"/>
          <w:szCs w:val="16"/>
        </w:rPr>
      </w:pPr>
      <w:r>
        <w:rPr>
          <w:b/>
          <w:sz w:val="16"/>
          <w:szCs w:val="16"/>
        </w:rPr>
        <w:t>ANNEX 4.1 CONTINUED</w:t>
      </w:r>
    </w:p>
    <w:tbl>
      <w:tblPr>
        <w:tblStyle w:val="TableGrid"/>
        <w:tblW w:w="0" w:type="auto"/>
        <w:tblLook w:val="04A0"/>
      </w:tblPr>
      <w:tblGrid>
        <w:gridCol w:w="1603"/>
        <w:gridCol w:w="1252"/>
        <w:gridCol w:w="1253"/>
        <w:gridCol w:w="1162"/>
        <w:gridCol w:w="2500"/>
        <w:gridCol w:w="1517"/>
      </w:tblGrid>
      <w:tr w:rsidR="00083D87" w:rsidTr="00083D87">
        <w:tc>
          <w:tcPr>
            <w:tcW w:w="160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b/>
                <w:sz w:val="16"/>
                <w:szCs w:val="16"/>
              </w:rPr>
            </w:pPr>
            <w:r>
              <w:rPr>
                <w:b/>
                <w:sz w:val="16"/>
                <w:szCs w:val="16"/>
              </w:rPr>
              <w:lastRenderedPageBreak/>
              <w:t>Place</w:t>
            </w:r>
          </w:p>
        </w:tc>
        <w:tc>
          <w:tcPr>
            <w:tcW w:w="125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b/>
                <w:sz w:val="16"/>
                <w:szCs w:val="16"/>
              </w:rPr>
            </w:pPr>
            <w:r>
              <w:rPr>
                <w:b/>
                <w:sz w:val="16"/>
                <w:szCs w:val="16"/>
              </w:rPr>
              <w:t>Date 2015.</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b/>
                <w:sz w:val="16"/>
                <w:szCs w:val="16"/>
              </w:rPr>
            </w:pPr>
            <w:r>
              <w:rPr>
                <w:b/>
                <w:sz w:val="16"/>
                <w:szCs w:val="16"/>
              </w:rPr>
              <w:t>Fatalities</w:t>
            </w: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b/>
                <w:sz w:val="16"/>
                <w:szCs w:val="16"/>
              </w:rPr>
            </w:pPr>
            <w:r>
              <w:rPr>
                <w:b/>
                <w:sz w:val="16"/>
                <w:szCs w:val="16"/>
              </w:rPr>
              <w:t>Injuries</w:t>
            </w:r>
          </w:p>
        </w:tc>
        <w:tc>
          <w:tcPr>
            <w:tcW w:w="25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b/>
                <w:sz w:val="16"/>
                <w:szCs w:val="16"/>
              </w:rPr>
            </w:pPr>
            <w:r>
              <w:rPr>
                <w:b/>
                <w:sz w:val="16"/>
                <w:szCs w:val="16"/>
              </w:rPr>
              <w:t>Kind of explosion</w:t>
            </w:r>
          </w:p>
        </w:tc>
        <w:tc>
          <w:tcPr>
            <w:tcW w:w="151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083D87" w:rsidRDefault="00083D87">
            <w:pPr>
              <w:spacing w:after="0"/>
              <w:jc w:val="center"/>
              <w:rPr>
                <w:b/>
                <w:sz w:val="16"/>
                <w:szCs w:val="16"/>
              </w:rPr>
            </w:pPr>
            <w:r>
              <w:rPr>
                <w:b/>
                <w:sz w:val="16"/>
                <w:szCs w:val="16"/>
              </w:rPr>
              <w:t>Average number of fatalities by an explosion</w:t>
            </w:r>
          </w:p>
        </w:tc>
      </w:tr>
      <w:tr w:rsidR="00083D87" w:rsidTr="00083D87">
        <w:tc>
          <w:tcPr>
            <w:tcW w:w="16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Nigeria</w:t>
            </w:r>
          </w:p>
        </w:tc>
        <w:tc>
          <w:tcPr>
            <w:tcW w:w="12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25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bombing</w:t>
            </w:r>
          </w:p>
        </w:tc>
        <w:tc>
          <w:tcPr>
            <w:tcW w:w="1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c>
          <w:tcPr>
            <w:tcW w:w="16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Mali</w:t>
            </w:r>
          </w:p>
        </w:tc>
        <w:tc>
          <w:tcPr>
            <w:tcW w:w="12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4</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25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Roadside bombing</w:t>
            </w:r>
          </w:p>
        </w:tc>
        <w:tc>
          <w:tcPr>
            <w:tcW w:w="1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Pakistan</w:t>
            </w:r>
          </w:p>
        </w:tc>
        <w:tc>
          <w:tcPr>
            <w:tcW w:w="12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4</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8</w:t>
            </w:r>
          </w:p>
        </w:tc>
        <w:tc>
          <w:tcPr>
            <w:tcW w:w="25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Bombing</w:t>
            </w:r>
          </w:p>
        </w:tc>
        <w:tc>
          <w:tcPr>
            <w:tcW w:w="1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6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Yemen</w:t>
            </w:r>
          </w:p>
        </w:tc>
        <w:tc>
          <w:tcPr>
            <w:tcW w:w="12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4</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31</w:t>
            </w:r>
          </w:p>
        </w:tc>
        <w:tc>
          <w:tcPr>
            <w:tcW w:w="25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Bombing</w:t>
            </w:r>
          </w:p>
        </w:tc>
        <w:tc>
          <w:tcPr>
            <w:tcW w:w="1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6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Somalia</w:t>
            </w:r>
          </w:p>
        </w:tc>
        <w:tc>
          <w:tcPr>
            <w:tcW w:w="12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4</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car bombing</w:t>
            </w:r>
          </w:p>
        </w:tc>
        <w:tc>
          <w:tcPr>
            <w:tcW w:w="1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4</w:t>
            </w:r>
          </w:p>
        </w:tc>
      </w:tr>
      <w:tr w:rsidR="00083D87" w:rsidTr="00083D87">
        <w:tc>
          <w:tcPr>
            <w:tcW w:w="16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Saudi Arabia</w:t>
            </w:r>
          </w:p>
        </w:tc>
        <w:tc>
          <w:tcPr>
            <w:tcW w:w="12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5</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w:t>
            </w:r>
          </w:p>
        </w:tc>
        <w:tc>
          <w:tcPr>
            <w:tcW w:w="25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Attack/Suicide bombing</w:t>
            </w:r>
          </w:p>
        </w:tc>
        <w:tc>
          <w:tcPr>
            <w:tcW w:w="1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7</w:t>
            </w:r>
          </w:p>
        </w:tc>
      </w:tr>
      <w:tr w:rsidR="00083D87" w:rsidTr="00083D87">
        <w:tc>
          <w:tcPr>
            <w:tcW w:w="16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Egypt</w:t>
            </w:r>
          </w:p>
        </w:tc>
        <w:tc>
          <w:tcPr>
            <w:tcW w:w="12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5</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 xml:space="preserve">0 </w:t>
            </w: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w:t>
            </w:r>
          </w:p>
        </w:tc>
        <w:tc>
          <w:tcPr>
            <w:tcW w:w="25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Bombing</w:t>
            </w:r>
          </w:p>
        </w:tc>
        <w:tc>
          <w:tcPr>
            <w:tcW w:w="1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0</w:t>
            </w:r>
          </w:p>
        </w:tc>
      </w:tr>
      <w:tr w:rsidR="00083D87" w:rsidTr="00083D87">
        <w:tc>
          <w:tcPr>
            <w:tcW w:w="16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Afghanistan</w:t>
            </w:r>
          </w:p>
        </w:tc>
        <w:tc>
          <w:tcPr>
            <w:tcW w:w="12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5</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5</w:t>
            </w:r>
          </w:p>
        </w:tc>
        <w:tc>
          <w:tcPr>
            <w:tcW w:w="25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car bombing</w:t>
            </w:r>
          </w:p>
        </w:tc>
        <w:tc>
          <w:tcPr>
            <w:tcW w:w="1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6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Iraq</w:t>
            </w:r>
          </w:p>
        </w:tc>
        <w:tc>
          <w:tcPr>
            <w:tcW w:w="12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January6</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27</w:t>
            </w: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21</w:t>
            </w:r>
          </w:p>
        </w:tc>
        <w:tc>
          <w:tcPr>
            <w:tcW w:w="25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bombings/Clashes</w:t>
            </w:r>
          </w:p>
        </w:tc>
        <w:tc>
          <w:tcPr>
            <w:tcW w:w="1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27</w:t>
            </w:r>
          </w:p>
        </w:tc>
      </w:tr>
      <w:tr w:rsidR="00083D87" w:rsidTr="00083D87">
        <w:tc>
          <w:tcPr>
            <w:tcW w:w="16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Turkey</w:t>
            </w:r>
          </w:p>
        </w:tc>
        <w:tc>
          <w:tcPr>
            <w:tcW w:w="12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6</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w:t>
            </w: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25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Suicide bombing</w:t>
            </w:r>
          </w:p>
        </w:tc>
        <w:tc>
          <w:tcPr>
            <w:tcW w:w="1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w:t>
            </w:r>
          </w:p>
        </w:tc>
      </w:tr>
      <w:tr w:rsidR="00083D87" w:rsidTr="00083D87">
        <w:tc>
          <w:tcPr>
            <w:tcW w:w="16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Lebanon</w:t>
            </w:r>
          </w:p>
        </w:tc>
        <w:tc>
          <w:tcPr>
            <w:tcW w:w="12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10</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11</w:t>
            </w: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36</w:t>
            </w:r>
          </w:p>
        </w:tc>
        <w:tc>
          <w:tcPr>
            <w:tcW w:w="25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suicide bombers</w:t>
            </w:r>
          </w:p>
        </w:tc>
        <w:tc>
          <w:tcPr>
            <w:tcW w:w="1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5,5</w:t>
            </w:r>
          </w:p>
        </w:tc>
      </w:tr>
      <w:tr w:rsidR="00083D87" w:rsidTr="00083D87">
        <w:tc>
          <w:tcPr>
            <w:tcW w:w="16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Nigeria</w:t>
            </w:r>
          </w:p>
        </w:tc>
        <w:tc>
          <w:tcPr>
            <w:tcW w:w="12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11</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7</w:t>
            </w: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46</w:t>
            </w:r>
          </w:p>
        </w:tc>
        <w:tc>
          <w:tcPr>
            <w:tcW w:w="25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Two suicide bombers</w:t>
            </w:r>
          </w:p>
        </w:tc>
        <w:tc>
          <w:tcPr>
            <w:tcW w:w="1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3,5</w:t>
            </w:r>
          </w:p>
        </w:tc>
      </w:tr>
      <w:tr w:rsidR="00083D87" w:rsidTr="00083D87">
        <w:tc>
          <w:tcPr>
            <w:tcW w:w="16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China</w:t>
            </w:r>
          </w:p>
        </w:tc>
        <w:tc>
          <w:tcPr>
            <w:tcW w:w="12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12</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6</w:t>
            </w: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0</w:t>
            </w:r>
          </w:p>
        </w:tc>
        <w:tc>
          <w:tcPr>
            <w:tcW w:w="25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Axe attack/Attempted bombing</w:t>
            </w:r>
          </w:p>
        </w:tc>
        <w:tc>
          <w:tcPr>
            <w:tcW w:w="1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6</w:t>
            </w:r>
          </w:p>
        </w:tc>
      </w:tr>
      <w:tr w:rsidR="00083D87" w:rsidTr="00083D87">
        <w:tc>
          <w:tcPr>
            <w:tcW w:w="16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Philippines</w:t>
            </w:r>
          </w:p>
        </w:tc>
        <w:tc>
          <w:tcPr>
            <w:tcW w:w="125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January 23</w:t>
            </w:r>
          </w:p>
        </w:tc>
        <w:tc>
          <w:tcPr>
            <w:tcW w:w="125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1</w:t>
            </w:r>
          </w:p>
        </w:tc>
        <w:tc>
          <w:tcPr>
            <w:tcW w:w="116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48</w:t>
            </w:r>
          </w:p>
        </w:tc>
        <w:tc>
          <w:tcPr>
            <w:tcW w:w="25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sz w:val="16"/>
                <w:szCs w:val="16"/>
              </w:rPr>
            </w:pPr>
            <w:r>
              <w:rPr>
                <w:sz w:val="16"/>
                <w:szCs w:val="16"/>
              </w:rPr>
              <w:t>Car bombing</w:t>
            </w:r>
          </w:p>
        </w:tc>
        <w:tc>
          <w:tcPr>
            <w:tcW w:w="15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jc w:val="right"/>
              <w:rPr>
                <w:sz w:val="16"/>
                <w:szCs w:val="16"/>
              </w:rPr>
            </w:pPr>
            <w:r>
              <w:rPr>
                <w:sz w:val="16"/>
                <w:szCs w:val="16"/>
              </w:rPr>
              <w:t>1</w:t>
            </w:r>
          </w:p>
        </w:tc>
      </w:tr>
      <w:tr w:rsidR="00083D87" w:rsidTr="00083D87">
        <w:trPr>
          <w:trHeight w:val="215"/>
        </w:trPr>
        <w:tc>
          <w:tcPr>
            <w:tcW w:w="7770"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
                <w:sz w:val="16"/>
                <w:szCs w:val="16"/>
              </w:rPr>
            </w:pPr>
            <w:r>
              <w:rPr>
                <w:b/>
                <w:sz w:val="16"/>
                <w:szCs w:val="16"/>
              </w:rPr>
              <w:t>The average number of fatalities from one explosion in 2015.</w:t>
            </w:r>
          </w:p>
        </w:tc>
        <w:tc>
          <w:tcPr>
            <w:tcW w:w="151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ind w:left="477"/>
              <w:jc w:val="right"/>
              <w:rPr>
                <w:b/>
                <w:sz w:val="16"/>
                <w:szCs w:val="16"/>
              </w:rPr>
            </w:pPr>
            <w:r>
              <w:rPr>
                <w:b/>
                <w:sz w:val="16"/>
                <w:szCs w:val="16"/>
              </w:rPr>
              <w:t>5,07</w:t>
            </w:r>
          </w:p>
        </w:tc>
      </w:tr>
    </w:tbl>
    <w:p w:rsidR="00083D87" w:rsidRDefault="00083D87" w:rsidP="00083D87"/>
    <w:tbl>
      <w:tblPr>
        <w:tblStyle w:val="TableGrid"/>
        <w:tblW w:w="0" w:type="auto"/>
        <w:tblLook w:val="04A0"/>
      </w:tblPr>
      <w:tblGrid>
        <w:gridCol w:w="7656"/>
        <w:gridCol w:w="1631"/>
      </w:tblGrid>
      <w:tr w:rsidR="00083D87" w:rsidTr="00083D87">
        <w:trPr>
          <w:trHeight w:val="215"/>
        </w:trPr>
        <w:tc>
          <w:tcPr>
            <w:tcW w:w="775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rPr>
                <w:b/>
              </w:rPr>
            </w:pPr>
            <w:r>
              <w:rPr>
                <w:b/>
              </w:rPr>
              <w:t>The average number of fatalities from one explosion (1990.-2015.)</w:t>
            </w:r>
            <w:bookmarkStart w:id="0" w:name="_GoBack"/>
            <w:bookmarkEnd w:id="0"/>
          </w:p>
        </w:tc>
        <w:tc>
          <w:tcPr>
            <w:tcW w:w="153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083D87" w:rsidRDefault="00083D87">
            <w:pPr>
              <w:spacing w:after="0"/>
              <w:ind w:left="912"/>
              <w:rPr>
                <w:b/>
              </w:rPr>
            </w:pPr>
            <w:r>
              <w:rPr>
                <w:b/>
              </w:rPr>
              <w:t>6,034</w:t>
            </w:r>
          </w:p>
        </w:tc>
      </w:tr>
    </w:tbl>
    <w:p w:rsidR="00083D87" w:rsidRDefault="00083D87" w:rsidP="00083D87">
      <w:pPr>
        <w:rPr>
          <w:color w:val="000000" w:themeColor="text1"/>
        </w:rPr>
      </w:pPr>
    </w:p>
    <w:p w:rsidR="00083D87" w:rsidRDefault="00083D87" w:rsidP="000E4C32"/>
    <w:p w:rsidR="002E401E" w:rsidRDefault="002E401E" w:rsidP="000E4C32"/>
    <w:p w:rsidR="002E401E" w:rsidRDefault="002E401E" w:rsidP="000E4C32"/>
    <w:p w:rsidR="002E401E" w:rsidRDefault="002E401E" w:rsidP="000E4C32"/>
    <w:p w:rsidR="002E401E" w:rsidRDefault="002E401E" w:rsidP="000E4C32"/>
    <w:p w:rsidR="002E401E" w:rsidRDefault="002E401E" w:rsidP="000E4C32"/>
    <w:p w:rsidR="002E401E" w:rsidRDefault="002E401E" w:rsidP="000E4C32"/>
    <w:p w:rsidR="002E401E" w:rsidRDefault="002E401E" w:rsidP="000E4C32"/>
    <w:p w:rsidR="002E401E" w:rsidRDefault="002E401E" w:rsidP="000E4C32"/>
    <w:p w:rsidR="002E401E" w:rsidRDefault="002E401E" w:rsidP="000E4C32"/>
    <w:p w:rsidR="002E401E" w:rsidRDefault="002E401E" w:rsidP="000E4C32"/>
    <w:p w:rsidR="002E401E" w:rsidRDefault="002E401E" w:rsidP="000E4C32"/>
    <w:p w:rsidR="002E401E" w:rsidRDefault="002E401E" w:rsidP="000E4C32"/>
    <w:p w:rsidR="002E401E" w:rsidRDefault="002E401E" w:rsidP="000E4C32"/>
    <w:p w:rsidR="002E401E" w:rsidRDefault="002E401E" w:rsidP="000E4C32"/>
    <w:p w:rsidR="002E401E" w:rsidRDefault="002E401E" w:rsidP="000E4C32"/>
    <w:p w:rsidR="002E401E" w:rsidRDefault="002E401E" w:rsidP="000E4C32"/>
    <w:p w:rsidR="002E401E" w:rsidRDefault="002E401E" w:rsidP="000E4C32">
      <w:r>
        <w:t>Ova strana je namerno ostavljena praznom!</w:t>
      </w:r>
    </w:p>
    <w:p w:rsidR="002E401E" w:rsidRDefault="002E401E">
      <w:pPr>
        <w:spacing w:after="0"/>
        <w:jc w:val="both"/>
      </w:pPr>
      <w:r>
        <w:lastRenderedPageBreak/>
        <w:br w:type="page"/>
      </w:r>
    </w:p>
    <w:p w:rsidR="002E401E" w:rsidRDefault="002E401E" w:rsidP="000E4C32"/>
    <w:p w:rsidR="002E401E" w:rsidRDefault="002E401E">
      <w:pPr>
        <w:spacing w:after="0"/>
        <w:jc w:val="both"/>
      </w:pPr>
      <w:r>
        <w:br w:type="page"/>
      </w:r>
    </w:p>
    <w:p w:rsidR="002E401E" w:rsidRDefault="002E401E" w:rsidP="002E401E">
      <w:pPr>
        <w:jc w:val="center"/>
        <w:rPr>
          <w:b/>
          <w:sz w:val="26"/>
          <w:szCs w:val="26"/>
          <w:lang w:val="en-US"/>
        </w:rPr>
      </w:pPr>
      <w:r>
        <w:rPr>
          <w:b/>
          <w:sz w:val="26"/>
          <w:szCs w:val="26"/>
          <w:lang w:val="ru-RU"/>
        </w:rPr>
        <w:lastRenderedPageBreak/>
        <w:t xml:space="preserve">5. </w:t>
      </w:r>
      <w:r>
        <w:rPr>
          <w:b/>
          <w:sz w:val="26"/>
          <w:szCs w:val="26"/>
          <w:lang w:val="en-US"/>
        </w:rPr>
        <w:t>CHARACTERISTICS OF DIRECT ACTION AND LAW OF SUCCESSFUL EFFECT OF ARTILLERY PROJECTILE WITH SUPER QUICK FUSE</w:t>
      </w:r>
    </w:p>
    <w:p w:rsidR="002E401E" w:rsidRDefault="002E401E" w:rsidP="002E401E">
      <w:pPr>
        <w:jc w:val="both"/>
        <w:rPr>
          <w:lang w:val="ru-RU"/>
        </w:rPr>
      </w:pPr>
    </w:p>
    <w:p w:rsidR="002E401E" w:rsidRDefault="002E401E" w:rsidP="002E401E">
      <w:pPr>
        <w:jc w:val="both"/>
        <w:rPr>
          <w:lang w:val="en-US"/>
        </w:rPr>
      </w:pPr>
      <w:r>
        <w:rPr>
          <w:lang w:val="en-US"/>
        </w:rPr>
        <w:t>Direct action (momentarily action) of projectile (mine) is such an effect on target which is accomplished by fragments of projectile (mine) after an explosion.</w:t>
      </w:r>
      <w:r>
        <w:rPr>
          <w:lang w:val="ru-RU"/>
        </w:rPr>
        <w:t xml:space="preserve"> </w:t>
      </w:r>
    </w:p>
    <w:p w:rsidR="002E401E" w:rsidRDefault="002E401E" w:rsidP="002E401E">
      <w:pPr>
        <w:jc w:val="both"/>
        <w:rPr>
          <w:lang w:val="en-US"/>
        </w:rPr>
      </w:pPr>
      <w:r>
        <w:rPr>
          <w:lang w:val="en-US"/>
        </w:rPr>
        <w:t>Direct action of projectile (mine) is used mostly for neutralizing (destruction) of discovered living forces of an enemy, i.e. infantry in regions of gathering, on the march, gun crews etc. In further consideration, under the term “discovered (unprotected) living force” we mean a separated man (men) in standing or in laying position.</w:t>
      </w:r>
      <w:r>
        <w:rPr>
          <w:lang w:val="ru-RU"/>
        </w:rPr>
        <w:t xml:space="preserve"> </w:t>
      </w:r>
    </w:p>
    <w:p w:rsidR="002E401E" w:rsidRDefault="002E401E" w:rsidP="002E401E">
      <w:pPr>
        <w:jc w:val="both"/>
        <w:rPr>
          <w:lang w:val="en-US"/>
        </w:rPr>
      </w:pPr>
      <w:r>
        <w:rPr>
          <w:lang w:val="en-US"/>
        </w:rPr>
        <w:t>Simultaneously with fragments, when a projectile explosion occurs, there is also blast wave (pressure), which also inflicts damage on the target.</w:t>
      </w:r>
      <w:r>
        <w:rPr>
          <w:lang w:val="ru-RU"/>
        </w:rPr>
        <w:t xml:space="preserve"> </w:t>
      </w:r>
    </w:p>
    <w:p w:rsidR="002E401E" w:rsidRDefault="002E401E" w:rsidP="002E401E">
      <w:pPr>
        <w:jc w:val="both"/>
        <w:rPr>
          <w:lang w:val="en-US"/>
        </w:rPr>
      </w:pPr>
      <w:r>
        <w:rPr>
          <w:lang w:val="en-US"/>
        </w:rPr>
        <w:t xml:space="preserve">Radius of blast wave effect is significantly smaller than radius of lethal fragments effect (for discovered men). Therefore when considering direct (impact) action on discovered men, and also on some types of ordnance, only the effects of lethal pieces is considered, and effects of blast wave is not taken into account. </w:t>
      </w:r>
    </w:p>
    <w:p w:rsidR="002E401E" w:rsidRDefault="002E401E" w:rsidP="002E401E">
      <w:pPr>
        <w:jc w:val="both"/>
        <w:rPr>
          <w:lang w:val="ru-RU"/>
        </w:rPr>
      </w:pPr>
    </w:p>
    <w:p w:rsidR="002E401E" w:rsidRDefault="002E401E" w:rsidP="002E401E">
      <w:pPr>
        <w:jc w:val="both"/>
        <w:rPr>
          <w:lang w:val="ru-RU"/>
        </w:rPr>
      </w:pPr>
      <w:r>
        <w:rPr>
          <w:lang w:val="en-US"/>
        </w:rPr>
        <w:t>Direct action can happen on two types of fuse action: SQ or MTSQ</w:t>
      </w:r>
      <w:r>
        <w:rPr>
          <w:rStyle w:val="FootnoteReference"/>
          <w:lang w:val="en-US"/>
        </w:rPr>
        <w:footnoteReference w:id="26"/>
      </w:r>
      <w:r>
        <w:rPr>
          <w:lang w:val="en-US"/>
        </w:rPr>
        <w:t xml:space="preserve"> for airburst (today also with modern radar fuses (so called "terrain following fuses or proximity fuses") as well as fuses with electronic timer. To achieve direct action the fuse should be set to such an action, or for delaying for acquiring ricochet. When setting the fuse for direct action, explosion is instant almost in the same moment of touching the ground or any other obstacle, or after a certain amount of time set prior to launching. During that time effect of projectile (mine) action depends on ground and land composition in region of target, and also it depends on an angle at which projectile hits an obstacle. </w:t>
      </w:r>
    </w:p>
    <w:p w:rsidR="002E401E" w:rsidRDefault="002E401E" w:rsidP="002E401E">
      <w:pPr>
        <w:jc w:val="both"/>
        <w:rPr>
          <w:lang w:val="ru-RU"/>
        </w:rPr>
      </w:pPr>
    </w:p>
    <w:p w:rsidR="002E401E" w:rsidRDefault="002E401E" w:rsidP="002E401E">
      <w:pPr>
        <w:pStyle w:val="Heading3"/>
        <w:jc w:val="both"/>
        <w:rPr>
          <w:rFonts w:asciiTheme="minorHAnsi" w:hAnsiTheme="minorHAnsi" w:cstheme="minorHAnsi"/>
          <w:b w:val="0"/>
          <w:color w:val="auto"/>
          <w:lang w:val="en-US"/>
        </w:rPr>
      </w:pPr>
      <w:r>
        <w:rPr>
          <w:rFonts w:asciiTheme="minorHAnsi" w:hAnsiTheme="minorHAnsi" w:cstheme="minorHAnsi"/>
          <w:b w:val="0"/>
          <w:color w:val="auto"/>
        </w:rPr>
        <w:t>No matter on direct action of projectile when hitting the obstacle, in obstacle a crater is formed and a part of shrapnel enters its walls. The softer the ground, the deeper the crater will be, and weaker the effects of direct action projectile. The most suitable conditions for achieving the highest effects of direct action projectile are hard and flat ground in region of the target. Of course when a shell is activated by a time fuse (</w:t>
      </w:r>
      <w:r>
        <w:rPr>
          <w:rStyle w:val="mw-headline"/>
          <w:rFonts w:asciiTheme="minorHAnsi" w:hAnsiTheme="minorHAnsi" w:cstheme="minorHAnsi"/>
          <w:b w:val="0"/>
          <w:color w:val="auto"/>
        </w:rPr>
        <w:t xml:space="preserve">Airburst fuses) </w:t>
      </w:r>
      <w:r>
        <w:rPr>
          <w:rFonts w:asciiTheme="minorHAnsi" w:hAnsiTheme="minorHAnsi" w:cstheme="minorHAnsi"/>
          <w:b w:val="0"/>
          <w:color w:val="auto"/>
        </w:rPr>
        <w:t>there will be no crater.</w:t>
      </w:r>
    </w:p>
    <w:p w:rsidR="002E401E" w:rsidRDefault="002E401E" w:rsidP="002E401E">
      <w:pPr>
        <w:jc w:val="both"/>
        <w:rPr>
          <w:lang w:val="ru-RU"/>
        </w:rPr>
      </w:pPr>
    </w:p>
    <w:p w:rsidR="002E401E" w:rsidRDefault="002E401E" w:rsidP="002E401E">
      <w:pPr>
        <w:jc w:val="both"/>
        <w:rPr>
          <w:rFonts w:ascii="Calibri" w:hAnsi="Calibri" w:cs="Calibri"/>
          <w:lang w:val="ru-RU"/>
        </w:rPr>
      </w:pPr>
      <w:r>
        <w:rPr>
          <w:lang w:val="en-US"/>
        </w:rPr>
        <w:t>Effective action of direct action projectiles to a large degree depends on the angle at which projectile hits an obstacle. If an obstacle is a flat ground surface, then the effect of direct action projectile depends on value of angle of fall</w:t>
      </w:r>
      <w:r>
        <w:rPr>
          <w:rFonts w:ascii="Calibri" w:hAnsi="Calibri" w:cs="Calibri"/>
          <w:lang w:val="ru-RU"/>
        </w:rPr>
        <w:t>.</w:t>
      </w:r>
    </w:p>
    <w:p w:rsidR="002E401E" w:rsidRDefault="002E401E" w:rsidP="002E401E">
      <w:pPr>
        <w:jc w:val="both"/>
        <w:rPr>
          <w:rFonts w:ascii="Calibri" w:hAnsi="Calibri" w:cs="Calibri"/>
          <w:lang w:val="en-US"/>
        </w:rPr>
      </w:pPr>
      <w:r>
        <w:rPr>
          <w:noProof/>
          <w:lang w:val="en-US"/>
        </w:rPr>
        <w:lastRenderedPageBreak/>
        <w:drawing>
          <wp:anchor distT="0" distB="0" distL="114300" distR="114300" simplePos="0" relativeHeight="251663872" behindDoc="0" locked="0" layoutInCell="1" allowOverlap="1">
            <wp:simplePos x="0" y="0"/>
            <wp:positionH relativeFrom="margin">
              <wp:posOffset>1983740</wp:posOffset>
            </wp:positionH>
            <wp:positionV relativeFrom="margin">
              <wp:posOffset>833120</wp:posOffset>
            </wp:positionV>
            <wp:extent cx="1817370" cy="1430655"/>
            <wp:effectExtent l="19050" t="0" r="0" b="0"/>
            <wp:wrapTopAndBottom/>
            <wp:docPr id="57" name="Picture 26" desc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51.jpg"/>
                    <pic:cNvPicPr>
                      <a:picLocks noChangeAspect="1" noChangeArrowheads="1"/>
                    </pic:cNvPicPr>
                  </pic:nvPicPr>
                  <pic:blipFill>
                    <a:blip r:embed="rId671" cstate="print"/>
                    <a:srcRect/>
                    <a:stretch>
                      <a:fillRect/>
                    </a:stretch>
                  </pic:blipFill>
                  <pic:spPr bwMode="auto">
                    <a:xfrm>
                      <a:off x="0" y="0"/>
                      <a:ext cx="1817370" cy="1430655"/>
                    </a:xfrm>
                    <a:prstGeom prst="rect">
                      <a:avLst/>
                    </a:prstGeom>
                    <a:noFill/>
                  </pic:spPr>
                </pic:pic>
              </a:graphicData>
            </a:graphic>
          </wp:anchor>
        </w:drawing>
      </w:r>
      <w:r>
        <w:rPr>
          <w:lang w:val="en-US"/>
        </w:rPr>
        <w:t xml:space="preserve">The most efficient action of direct action projectile is achieved by explosions on a horizontal surface at angle </w:t>
      </w:r>
      <w:r>
        <w:rPr>
          <w:rFonts w:ascii="Calibri" w:hAnsi="Calibri" w:cs="Calibri"/>
          <w:lang w:val="ru-RU"/>
        </w:rPr>
        <w:t>Θ</w:t>
      </w:r>
      <w:r>
        <w:rPr>
          <w:rFonts w:ascii="Calibri" w:hAnsi="Calibri" w:cs="Calibri"/>
          <w:lang w:val="en-US"/>
        </w:rPr>
        <w:t xml:space="preserve"> near</w:t>
      </w:r>
      <w:r>
        <w:rPr>
          <w:lang w:val="ru-RU"/>
        </w:rPr>
        <w:t xml:space="preserve"> </w:t>
      </w:r>
      <w:r>
        <w:rPr>
          <w:rFonts w:ascii="Calibri" w:hAnsi="Calibri" w:cs="Calibri"/>
          <w:lang w:val="ru-RU"/>
        </w:rPr>
        <w:t>90°</w:t>
      </w:r>
      <w:r>
        <w:rPr>
          <w:lang w:val="ru-RU"/>
        </w:rPr>
        <w:t xml:space="preserve"> </w:t>
      </w:r>
      <w:r>
        <w:rPr>
          <w:lang w:val="en-US"/>
        </w:rPr>
        <w:t>or at angle</w:t>
      </w:r>
      <w:r>
        <w:rPr>
          <w:lang w:val="ru-RU"/>
        </w:rPr>
        <w:t xml:space="preserve"> </w:t>
      </w:r>
      <w:r>
        <w:rPr>
          <w:rFonts w:ascii="Calibri" w:hAnsi="Calibri" w:cs="Calibri"/>
          <w:lang w:val="ru-RU"/>
        </w:rPr>
        <w:t xml:space="preserve">Θ= 90°, </w:t>
      </w:r>
      <w:r>
        <w:rPr>
          <w:lang w:val="ru-RU"/>
        </w:rPr>
        <w:t>(</w:t>
      </w:r>
      <w:r>
        <w:rPr>
          <w:lang w:val="en-US"/>
        </w:rPr>
        <w:t>but not in praxis, because such actual angle of fall does not exist</w:t>
      </w:r>
      <w:r>
        <w:rPr>
          <w:lang w:val="ru-RU"/>
        </w:rPr>
        <w:t xml:space="preserve">) </w:t>
      </w:r>
      <w:r>
        <w:rPr>
          <w:lang w:val="en-US"/>
        </w:rPr>
        <w:t>because then lethal fragments are equally spread on a circle</w:t>
      </w:r>
      <w:r>
        <w:rPr>
          <w:rFonts w:ascii="Calibri" w:hAnsi="Calibri" w:cs="Calibri"/>
          <w:lang w:val="ru-RU"/>
        </w:rPr>
        <w:t xml:space="preserve"> (</w:t>
      </w:r>
      <w:r>
        <w:rPr>
          <w:rFonts w:ascii="Calibri" w:hAnsi="Calibri" w:cs="Calibri"/>
          <w:lang w:val="en-US"/>
        </w:rPr>
        <w:t>Figure</w:t>
      </w:r>
      <w:r>
        <w:rPr>
          <w:rFonts w:ascii="Calibri" w:hAnsi="Calibri" w:cs="Calibri"/>
          <w:lang w:val="ru-RU"/>
        </w:rPr>
        <w:t xml:space="preserve"> 5.1.). </w:t>
      </w:r>
    </w:p>
    <w:p w:rsidR="002E401E" w:rsidRDefault="002E401E" w:rsidP="002E401E">
      <w:pPr>
        <w:jc w:val="both"/>
        <w:rPr>
          <w:lang w:val="en-US"/>
        </w:rPr>
      </w:pPr>
    </w:p>
    <w:p w:rsidR="002E401E" w:rsidRDefault="002E401E" w:rsidP="002E401E">
      <w:pPr>
        <w:jc w:val="center"/>
        <w:rPr>
          <w:lang w:val="en-US"/>
        </w:rPr>
      </w:pPr>
      <w:r>
        <w:rPr>
          <w:lang w:val="en-US"/>
        </w:rPr>
        <w:t>Figure</w:t>
      </w:r>
      <w:r>
        <w:rPr>
          <w:lang w:val="ru-RU"/>
        </w:rPr>
        <w:t xml:space="preserve"> 5.1.</w:t>
      </w:r>
    </w:p>
    <w:p w:rsidR="002E401E" w:rsidRDefault="002E401E" w:rsidP="002E401E">
      <w:pPr>
        <w:jc w:val="both"/>
        <w:rPr>
          <w:b/>
          <w:lang w:val="en-US"/>
        </w:rPr>
      </w:pPr>
      <w:r>
        <w:rPr>
          <w:b/>
          <w:lang w:val="en-US"/>
        </w:rPr>
        <w:t>On hard surfaces (stone, concrete and asphalt road) a crater is usually not formed, but only minor damages to surface of ground can be noticed, because projectile falls to pieces even before it manages to enter the obstacle. Damage on surface is, usually, made by projectile fragments.</w:t>
      </w:r>
    </w:p>
    <w:p w:rsidR="002E401E" w:rsidRDefault="002E401E" w:rsidP="002E401E">
      <w:pPr>
        <w:jc w:val="both"/>
        <w:rPr>
          <w:lang w:val="en-US"/>
        </w:rPr>
      </w:pPr>
      <w:r>
        <w:rPr>
          <w:lang w:val="en-US"/>
        </w:rPr>
        <w:t xml:space="preserve"> </w:t>
      </w:r>
    </w:p>
    <w:p w:rsidR="002E401E" w:rsidRDefault="002E401E" w:rsidP="002E401E">
      <w:pPr>
        <w:jc w:val="both"/>
        <w:rPr>
          <w:lang w:val="ru-RU"/>
        </w:rPr>
      </w:pPr>
      <w:r>
        <w:rPr>
          <w:lang w:val="en-US"/>
        </w:rPr>
        <w:t>A crater of more significant dimensions is noticed only if the fuse was set to delayed function (fougasse action).</w:t>
      </w:r>
      <w:r>
        <w:rPr>
          <w:lang w:val="ru-RU"/>
        </w:rPr>
        <w:t xml:space="preserve"> </w:t>
      </w:r>
    </w:p>
    <w:p w:rsidR="002E401E" w:rsidRDefault="002E401E" w:rsidP="002E401E">
      <w:pPr>
        <w:jc w:val="both"/>
        <w:rPr>
          <w:lang w:val="ru-RU"/>
        </w:rPr>
      </w:pPr>
    </w:p>
    <w:p w:rsidR="002E401E" w:rsidRDefault="002E401E" w:rsidP="002E401E">
      <w:pPr>
        <w:jc w:val="both"/>
        <w:rPr>
          <w:lang w:val="ru-RU"/>
        </w:rPr>
      </w:pPr>
      <w:r>
        <w:rPr>
          <w:noProof/>
          <w:lang w:val="en-US"/>
        </w:rPr>
        <w:drawing>
          <wp:anchor distT="0" distB="0" distL="114300" distR="114300" simplePos="0" relativeHeight="251668992" behindDoc="0" locked="0" layoutInCell="1" allowOverlap="1">
            <wp:simplePos x="0" y="0"/>
            <wp:positionH relativeFrom="margin">
              <wp:posOffset>1793240</wp:posOffset>
            </wp:positionH>
            <wp:positionV relativeFrom="margin">
              <wp:posOffset>6303645</wp:posOffset>
            </wp:positionV>
            <wp:extent cx="2135505" cy="1454785"/>
            <wp:effectExtent l="19050" t="0" r="0" b="0"/>
            <wp:wrapTopAndBottom/>
            <wp:docPr id="56" name="Picture 4" descr="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222.jpg"/>
                    <pic:cNvPicPr>
                      <a:picLocks noChangeAspect="1" noChangeArrowheads="1"/>
                    </pic:cNvPicPr>
                  </pic:nvPicPr>
                  <pic:blipFill>
                    <a:blip r:embed="rId672" cstate="print"/>
                    <a:srcRect/>
                    <a:stretch>
                      <a:fillRect/>
                    </a:stretch>
                  </pic:blipFill>
                  <pic:spPr bwMode="auto">
                    <a:xfrm>
                      <a:off x="0" y="0"/>
                      <a:ext cx="2135505" cy="1454785"/>
                    </a:xfrm>
                    <a:prstGeom prst="rect">
                      <a:avLst/>
                    </a:prstGeom>
                    <a:noFill/>
                  </pic:spPr>
                </pic:pic>
              </a:graphicData>
            </a:graphic>
          </wp:anchor>
        </w:drawing>
      </w:r>
      <w:r>
        <w:rPr>
          <w:lang w:val="en-US"/>
        </w:rPr>
        <w:t>With decreasing angle of fall, suddenly number of lethal fragments acting on target decreases. That is explained by, with low angles of fall, fragments which fly down, enter the ground, and fragments which fly vertically up have a steep path and when falling lose impact energy because of overcoming drag force at climbing part of their path. Effect on target will be achieved only by fragments which fly sideways. Character of bursting of lethal fragments at low angles of fall is shown on the figure (Figure 5.2.).</w:t>
      </w:r>
    </w:p>
    <w:p w:rsidR="002E401E" w:rsidRDefault="002E401E" w:rsidP="002E401E">
      <w:pPr>
        <w:jc w:val="both"/>
        <w:rPr>
          <w:lang w:val="ru-RU"/>
        </w:rPr>
      </w:pPr>
    </w:p>
    <w:p w:rsidR="002E401E" w:rsidRDefault="002E401E" w:rsidP="002E401E">
      <w:pPr>
        <w:jc w:val="center"/>
        <w:rPr>
          <w:lang w:val="ru-RU"/>
        </w:rPr>
      </w:pPr>
      <w:r>
        <w:rPr>
          <w:rFonts w:ascii="Calibri" w:hAnsi="Calibri" w:cs="Calibri"/>
          <w:lang w:val="en-US"/>
        </w:rPr>
        <w:t>Figure</w:t>
      </w:r>
      <w:r>
        <w:rPr>
          <w:rFonts w:ascii="Calibri" w:hAnsi="Calibri" w:cs="Calibri"/>
          <w:lang w:val="ru-RU"/>
        </w:rPr>
        <w:t xml:space="preserve"> 5.2.</w:t>
      </w:r>
    </w:p>
    <w:p w:rsidR="002E401E" w:rsidRDefault="002E401E" w:rsidP="002E401E">
      <w:pPr>
        <w:jc w:val="both"/>
        <w:rPr>
          <w:lang w:val="ru-RU"/>
        </w:rPr>
      </w:pPr>
    </w:p>
    <w:p w:rsidR="002E401E" w:rsidRDefault="002E401E" w:rsidP="002E401E">
      <w:pPr>
        <w:jc w:val="both"/>
      </w:pPr>
      <w:r>
        <w:rPr>
          <w:lang w:val="en-US"/>
        </w:rPr>
        <w:lastRenderedPageBreak/>
        <w:t>Direct action of projectile on different targets is assessed by Coordinate Law of successful effect, which establishes dependence between a certain degree of neutralizing (destruction) of the target and distance of projectile explosion from it.</w:t>
      </w:r>
      <w:r>
        <w:rPr>
          <w:lang w:val="ru-RU"/>
        </w:rPr>
        <w:t xml:space="preserve"> </w:t>
      </w:r>
    </w:p>
    <w:p w:rsidR="002E401E" w:rsidRDefault="002E401E" w:rsidP="002E401E">
      <w:pPr>
        <w:jc w:val="both"/>
        <w:rPr>
          <w:lang w:val="ru-RU"/>
        </w:rPr>
      </w:pPr>
      <w:r>
        <w:rPr>
          <w:lang w:val="en-US"/>
        </w:rPr>
        <w:t>Analytical form of Coordinate Law of successful effect with direct action of projectile is determined by calculation-experimental ways, based on results of investigations of explosions in the target region</w:t>
      </w:r>
      <w:r>
        <w:rPr>
          <w:lang w:val="ru-RU"/>
        </w:rPr>
        <w:t>.</w:t>
      </w:r>
    </w:p>
    <w:p w:rsidR="002E401E" w:rsidRDefault="002E401E" w:rsidP="002E401E">
      <w:pPr>
        <w:jc w:val="both"/>
        <w:rPr>
          <w:lang w:val="ru-RU"/>
        </w:rPr>
      </w:pPr>
      <w:r>
        <w:rPr>
          <w:lang w:val="en-US"/>
        </w:rPr>
        <w:t>Methods of determining Coordinate Law of successful effect based on results of experimental shooting (explosion of projectile in target region) is formed with:</w:t>
      </w:r>
    </w:p>
    <w:p w:rsidR="002E401E" w:rsidRDefault="002E401E" w:rsidP="002E401E">
      <w:pPr>
        <w:jc w:val="both"/>
        <w:rPr>
          <w:lang w:val="en-US"/>
        </w:rPr>
      </w:pPr>
    </w:p>
    <w:p w:rsidR="002E401E" w:rsidRDefault="002E401E" w:rsidP="002E401E">
      <w:pPr>
        <w:jc w:val="both"/>
        <w:rPr>
          <w:lang w:val="en-US"/>
        </w:rPr>
      </w:pPr>
      <w:r>
        <w:rPr>
          <w:lang w:val="en-US"/>
        </w:rPr>
        <w:t xml:space="preserve">After preparing the necessary target situation, with specific four-side or six-side fence for accepting shrapnel after an explosion, experimental shootings are done (explosions are being provoked) in target region, in target diagram (scheme) area. </w:t>
      </w:r>
    </w:p>
    <w:p w:rsidR="002E401E" w:rsidRDefault="002E401E" w:rsidP="002E401E">
      <w:pPr>
        <w:jc w:val="both"/>
      </w:pPr>
      <w:r>
        <w:rPr>
          <w:lang w:val="en-US"/>
        </w:rPr>
        <w:t>Other than fence experiments, earlier were conducted experiments on experimental animals, and in both cases inside the fence between test animal numerous instruments for measuring other meaningful parameters of explosion were set up.</w:t>
      </w:r>
    </w:p>
    <w:p w:rsidR="002E401E" w:rsidRDefault="002E401E" w:rsidP="002E401E">
      <w:pPr>
        <w:spacing w:before="240"/>
        <w:jc w:val="both"/>
      </w:pPr>
      <w:r>
        <w:rPr>
          <w:lang w:val="en-US"/>
        </w:rPr>
        <w:t>Shootings (projectile explosions) are done by single-fire with such angles of fall which correspond given distances of firing. After each explosion caused neutralizing (destruction) of target is marked. A man is considered as put out of action if a lethal fragment has enough impact energy to pierce through a dry fir plank of 25mm thickness (kinetic energy of around 100J).</w:t>
      </w:r>
    </w:p>
    <w:p w:rsidR="002E401E" w:rsidRDefault="002E401E" w:rsidP="002E401E">
      <w:pPr>
        <w:jc w:val="both"/>
        <w:rPr>
          <w:lang w:val="en-US"/>
        </w:rPr>
      </w:pPr>
      <w:r>
        <w:rPr>
          <w:lang w:val="en-US"/>
        </w:rPr>
        <w:t xml:space="preserve">Knowing total number of targets and targets hit, frequency of hitting in each sector for all fences is determined. After analyzing data of a large number of experimental shooting (projectile explosions), frequency of hitting the target based on its distance from the point in which the explosion happened is calculated. </w:t>
      </w:r>
    </w:p>
    <w:p w:rsidR="002E401E" w:rsidRDefault="002E401E" w:rsidP="002E401E">
      <w:pPr>
        <w:jc w:val="both"/>
      </w:pPr>
      <w:r>
        <w:rPr>
          <w:lang w:val="en-US"/>
        </w:rPr>
        <w:t>Frequency determined that way, based on Law of large numbers, is considered the probability to hit</w:t>
      </w:r>
      <w:r>
        <w:rPr>
          <w:lang w:val="ru-RU"/>
        </w:rPr>
        <w:t>.</w:t>
      </w:r>
    </w:p>
    <w:p w:rsidR="002E401E" w:rsidRDefault="002E401E" w:rsidP="002E401E">
      <w:pPr>
        <w:jc w:val="both"/>
        <w:rPr>
          <w:lang w:val="en-US"/>
        </w:rPr>
      </w:pPr>
      <w:r>
        <w:rPr>
          <w:lang w:val="en-US"/>
        </w:rPr>
        <w:t xml:space="preserve">On Figure 5.3 spreading of probability to neutralize (destroy) the target (hitting the target) is shown, acquired from test shooting, when target is in the zone of spreading of lethal projectile fragments. </w:t>
      </w:r>
    </w:p>
    <w:p w:rsidR="002E401E" w:rsidRDefault="002E401E" w:rsidP="002E401E">
      <w:pPr>
        <w:jc w:val="both"/>
        <w:rPr>
          <w:lang w:val="en-US"/>
        </w:rPr>
      </w:pPr>
    </w:p>
    <w:p w:rsidR="002E401E" w:rsidRDefault="002E401E" w:rsidP="002E401E">
      <w:pPr>
        <w:jc w:val="both"/>
        <w:rPr>
          <w:lang w:val="ru-RU"/>
        </w:rPr>
      </w:pPr>
      <w:r>
        <w:rPr>
          <w:lang w:val="en-US"/>
        </w:rPr>
        <w:t xml:space="preserve">On the Figure for coordinate beginning is given the exact point of projectile explosion, in relation to which are shown parts of </w:t>
      </w:r>
      <w:r>
        <w:rPr>
          <w:rFonts w:cstheme="minorHAnsi"/>
          <w:lang w:val="ru-RU"/>
        </w:rPr>
        <w:t>ΔSi</w:t>
      </w:r>
      <w:r>
        <w:rPr>
          <w:lang w:val="en-US"/>
        </w:rPr>
        <w:t xml:space="preserve"> area</w:t>
      </w:r>
      <w:r>
        <w:rPr>
          <w:lang w:val="ru-RU"/>
        </w:rPr>
        <w:t xml:space="preserve">; </w:t>
      </w:r>
      <w:r>
        <w:rPr>
          <w:lang w:val="en-US"/>
        </w:rPr>
        <w:t>when target is on those areas, probability of its hitting will equal to</w:t>
      </w:r>
      <w:r>
        <w:rPr>
          <w:lang w:val="ru-RU"/>
        </w:rPr>
        <w:t xml:space="preserve"> Pi.  (</w:t>
      </w:r>
      <w:r>
        <w:rPr>
          <w:lang w:val="en-US"/>
        </w:rPr>
        <w:t>Scale below, beside of Figure 5.4).</w:t>
      </w:r>
    </w:p>
    <w:p w:rsidR="002E401E" w:rsidRDefault="002E401E" w:rsidP="002E401E">
      <w:pPr>
        <w:jc w:val="both"/>
        <w:rPr>
          <w:lang w:val="en-US"/>
        </w:rPr>
      </w:pPr>
    </w:p>
    <w:p w:rsidR="002E401E" w:rsidRDefault="002E401E" w:rsidP="002E401E">
      <w:pPr>
        <w:jc w:val="center"/>
        <w:rPr>
          <w:lang w:val="en-US"/>
        </w:rPr>
      </w:pPr>
    </w:p>
    <w:p w:rsidR="002E401E" w:rsidRDefault="002E401E" w:rsidP="002E401E">
      <w:pPr>
        <w:jc w:val="center"/>
        <w:rPr>
          <w:lang w:val="en-US"/>
        </w:rPr>
      </w:pPr>
    </w:p>
    <w:p w:rsidR="002E401E" w:rsidRDefault="002E401E" w:rsidP="002E401E">
      <w:pPr>
        <w:jc w:val="center"/>
        <w:rPr>
          <w:lang w:val="en-US"/>
        </w:rPr>
      </w:pPr>
    </w:p>
    <w:p w:rsidR="002E401E" w:rsidRDefault="002E401E" w:rsidP="002E401E">
      <w:pPr>
        <w:jc w:val="both"/>
        <w:rPr>
          <w:lang w:val="en-US"/>
        </w:rPr>
      </w:pPr>
    </w:p>
    <w:p w:rsidR="002E401E" w:rsidRDefault="002E401E" w:rsidP="002E401E">
      <w:pPr>
        <w:jc w:val="both"/>
        <w:rPr>
          <w:lang w:val="en-US"/>
        </w:rPr>
      </w:pPr>
    </w:p>
    <w:p w:rsidR="002E401E" w:rsidRDefault="002E401E" w:rsidP="002E401E">
      <w:pPr>
        <w:jc w:val="both"/>
        <w:rPr>
          <w:lang w:val="en-US"/>
        </w:rPr>
      </w:pPr>
    </w:p>
    <w:p w:rsidR="002E401E" w:rsidRDefault="002E401E" w:rsidP="002E401E">
      <w:pPr>
        <w:jc w:val="both"/>
        <w:rPr>
          <w:lang w:val="en-US"/>
        </w:rPr>
      </w:pPr>
    </w:p>
    <w:p w:rsidR="002E401E" w:rsidRDefault="002E401E" w:rsidP="002E401E">
      <w:pPr>
        <w:jc w:val="center"/>
        <w:rPr>
          <w:lang w:val="en-US"/>
        </w:rPr>
      </w:pPr>
      <w:r>
        <w:rPr>
          <w:noProof/>
          <w:lang w:val="en-US"/>
        </w:rPr>
        <w:drawing>
          <wp:anchor distT="0" distB="0" distL="114300" distR="114300" simplePos="0" relativeHeight="251670016" behindDoc="0" locked="0" layoutInCell="1" allowOverlap="1">
            <wp:simplePos x="0" y="0"/>
            <wp:positionH relativeFrom="margin">
              <wp:posOffset>15240</wp:posOffset>
            </wp:positionH>
            <wp:positionV relativeFrom="margin">
              <wp:posOffset>452755</wp:posOffset>
            </wp:positionV>
            <wp:extent cx="5734050" cy="3324225"/>
            <wp:effectExtent l="19050" t="0" r="0" b="0"/>
            <wp:wrapSquare wrapText="bothSides"/>
            <wp:docPr id="54" name="Picture 50" descr="Skal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kala2.jpg"/>
                    <pic:cNvPicPr>
                      <a:picLocks noChangeAspect="1" noChangeArrowheads="1"/>
                    </pic:cNvPicPr>
                  </pic:nvPicPr>
                  <pic:blipFill>
                    <a:blip r:embed="rId673" cstate="print"/>
                    <a:srcRect/>
                    <a:stretch>
                      <a:fillRect/>
                    </a:stretch>
                  </pic:blipFill>
                  <pic:spPr bwMode="auto">
                    <a:xfrm>
                      <a:off x="0" y="0"/>
                      <a:ext cx="5734050" cy="3324225"/>
                    </a:xfrm>
                    <a:prstGeom prst="rect">
                      <a:avLst/>
                    </a:prstGeom>
                    <a:noFill/>
                  </pic:spPr>
                </pic:pic>
              </a:graphicData>
            </a:graphic>
          </wp:anchor>
        </w:drawing>
      </w:r>
      <w:r>
        <w:rPr>
          <w:lang w:val="en-US"/>
        </w:rPr>
        <w:t>Figure</w:t>
      </w:r>
      <w:r>
        <w:rPr>
          <w:lang w:val="ru-RU"/>
        </w:rPr>
        <w:t xml:space="preserve"> 5.3.</w:t>
      </w:r>
    </w:p>
    <w:p w:rsidR="002E401E" w:rsidRDefault="002E401E" w:rsidP="002E401E">
      <w:pPr>
        <w:jc w:val="both"/>
      </w:pPr>
      <w:r>
        <w:rPr>
          <w:lang w:val="en-US"/>
        </w:rPr>
        <w:t>If for coordinate beginning center of target is taken, and from points with coordinates</w:t>
      </w:r>
      <w:r>
        <w:rPr>
          <w:lang w:val="ru-RU"/>
        </w:rPr>
        <w:t xml:space="preserve"> </w:t>
      </w:r>
      <w:r>
        <w:t>Xi</w:t>
      </w:r>
      <w:r>
        <w:rPr>
          <w:lang w:val="ru-RU"/>
        </w:rPr>
        <w:t xml:space="preserve"> , </w:t>
      </w:r>
      <w:r>
        <w:t>Zi</w:t>
      </w:r>
      <w:r>
        <w:rPr>
          <w:lang w:val="ru-RU"/>
        </w:rPr>
        <w:t xml:space="preserve"> , </w:t>
      </w:r>
      <w:r>
        <w:rPr>
          <w:lang w:val="en-US"/>
        </w:rPr>
        <w:t>which are suited to center of parts of elementary areas marked with</w:t>
      </w:r>
      <w:r>
        <w:rPr>
          <w:lang w:val="ru-RU"/>
        </w:rPr>
        <w:t xml:space="preserve"> </w:t>
      </w:r>
      <w:r>
        <w:rPr>
          <w:rFonts w:cstheme="minorHAnsi"/>
          <w:lang w:val="ru-RU"/>
        </w:rPr>
        <w:t>Δ</w:t>
      </w:r>
      <w:r>
        <w:t>Si</w:t>
      </w:r>
      <w:r>
        <w:rPr>
          <w:lang w:val="ru-RU"/>
        </w:rPr>
        <w:t xml:space="preserve"> , </w:t>
      </w:r>
      <w:r>
        <w:rPr>
          <w:lang w:val="en-US"/>
        </w:rPr>
        <w:t>and set up appropriate ordinates</w:t>
      </w:r>
      <w:r>
        <w:rPr>
          <w:lang w:val="ru-RU"/>
        </w:rPr>
        <w:t xml:space="preserve"> </w:t>
      </w:r>
      <w:r>
        <w:t>Pi</w:t>
      </w:r>
      <w:r>
        <w:rPr>
          <w:lang w:val="ru-RU"/>
        </w:rPr>
        <w:t>,</w:t>
      </w:r>
      <w:r>
        <w:rPr>
          <w:lang w:val="en-US"/>
        </w:rPr>
        <w:t xml:space="preserve"> then the surface which combines pinnacles of those ordinates will represent Coordinate Law of successful effect on target</w:t>
      </w:r>
      <w:r>
        <w:rPr>
          <w:lang w:val="ru-RU"/>
        </w:rPr>
        <w:t xml:space="preserve">, </w:t>
      </w:r>
      <w:r>
        <w:t>G</w:t>
      </w:r>
      <w:r>
        <w:rPr>
          <w:lang w:val="ru-RU"/>
        </w:rPr>
        <w:t>(</w:t>
      </w:r>
      <w:r>
        <w:t>x</w:t>
      </w:r>
      <w:r>
        <w:rPr>
          <w:lang w:val="ru-RU"/>
        </w:rPr>
        <w:t>,</w:t>
      </w:r>
      <w:r>
        <w:t>z</w:t>
      </w:r>
      <w:r>
        <w:rPr>
          <w:lang w:val="ru-RU"/>
        </w:rPr>
        <w:t>),</w:t>
      </w:r>
      <w:r>
        <w:rPr>
          <w:lang w:val="en-US"/>
        </w:rPr>
        <w:t xml:space="preserve"> with direct action of projectiles</w:t>
      </w:r>
      <w:r>
        <w:rPr>
          <w:lang w:val="ru-RU"/>
        </w:rPr>
        <w:t xml:space="preserve"> (</w:t>
      </w:r>
      <w:r>
        <w:rPr>
          <w:lang w:val="en-US"/>
        </w:rPr>
        <w:t>see</w:t>
      </w:r>
      <w:r>
        <w:rPr>
          <w:lang w:val="ru-RU"/>
        </w:rPr>
        <w:t xml:space="preserve"> </w:t>
      </w:r>
      <w:r>
        <w:rPr>
          <w:lang w:val="en-US"/>
        </w:rPr>
        <w:t xml:space="preserve">Figure </w:t>
      </w:r>
      <w:r>
        <w:rPr>
          <w:lang w:val="ru-RU"/>
        </w:rPr>
        <w:t>5.4.)</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054"/>
        <w:gridCol w:w="2233"/>
      </w:tblGrid>
      <w:tr w:rsidR="002E401E" w:rsidTr="002E401E">
        <w:tc>
          <w:tcPr>
            <w:tcW w:w="3798" w:type="pct"/>
            <w:hideMark/>
          </w:tcPr>
          <w:p w:rsidR="002E401E" w:rsidRDefault="002E401E">
            <w:pPr>
              <w:spacing w:after="0"/>
              <w:ind w:right="-40"/>
              <w:jc w:val="both"/>
              <w:rPr>
                <w:rFonts w:eastAsiaTheme="minorEastAsia"/>
              </w:rPr>
            </w:pPr>
            <w:r>
              <w:rPr>
                <w:rFonts w:eastAsiaTheme="minorEastAsia"/>
                <w:noProof/>
              </w:rPr>
              <w:drawing>
                <wp:anchor distT="0" distB="0" distL="114300" distR="114300" simplePos="0" relativeHeight="251664896" behindDoc="0" locked="0" layoutInCell="1" allowOverlap="1">
                  <wp:simplePos x="0" y="0"/>
                  <wp:positionH relativeFrom="margin">
                    <wp:align>center</wp:align>
                  </wp:positionH>
                  <wp:positionV relativeFrom="margin">
                    <wp:align>center</wp:align>
                  </wp:positionV>
                  <wp:extent cx="1885950" cy="1295400"/>
                  <wp:effectExtent l="19050" t="0" r="0" b="0"/>
                  <wp:wrapSquare wrapText="bothSides"/>
                  <wp:docPr id="53" name="Picture 31" descr="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557.jpg"/>
                          <pic:cNvPicPr>
                            <a:picLocks noChangeAspect="1" noChangeArrowheads="1"/>
                          </pic:cNvPicPr>
                        </pic:nvPicPr>
                        <pic:blipFill>
                          <a:blip r:embed="rId674" cstate="print"/>
                          <a:srcRect/>
                          <a:stretch>
                            <a:fillRect/>
                          </a:stretch>
                        </pic:blipFill>
                        <pic:spPr bwMode="auto">
                          <a:xfrm>
                            <a:off x="0" y="0"/>
                            <a:ext cx="1885950" cy="1295400"/>
                          </a:xfrm>
                          <a:prstGeom prst="rect">
                            <a:avLst/>
                          </a:prstGeom>
                          <a:noFill/>
                        </pic:spPr>
                      </pic:pic>
                    </a:graphicData>
                  </a:graphic>
                </wp:anchor>
              </w:drawing>
            </w:r>
          </w:p>
        </w:tc>
        <w:tc>
          <w:tcPr>
            <w:tcW w:w="1202" w:type="pct"/>
            <w:vMerge w:val="restart"/>
            <w:hideMark/>
          </w:tcPr>
          <w:p w:rsidR="002E401E" w:rsidRDefault="002E401E">
            <w:pPr>
              <w:spacing w:after="0"/>
              <w:ind w:right="-40"/>
              <w:jc w:val="both"/>
              <w:rPr>
                <w:rFonts w:eastAsiaTheme="minorEastAsia"/>
              </w:rPr>
            </w:pPr>
            <w:r>
              <w:rPr>
                <w:rFonts w:eastAsiaTheme="minorEastAsia"/>
                <w:noProof/>
              </w:rPr>
              <w:drawing>
                <wp:anchor distT="0" distB="0" distL="114300" distR="114300" simplePos="0" relativeHeight="251671040" behindDoc="1" locked="0" layoutInCell="1" allowOverlap="1">
                  <wp:simplePos x="0" y="0"/>
                  <wp:positionH relativeFrom="margin">
                    <wp:posOffset>2029460</wp:posOffset>
                  </wp:positionH>
                  <wp:positionV relativeFrom="margin">
                    <wp:posOffset>64135</wp:posOffset>
                  </wp:positionV>
                  <wp:extent cx="676275" cy="2000250"/>
                  <wp:effectExtent l="19050" t="0" r="9525" b="0"/>
                  <wp:wrapTight wrapText="bothSides">
                    <wp:wrapPolygon edited="0">
                      <wp:start x="-608" y="0"/>
                      <wp:lineTo x="-608" y="21394"/>
                      <wp:lineTo x="21904" y="21394"/>
                      <wp:lineTo x="21904" y="0"/>
                      <wp:lineTo x="-608" y="0"/>
                    </wp:wrapPolygon>
                  </wp:wrapTight>
                  <wp:docPr id="52" name="Picture 53" descr="Ska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kala.jpg"/>
                          <pic:cNvPicPr>
                            <a:picLocks noChangeAspect="1" noChangeArrowheads="1"/>
                          </pic:cNvPicPr>
                        </pic:nvPicPr>
                        <pic:blipFill>
                          <a:blip r:embed="rId675" cstate="print"/>
                          <a:srcRect/>
                          <a:stretch>
                            <a:fillRect/>
                          </a:stretch>
                        </pic:blipFill>
                        <pic:spPr bwMode="auto">
                          <a:xfrm>
                            <a:off x="0" y="0"/>
                            <a:ext cx="676275" cy="2000250"/>
                          </a:xfrm>
                          <a:prstGeom prst="rect">
                            <a:avLst/>
                          </a:prstGeom>
                          <a:noFill/>
                        </pic:spPr>
                      </pic:pic>
                    </a:graphicData>
                  </a:graphic>
                </wp:anchor>
              </w:drawing>
            </w:r>
          </w:p>
        </w:tc>
      </w:tr>
      <w:tr w:rsidR="002E401E" w:rsidTr="002E401E">
        <w:tc>
          <w:tcPr>
            <w:tcW w:w="3798" w:type="pct"/>
          </w:tcPr>
          <w:p w:rsidR="002E401E" w:rsidRDefault="002E401E">
            <w:pPr>
              <w:spacing w:after="0"/>
              <w:ind w:right="-40"/>
              <w:jc w:val="center"/>
              <w:rPr>
                <w:rFonts w:eastAsiaTheme="minorEastAsia"/>
              </w:rPr>
            </w:pPr>
            <w:r>
              <w:t>Figure</w:t>
            </w:r>
            <w:r>
              <w:rPr>
                <w:lang w:val="ru-RU"/>
              </w:rPr>
              <w:t xml:space="preserve"> 5.4.</w:t>
            </w:r>
          </w:p>
          <w:p w:rsidR="002E401E" w:rsidRDefault="002E401E">
            <w:pPr>
              <w:spacing w:after="0"/>
              <w:ind w:right="-40"/>
              <w:jc w:val="both"/>
              <w:rPr>
                <w:rFonts w:eastAsiaTheme="minorEastAsia"/>
              </w:rPr>
            </w:pPr>
          </w:p>
        </w:tc>
        <w:tc>
          <w:tcPr>
            <w:tcW w:w="0" w:type="auto"/>
            <w:vMerge/>
            <w:vAlign w:val="center"/>
            <w:hideMark/>
          </w:tcPr>
          <w:p w:rsidR="002E401E" w:rsidRDefault="002E401E">
            <w:pPr>
              <w:spacing w:after="0"/>
              <w:rPr>
                <w:rFonts w:eastAsiaTheme="minorEastAsia"/>
              </w:rPr>
            </w:pPr>
          </w:p>
        </w:tc>
      </w:tr>
    </w:tbl>
    <w:p w:rsidR="002E401E" w:rsidRDefault="002E401E" w:rsidP="002E401E">
      <w:pPr>
        <w:jc w:val="both"/>
        <w:rPr>
          <w:rFonts w:eastAsiaTheme="minorEastAsia"/>
        </w:rPr>
      </w:pPr>
    </w:p>
    <w:p w:rsidR="002E401E" w:rsidRDefault="002E401E" w:rsidP="002E401E">
      <w:pPr>
        <w:jc w:val="both"/>
      </w:pPr>
      <w:r>
        <w:rPr>
          <w:lang w:val="en-US"/>
        </w:rPr>
        <w:lastRenderedPageBreak/>
        <w:t>Law of successful effect</w:t>
      </w:r>
      <w:r>
        <w:rPr>
          <w:lang w:val="ru-RU"/>
        </w:rPr>
        <w:t xml:space="preserve"> G(x,z), </w:t>
      </w:r>
      <w:r>
        <w:rPr>
          <w:lang w:val="en-US"/>
        </w:rPr>
        <w:t>is the most complete characteristic of direct action projectiles, but for its use for assessing successful effect in praxis, and especially for expressing indicators of shooting efficiency, is tied with big difficulties.</w:t>
      </w:r>
      <w:r>
        <w:rPr>
          <w:lang w:val="ru-RU"/>
        </w:rPr>
        <w:t xml:space="preserve">  </w:t>
      </w:r>
    </w:p>
    <w:p w:rsidR="002E401E" w:rsidRDefault="002E401E" w:rsidP="002E401E">
      <w:pPr>
        <w:jc w:val="both"/>
        <w:rPr>
          <w:lang w:val="ru-RU"/>
        </w:rPr>
      </w:pPr>
      <w:r>
        <w:rPr>
          <w:lang w:val="en-US"/>
        </w:rPr>
        <w:t>Calculating the probability to hit and destroy requires hard-labor calculations with altering several stochastic variables which connection with function is not expressed via elementary functions, so methods of numerical integrations are used for achieving quality results</w:t>
      </w:r>
      <w:r>
        <w:rPr>
          <w:lang w:val="ru-RU"/>
        </w:rPr>
        <w:t xml:space="preserve">. </w:t>
      </w:r>
      <w:r>
        <w:rPr>
          <w:lang w:val="en-US"/>
        </w:rPr>
        <w:t>Integration step is very small, so calculation represents a demanding task even for modern computers.</w:t>
      </w:r>
    </w:p>
    <w:p w:rsidR="002E401E" w:rsidRDefault="002E401E" w:rsidP="002E401E">
      <w:pPr>
        <w:jc w:val="both"/>
        <w:rPr>
          <w:lang w:val="ru-RU"/>
        </w:rPr>
      </w:pPr>
    </w:p>
    <w:tbl>
      <w:tblPr>
        <w:tblStyle w:val="TableGrid"/>
        <w:tblW w:w="2711"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035"/>
      </w:tblGrid>
      <w:tr w:rsidR="002E401E" w:rsidTr="002E401E">
        <w:trPr>
          <w:trHeight w:val="4168"/>
          <w:jc w:val="center"/>
        </w:trPr>
        <w:tc>
          <w:tcPr>
            <w:tcW w:w="5000" w:type="pct"/>
            <w:hideMark/>
          </w:tcPr>
          <w:p w:rsidR="002E401E" w:rsidRDefault="002E401E">
            <w:pPr>
              <w:spacing w:after="0"/>
              <w:ind w:right="-40"/>
              <w:jc w:val="both"/>
              <w:rPr>
                <w:rFonts w:eastAsiaTheme="minorEastAsia"/>
              </w:rPr>
            </w:pPr>
            <w:r>
              <w:rPr>
                <w:rFonts w:eastAsiaTheme="minorEastAsia"/>
                <w:noProof/>
              </w:rPr>
              <w:drawing>
                <wp:anchor distT="0" distB="0" distL="114300" distR="114300" simplePos="0" relativeHeight="251672064" behindDoc="1" locked="0" layoutInCell="1" allowOverlap="1">
                  <wp:simplePos x="0" y="0"/>
                  <wp:positionH relativeFrom="margin">
                    <wp:posOffset>110490</wp:posOffset>
                  </wp:positionH>
                  <wp:positionV relativeFrom="margin">
                    <wp:posOffset>346710</wp:posOffset>
                  </wp:positionV>
                  <wp:extent cx="2811145" cy="2162175"/>
                  <wp:effectExtent l="19050" t="0" r="8255" b="0"/>
                  <wp:wrapSquare wrapText="bothSides"/>
                  <wp:docPr id="51" name="Picture 22" descr="GR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R225.jpg"/>
                          <pic:cNvPicPr>
                            <a:picLocks noChangeAspect="1" noChangeArrowheads="1"/>
                          </pic:cNvPicPr>
                        </pic:nvPicPr>
                        <pic:blipFill>
                          <a:blip r:embed="rId676" cstate="print"/>
                          <a:srcRect/>
                          <a:stretch>
                            <a:fillRect/>
                          </a:stretch>
                        </pic:blipFill>
                        <pic:spPr bwMode="auto">
                          <a:xfrm>
                            <a:off x="0" y="0"/>
                            <a:ext cx="2811145" cy="2162175"/>
                          </a:xfrm>
                          <a:prstGeom prst="rect">
                            <a:avLst/>
                          </a:prstGeom>
                          <a:noFill/>
                        </pic:spPr>
                      </pic:pic>
                    </a:graphicData>
                  </a:graphic>
                </wp:anchor>
              </w:drawing>
            </w:r>
          </w:p>
        </w:tc>
      </w:tr>
      <w:tr w:rsidR="002E401E" w:rsidTr="002E401E">
        <w:trPr>
          <w:trHeight w:val="287"/>
          <w:jc w:val="center"/>
        </w:trPr>
        <w:tc>
          <w:tcPr>
            <w:tcW w:w="5000" w:type="pct"/>
            <w:hideMark/>
          </w:tcPr>
          <w:p w:rsidR="002E401E" w:rsidRDefault="002E401E">
            <w:pPr>
              <w:spacing w:after="0"/>
              <w:ind w:right="-40"/>
              <w:jc w:val="center"/>
              <w:rPr>
                <w:rFonts w:eastAsiaTheme="minorEastAsia"/>
              </w:rPr>
            </w:pPr>
            <w:r>
              <w:t>Figure 5.5.</w:t>
            </w:r>
          </w:p>
        </w:tc>
      </w:tr>
    </w:tbl>
    <w:p w:rsidR="002E401E" w:rsidRDefault="002E401E" w:rsidP="002E401E">
      <w:pPr>
        <w:jc w:val="both"/>
        <w:rPr>
          <w:rFonts w:eastAsiaTheme="minorEastAsia"/>
          <w:lang w:val="en-US"/>
        </w:rPr>
      </w:pPr>
    </w:p>
    <w:p w:rsidR="002E401E" w:rsidRDefault="002E401E" w:rsidP="002E401E">
      <w:pPr>
        <w:jc w:val="both"/>
        <w:rPr>
          <w:lang w:val="en-US"/>
        </w:rPr>
      </w:pPr>
      <w:r>
        <w:rPr>
          <w:lang w:val="en-US"/>
        </w:rPr>
        <w:t xml:space="preserve">When calculations are done and all indicators of Law of successful effect </w:t>
      </w:r>
      <w:r>
        <w:rPr>
          <w:lang w:val="ru-RU"/>
        </w:rPr>
        <w:t>G(x, z)</w:t>
      </w:r>
      <w:r>
        <w:rPr>
          <w:lang w:val="en-US"/>
        </w:rPr>
        <w:t xml:space="preserve"> are obtained</w:t>
      </w:r>
      <w:r>
        <w:rPr>
          <w:lang w:val="ru-RU"/>
        </w:rPr>
        <w:t xml:space="preserve">, </w:t>
      </w:r>
      <w:r>
        <w:rPr>
          <w:lang w:val="en-US"/>
        </w:rPr>
        <w:t>their practical use for assessing of mass artillery actions and planning needed ammunition quantities is hindered, because the dimension of area which the lethal fragments cover, even for the most potent projectiles, is no more than one point on the map regardless of the map scale.</w:t>
      </w:r>
    </w:p>
    <w:p w:rsidR="002E401E" w:rsidRDefault="002E401E" w:rsidP="002E401E">
      <w:pPr>
        <w:jc w:val="both"/>
        <w:rPr>
          <w:b/>
          <w:lang w:val="en-US"/>
        </w:rPr>
      </w:pPr>
      <w:r>
        <w:rPr>
          <w:b/>
          <w:lang w:val="en-US"/>
        </w:rPr>
        <w:t xml:space="preserve">Although, when speaking about assessment of single projectiles, on a limited space, Law of successful effect </w:t>
      </w:r>
      <w:r>
        <w:rPr>
          <w:b/>
          <w:i/>
          <w:lang w:val="ru-RU"/>
        </w:rPr>
        <w:t>G(x,z</w:t>
      </w:r>
      <w:r>
        <w:rPr>
          <w:b/>
          <w:lang w:val="ru-RU"/>
        </w:rPr>
        <w:t xml:space="preserve">) </w:t>
      </w:r>
      <w:r>
        <w:rPr>
          <w:b/>
          <w:lang w:val="en-US"/>
        </w:rPr>
        <w:t>gives the most complete and most reliable data.</w:t>
      </w:r>
    </w:p>
    <w:p w:rsidR="002E401E" w:rsidRDefault="002E401E" w:rsidP="002E401E">
      <w:pPr>
        <w:jc w:val="both"/>
      </w:pPr>
      <w:r>
        <w:rPr>
          <w:b/>
          <w:lang w:val="en-US"/>
        </w:rPr>
        <w:t xml:space="preserve">                        </w:t>
      </w:r>
      <w:r>
        <w:rPr>
          <w:b/>
        </w:rPr>
        <w:t xml:space="preserve">    </w:t>
      </w:r>
      <w:r>
        <w:rPr>
          <w:b/>
          <w:lang w:val="en-US"/>
        </w:rPr>
        <w:t xml:space="preserve"> </w:t>
      </w:r>
    </w:p>
    <w:p w:rsidR="002E401E" w:rsidRDefault="002E401E" w:rsidP="002E401E">
      <w:pPr>
        <w:jc w:val="both"/>
        <w:rPr>
          <w:lang w:val="ru-RU"/>
        </w:rPr>
      </w:pPr>
      <w:r>
        <w:rPr>
          <w:lang w:val="en-US"/>
        </w:rPr>
        <w:t>Mentioned difficulties, connected to assessing of direct action of projectile and for calculating indicators of fire for effect efficiency, demanded to replace real Law of successful effect with the Law of successful effect with accuracy approximate to the real Law of successful effect</w:t>
      </w:r>
      <w:r>
        <w:rPr>
          <w:lang w:val="ru-RU"/>
        </w:rPr>
        <w:t>.</w:t>
      </w:r>
    </w:p>
    <w:p w:rsidR="002E401E" w:rsidRDefault="002E401E" w:rsidP="002E401E">
      <w:pPr>
        <w:jc w:val="center"/>
        <w:rPr>
          <w:lang w:val="ru-RU"/>
        </w:rPr>
      </w:pPr>
    </w:p>
    <w:p w:rsidR="002E401E" w:rsidRDefault="002E401E" w:rsidP="002E401E">
      <w:pPr>
        <w:jc w:val="both"/>
        <w:rPr>
          <w:lang w:val="ru-RU"/>
        </w:rPr>
      </w:pPr>
      <w:r>
        <w:rPr>
          <w:lang w:val="en-US"/>
        </w:rPr>
        <w:t>Point of replacing, and by suggestion of V. E. Lebedeev, is in that the perimeter which is limited with area and plane X0Z from Figure 5.5 should be considered equal to the perimeter of parallelepiped, the height of which is equal 1, and that ratio of sides of rectangle which is in its base is similar to the ratio of areas on which really are lethal fragments, apropos:</w:t>
      </w:r>
    </w:p>
    <w:p w:rsidR="002E401E" w:rsidRDefault="002E401E" w:rsidP="002E401E">
      <w:pPr>
        <w:jc w:val="center"/>
        <w:rPr>
          <w:i/>
          <w:lang w:val="ru-RU"/>
        </w:rPr>
      </w:pPr>
      <w:r w:rsidRPr="00076D95">
        <w:rPr>
          <w:rFonts w:ascii="France YU" w:eastAsia="Times New Roman" w:hAnsi="France YU" w:cs="Times New Roman"/>
          <w:i/>
          <w:position w:val="-32"/>
          <w:sz w:val="24"/>
          <w:szCs w:val="24"/>
        </w:rPr>
        <w:object w:dxaOrig="4040" w:dyaOrig="760">
          <v:shape id="_x0000_i1031" type="#_x0000_t75" style="width:191.8pt;height:35.15pt" o:ole="" fillcolor="window">
            <v:imagedata r:id="rId677" o:title=""/>
          </v:shape>
          <o:OLEObject Type="Embed" ProgID="Equation.3" ShapeID="_x0000_i1031" DrawAspect="Content" ObjectID="_1485698916" r:id="rId678"/>
        </w:object>
      </w:r>
    </w:p>
    <w:p w:rsidR="002E401E" w:rsidRDefault="002E401E" w:rsidP="002E401E">
      <w:pPr>
        <w:jc w:val="both"/>
        <w:rPr>
          <w:lang w:val="ru-RU"/>
        </w:rPr>
      </w:pPr>
      <w:r>
        <w:rPr>
          <w:lang w:val="en-US"/>
        </w:rPr>
        <w:t>After shown replacement of the real Law, analytical expression of the Law of similar accuracy could be written as:</w:t>
      </w:r>
    </w:p>
    <w:p w:rsidR="002E401E" w:rsidRDefault="002E401E" w:rsidP="002E401E">
      <w:pPr>
        <w:jc w:val="center"/>
        <w:rPr>
          <w:lang w:val="ru-RU"/>
        </w:rPr>
      </w:pPr>
      <w:r w:rsidRPr="00076D95">
        <w:rPr>
          <w:rFonts w:ascii="France YU" w:eastAsia="Times New Roman" w:hAnsi="France YU" w:cs="Times New Roman"/>
          <w:position w:val="-66"/>
          <w:sz w:val="24"/>
          <w:szCs w:val="24"/>
        </w:rPr>
        <w:object w:dxaOrig="4920" w:dyaOrig="1440">
          <v:shape id="_x0000_i1032" type="#_x0000_t75" style="width:246.55pt;height:1in" o:ole="" fillcolor="window">
            <v:imagedata r:id="rId679" o:title=""/>
          </v:shape>
          <o:OLEObject Type="Embed" ProgID="Equation.3" ShapeID="_x0000_i1032" DrawAspect="Content" ObjectID="_1485698917" r:id="rId680"/>
        </w:object>
      </w:r>
    </w:p>
    <w:p w:rsidR="002E401E" w:rsidRDefault="002E401E" w:rsidP="002E401E">
      <w:pPr>
        <w:jc w:val="both"/>
        <w:rPr>
          <w:lang w:val="ru-RU"/>
        </w:rPr>
      </w:pPr>
      <w:r>
        <w:rPr>
          <w:lang w:val="en-US"/>
        </w:rPr>
        <w:t>Side of rectangle marked with</w:t>
      </w:r>
      <w:r>
        <w:rPr>
          <w:lang w:val="ru-RU"/>
        </w:rPr>
        <w:t xml:space="preserve"> </w:t>
      </w:r>
      <w:r>
        <w:rPr>
          <w:i/>
          <w:lang w:val="ru-RU"/>
        </w:rPr>
        <w:t>2lz</w:t>
      </w:r>
      <w:r>
        <w:rPr>
          <w:lang w:val="ru-RU"/>
        </w:rPr>
        <w:t>,</w:t>
      </w:r>
      <w:r>
        <w:rPr>
          <w:lang w:val="en-US"/>
        </w:rPr>
        <w:t xml:space="preserve"> is usually called depth, and side marked with</w:t>
      </w:r>
      <w:r>
        <w:rPr>
          <w:lang w:val="ru-RU"/>
        </w:rPr>
        <w:t xml:space="preserve"> 2mz –</w:t>
      </w:r>
      <w:r>
        <w:rPr>
          <w:lang w:val="en-US"/>
        </w:rPr>
        <w:t>derived front</w:t>
      </w:r>
      <w:r>
        <w:rPr>
          <w:lang w:val="ru-RU"/>
        </w:rPr>
        <w:t xml:space="preserve">, </w:t>
      </w:r>
      <w:r>
        <w:rPr>
          <w:lang w:val="en-US"/>
        </w:rPr>
        <w:t>while area</w:t>
      </w:r>
      <w:r>
        <w:rPr>
          <w:lang w:val="ru-RU"/>
        </w:rPr>
        <w:t xml:space="preserve"> </w:t>
      </w:r>
      <w:r>
        <w:rPr>
          <w:i/>
          <w:lang w:val="ru-RU"/>
        </w:rPr>
        <w:t>Sz= 2lz</w:t>
      </w:r>
      <w:r>
        <w:rPr>
          <w:rFonts w:cstheme="minorHAnsi"/>
          <w:i/>
          <w:lang w:val="ru-RU"/>
        </w:rPr>
        <w:t>·</w:t>
      </w:r>
      <w:r>
        <w:rPr>
          <w:i/>
          <w:lang w:val="ru-RU"/>
        </w:rPr>
        <w:t xml:space="preserve">2mz </w:t>
      </w:r>
      <w:r>
        <w:rPr>
          <w:lang w:val="en-US"/>
        </w:rPr>
        <w:t>is called derived area, or derived zone of direct action.</w:t>
      </w:r>
    </w:p>
    <w:p w:rsidR="002E401E" w:rsidRDefault="002E401E" w:rsidP="002E401E">
      <w:pPr>
        <w:jc w:val="both"/>
        <w:rPr>
          <w:lang w:val="ru-RU"/>
        </w:rPr>
      </w:pPr>
    </w:p>
    <w:p w:rsidR="002E401E" w:rsidRDefault="002E401E" w:rsidP="002E401E">
      <w:pPr>
        <w:jc w:val="both"/>
        <w:rPr>
          <w:lang w:val="ru-RU"/>
        </w:rPr>
      </w:pPr>
      <w:r>
        <w:rPr>
          <w:lang w:val="en-US"/>
        </w:rPr>
        <w:t>Starting from acquired dependence of approximate Law, one could derive its formulation in a following was:</w:t>
      </w:r>
      <w:r>
        <w:rPr>
          <w:lang w:val="ru-RU"/>
        </w:rPr>
        <w:t xml:space="preserve"> </w:t>
      </w:r>
      <w:r>
        <w:rPr>
          <w:lang w:val="en-US"/>
        </w:rPr>
        <w:t>the target will definitely be neutralized (destroyed), if explosion does not occur outside of derived zone</w:t>
      </w:r>
      <w:r>
        <w:rPr>
          <w:lang w:val="ru-RU"/>
        </w:rPr>
        <w:t xml:space="preserve"> </w:t>
      </w:r>
      <w:r>
        <w:rPr>
          <w:i/>
          <w:lang w:val="ru-RU"/>
        </w:rPr>
        <w:t>2lz</w:t>
      </w:r>
      <w:r>
        <w:rPr>
          <w:rFonts w:cstheme="minorHAnsi"/>
          <w:i/>
          <w:lang w:val="ru-RU"/>
        </w:rPr>
        <w:t>·</w:t>
      </w:r>
      <w:r>
        <w:rPr>
          <w:i/>
          <w:lang w:val="ru-RU"/>
        </w:rPr>
        <w:t>2mz</w:t>
      </w:r>
      <w:r>
        <w:rPr>
          <w:lang w:val="ru-RU"/>
        </w:rPr>
        <w:t xml:space="preserve">, </w:t>
      </w:r>
      <w:r>
        <w:rPr>
          <w:lang w:val="en-US"/>
        </w:rPr>
        <w:t>and it will not be neutralized (destroyed) if explosion occurs out of boundaries of that zone.</w:t>
      </w:r>
    </w:p>
    <w:p w:rsidR="002E401E" w:rsidRDefault="002E401E" w:rsidP="002E401E">
      <w:pPr>
        <w:jc w:val="both"/>
        <w:rPr>
          <w:lang w:val="ru-RU"/>
        </w:rPr>
      </w:pPr>
      <w:r>
        <w:rPr>
          <w:lang w:val="en-US"/>
        </w:rPr>
        <w:t>Therefore derived zone of successful effect is also referred to as derived area of target, and line ratio of derived zone of successful effect – derived ratio of target (for instance, a man out of cover).</w:t>
      </w:r>
    </w:p>
    <w:p w:rsidR="002E401E" w:rsidRDefault="002E401E" w:rsidP="002E401E">
      <w:pPr>
        <w:jc w:val="both"/>
        <w:rPr>
          <w:lang w:val="ru-RU"/>
        </w:rPr>
      </w:pPr>
    </w:p>
    <w:p w:rsidR="002E401E" w:rsidRDefault="002E401E" w:rsidP="002E401E">
      <w:pPr>
        <w:jc w:val="both"/>
        <w:rPr>
          <w:b/>
          <w:lang w:val="ru-RU"/>
        </w:rPr>
      </w:pPr>
      <w:r>
        <w:rPr>
          <w:b/>
          <w:lang w:val="en-US"/>
        </w:rPr>
        <w:t>Since when hitting the derived area of target (derived zone of direct action), real target is put out of action, the probability to hit even with one shot into that area is, at the same time, the probability to neutralize (destroy) the target.</w:t>
      </w:r>
    </w:p>
    <w:p w:rsidR="002E401E" w:rsidRDefault="002E401E" w:rsidP="002E401E">
      <w:pPr>
        <w:jc w:val="both"/>
        <w:rPr>
          <w:lang w:val="ru-RU"/>
        </w:rPr>
      </w:pPr>
    </w:p>
    <w:p w:rsidR="002E401E" w:rsidRDefault="002E401E" w:rsidP="002E401E">
      <w:pPr>
        <w:jc w:val="both"/>
      </w:pPr>
      <w:r>
        <w:rPr>
          <w:lang w:val="en-US"/>
        </w:rPr>
        <w:t>Calculating values of indicators of efficiency using Law of successful effect of similar accuracy, is significantly simpler than when using the real Law. This allows deriving a conclusion about possibility and usefulness of replacing the real Law with Law of successful effect of similar accuracy.</w:t>
      </w:r>
      <w:r>
        <w:rPr>
          <w:lang w:val="ru-RU"/>
        </w:rPr>
        <w:t xml:space="preserve"> </w:t>
      </w:r>
    </w:p>
    <w:p w:rsidR="002E401E" w:rsidRDefault="002E401E" w:rsidP="002E401E">
      <w:pPr>
        <w:jc w:val="both"/>
      </w:pPr>
      <w:r>
        <w:rPr>
          <w:lang w:val="en-US"/>
        </w:rPr>
        <w:t>At that replacement, as a characteristic of direct action of projectile, the value of derived area</w:t>
      </w:r>
      <w:r>
        <w:rPr>
          <w:lang w:val="ru-RU"/>
        </w:rPr>
        <w:t xml:space="preserve"> Sz</w:t>
      </w:r>
      <w:r>
        <w:rPr>
          <w:lang w:val="en-US"/>
        </w:rPr>
        <w:t xml:space="preserve"> is taken</w:t>
      </w:r>
      <w:r>
        <w:rPr>
          <w:lang w:val="ru-RU"/>
        </w:rPr>
        <w:t>.</w:t>
      </w:r>
    </w:p>
    <w:p w:rsidR="002E401E" w:rsidRDefault="002E401E" w:rsidP="002E401E">
      <w:pPr>
        <w:jc w:val="both"/>
        <w:rPr>
          <w:lang w:val="ru-RU"/>
        </w:rPr>
      </w:pPr>
      <w:r>
        <w:rPr>
          <w:lang w:val="en-US"/>
        </w:rPr>
        <w:t xml:space="preserve">For calculating the numerical meaning of </w:t>
      </w:r>
      <w:r>
        <w:rPr>
          <w:lang w:val="ru-RU"/>
        </w:rPr>
        <w:t xml:space="preserve">Sz, </w:t>
      </w:r>
      <w:r>
        <w:rPr>
          <w:lang w:val="en-US"/>
        </w:rPr>
        <w:t>the following procedure should be done:</w:t>
      </w:r>
      <w:r>
        <w:rPr>
          <w:lang w:val="ru-RU"/>
        </w:rPr>
        <w:t xml:space="preserve"> </w:t>
      </w:r>
      <w:r>
        <w:rPr>
          <w:lang w:val="en-US"/>
        </w:rPr>
        <w:t>by knowing the spreading of probability of direct action in the zone of projectile (mine) fragments spreading (see Figure 5.4.), mathematical expectance of area on which the target will be destroyed is found, using the formula:</w:t>
      </w:r>
    </w:p>
    <w:p w:rsidR="002E401E" w:rsidRDefault="002E401E" w:rsidP="002E401E">
      <w:pPr>
        <w:jc w:val="center"/>
        <w:rPr>
          <w:lang w:val="ru-RU"/>
        </w:rPr>
      </w:pPr>
      <w:r w:rsidRPr="00076D95">
        <w:rPr>
          <w:rFonts w:ascii="France YU" w:eastAsia="Times New Roman" w:hAnsi="France YU" w:cs="Times New Roman"/>
          <w:position w:val="-32"/>
          <w:sz w:val="24"/>
          <w:szCs w:val="24"/>
        </w:rPr>
        <w:object w:dxaOrig="1600" w:dyaOrig="740">
          <v:shape id="_x0000_i1033" type="#_x0000_t75" style="width:80.05pt;height:37.45pt" o:ole="" fillcolor="window">
            <v:imagedata r:id="rId681" o:title=""/>
          </v:shape>
          <o:OLEObject Type="Embed" ProgID="Equation.3" ShapeID="_x0000_i1033" DrawAspect="Content" ObjectID="_1485698918" r:id="rId682"/>
        </w:object>
      </w:r>
    </w:p>
    <w:p w:rsidR="002E401E" w:rsidRDefault="002E401E" w:rsidP="002E401E">
      <w:pPr>
        <w:jc w:val="both"/>
        <w:rPr>
          <w:lang w:val="ru-RU"/>
        </w:rPr>
      </w:pPr>
      <w:r>
        <w:rPr>
          <w:lang w:val="en-US"/>
        </w:rPr>
        <w:t>Where:</w:t>
      </w:r>
    </w:p>
    <w:p w:rsidR="002E401E" w:rsidRDefault="002E401E" w:rsidP="002E401E">
      <w:pPr>
        <w:jc w:val="both"/>
        <w:rPr>
          <w:lang w:val="ru-RU"/>
        </w:rPr>
      </w:pPr>
      <w:r>
        <w:rPr>
          <w:lang w:val="ru-RU"/>
        </w:rPr>
        <w:lastRenderedPageBreak/>
        <w:t xml:space="preserve">Sz – </w:t>
      </w:r>
      <w:r>
        <w:rPr>
          <w:lang w:val="en-US"/>
        </w:rPr>
        <w:t>derived zone (area) of direct action</w:t>
      </w:r>
      <w:r>
        <w:rPr>
          <w:lang w:val="ru-RU"/>
        </w:rPr>
        <w:t>;</w:t>
      </w:r>
    </w:p>
    <w:p w:rsidR="002E401E" w:rsidRDefault="002E401E" w:rsidP="002E401E">
      <w:pPr>
        <w:jc w:val="both"/>
        <w:rPr>
          <w:lang w:val="ru-RU"/>
        </w:rPr>
      </w:pPr>
      <w:r>
        <w:rPr>
          <w:rFonts w:cstheme="minorHAnsi"/>
          <w:lang w:val="ru-RU"/>
        </w:rPr>
        <w:t>Δ</w:t>
      </w:r>
      <w:r>
        <w:rPr>
          <w:lang w:val="ru-RU"/>
        </w:rPr>
        <w:t xml:space="preserve">Si – </w:t>
      </w:r>
      <w:r>
        <w:rPr>
          <w:lang w:val="en-US"/>
        </w:rPr>
        <w:t>part of area, within which’s boundaries the probability of destruction equals</w:t>
      </w:r>
      <w:r>
        <w:rPr>
          <w:lang w:val="ru-RU"/>
        </w:rPr>
        <w:t xml:space="preserve"> Pi.</w:t>
      </w:r>
    </w:p>
    <w:p w:rsidR="002E401E" w:rsidRDefault="002E401E" w:rsidP="002E401E">
      <w:pPr>
        <w:jc w:val="both"/>
        <w:rPr>
          <w:lang w:val="ru-RU"/>
        </w:rPr>
      </w:pPr>
    </w:p>
    <w:p w:rsidR="002E401E" w:rsidRDefault="002E401E" w:rsidP="002E401E">
      <w:pPr>
        <w:jc w:val="both"/>
        <w:rPr>
          <w:lang w:val="ru-RU"/>
        </w:rPr>
      </w:pPr>
      <w:r>
        <w:rPr>
          <w:lang w:val="en-US"/>
        </w:rPr>
        <w:t>When calculating indicators of efficiency of firing and when solving other issues, it is necessary to know not only size, but also line ratios of derived zone by front and depth. Therefore, they are presented as derivatives of front</w:t>
      </w:r>
      <w:r>
        <w:rPr>
          <w:lang w:val="ru-RU"/>
        </w:rPr>
        <w:t xml:space="preserve">, 2mz, </w:t>
      </w:r>
      <w:r>
        <w:rPr>
          <w:lang w:val="en-US"/>
        </w:rPr>
        <w:t>and depth,</w:t>
      </w:r>
      <w:r>
        <w:rPr>
          <w:lang w:val="ru-RU"/>
        </w:rPr>
        <w:t xml:space="preserve"> 2lz, </w:t>
      </w:r>
      <w:r>
        <w:rPr>
          <w:lang w:val="en-US"/>
        </w:rPr>
        <w:t>apropos</w:t>
      </w:r>
      <w:r>
        <w:rPr>
          <w:lang w:val="ru-RU"/>
        </w:rPr>
        <w:t>:</w:t>
      </w:r>
    </w:p>
    <w:p w:rsidR="002E401E" w:rsidRDefault="002E401E" w:rsidP="002E401E">
      <w:pPr>
        <w:jc w:val="center"/>
        <w:rPr>
          <w:rFonts w:eastAsia="Times New Roman" w:cs="Times New Roman"/>
          <w:position w:val="-10"/>
          <w:sz w:val="24"/>
          <w:szCs w:val="24"/>
        </w:rPr>
      </w:pPr>
      <w:r w:rsidRPr="00076D95">
        <w:rPr>
          <w:rFonts w:ascii="France YU" w:eastAsia="Times New Roman" w:hAnsi="France YU" w:cs="Times New Roman"/>
          <w:position w:val="-10"/>
          <w:sz w:val="24"/>
          <w:szCs w:val="24"/>
        </w:rPr>
        <w:object w:dxaOrig="1459" w:dyaOrig="340">
          <v:shape id="_x0000_i1034" type="#_x0000_t75" style="width:73.75pt;height:17.85pt" o:ole="" fillcolor="window">
            <v:imagedata r:id="rId683" o:title=""/>
          </v:shape>
          <o:OLEObject Type="Embed" ProgID="Equation.3" ShapeID="_x0000_i1034" DrawAspect="Content" ObjectID="_1485698919" r:id="rId684"/>
        </w:object>
      </w:r>
    </w:p>
    <w:p w:rsidR="002E401E" w:rsidRDefault="002E401E" w:rsidP="002E401E">
      <w:pPr>
        <w:jc w:val="both"/>
        <w:rPr>
          <w:rFonts w:eastAsiaTheme="minorEastAsia"/>
          <w:lang w:val="ru-RU"/>
        </w:rPr>
      </w:pPr>
      <w:r>
        <w:rPr>
          <w:lang w:val="en-US"/>
        </w:rPr>
        <w:t>Values 2</w:t>
      </w:r>
      <w:r>
        <w:rPr>
          <w:lang w:val="ru-RU"/>
        </w:rPr>
        <w:t xml:space="preserve">mz </w:t>
      </w:r>
      <w:r>
        <w:rPr>
          <w:lang w:val="en-US"/>
        </w:rPr>
        <w:t>and</w:t>
      </w:r>
      <w:r>
        <w:rPr>
          <w:lang w:val="ru-RU"/>
        </w:rPr>
        <w:t xml:space="preserve"> 2lz </w:t>
      </w:r>
      <w:r>
        <w:rPr>
          <w:lang w:val="en-US"/>
        </w:rPr>
        <w:t>are considered as such, so their ratio fits the real ratio of front and depth of zone of spreading fragments. For most projectiles (mines) that ratio is considered as</w:t>
      </w:r>
      <w:r>
        <w:rPr>
          <w:lang w:val="ru-RU"/>
        </w:rPr>
        <w:t>:</w:t>
      </w:r>
    </w:p>
    <w:p w:rsidR="002E401E" w:rsidRDefault="002E401E" w:rsidP="002E401E">
      <w:pPr>
        <w:jc w:val="center"/>
        <w:rPr>
          <w:rFonts w:eastAsia="Times New Roman" w:cs="Times New Roman"/>
          <w:position w:val="-10"/>
          <w:sz w:val="24"/>
          <w:szCs w:val="24"/>
        </w:rPr>
      </w:pPr>
      <w:r w:rsidRPr="00076D95">
        <w:rPr>
          <w:rFonts w:ascii="France YU" w:eastAsia="Times New Roman" w:hAnsi="France YU" w:cs="Times New Roman"/>
          <w:position w:val="-10"/>
          <w:sz w:val="24"/>
          <w:szCs w:val="24"/>
        </w:rPr>
        <w:object w:dxaOrig="1599" w:dyaOrig="340">
          <v:shape id="_x0000_i1035" type="#_x0000_t75" style="width:79.5pt;height:17.85pt" o:ole="" fillcolor="window">
            <v:imagedata r:id="rId685" o:title=""/>
          </v:shape>
          <o:OLEObject Type="Embed" ProgID="Equation.3" ShapeID="_x0000_i1035" DrawAspect="Content" ObjectID="_1485698920" r:id="rId686"/>
        </w:object>
      </w:r>
    </w:p>
    <w:p w:rsidR="002E401E" w:rsidRDefault="002E401E" w:rsidP="002E401E">
      <w:pPr>
        <w:jc w:val="both"/>
        <w:rPr>
          <w:rFonts w:eastAsiaTheme="minorEastAsia"/>
          <w:lang w:val="ru-RU"/>
        </w:rPr>
      </w:pPr>
      <w:r>
        <w:rPr>
          <w:lang w:val="en-US"/>
        </w:rPr>
        <w:t>On upper shown way calculated values of derived zones of successful action for different calibers are stated in Table (5.1.).</w:t>
      </w:r>
    </w:p>
    <w:p w:rsidR="002E401E" w:rsidRDefault="002E401E" w:rsidP="002E401E">
      <w:pPr>
        <w:jc w:val="right"/>
        <w:rPr>
          <w:b/>
          <w:sz w:val="24"/>
          <w:szCs w:val="24"/>
          <w:lang w:val="ru-RU"/>
        </w:rPr>
      </w:pPr>
      <w:r>
        <w:rPr>
          <w:b/>
          <w:sz w:val="24"/>
          <w:szCs w:val="24"/>
          <w:lang w:val="en-US"/>
        </w:rPr>
        <w:t>Table</w:t>
      </w:r>
      <w:r>
        <w:rPr>
          <w:b/>
          <w:sz w:val="24"/>
          <w:szCs w:val="24"/>
          <w:lang w:val="ru-RU"/>
        </w:rPr>
        <w:t xml:space="preserve"> 5.1.</w:t>
      </w:r>
    </w:p>
    <w:p w:rsidR="002E401E" w:rsidRDefault="002E401E" w:rsidP="002E401E">
      <w:pPr>
        <w:jc w:val="center"/>
        <w:rPr>
          <w:b/>
          <w:sz w:val="24"/>
          <w:szCs w:val="24"/>
          <w:lang w:val="ru-RU"/>
        </w:rPr>
      </w:pPr>
      <w:r>
        <w:rPr>
          <w:b/>
          <w:sz w:val="24"/>
          <w:szCs w:val="24"/>
          <w:lang w:val="en-US"/>
        </w:rPr>
        <w:t>Values of derived zones of direct action for men out of cover</w:t>
      </w:r>
    </w:p>
    <w:tbl>
      <w:tblPr>
        <w:tblStyle w:val="TableGrid"/>
        <w:tblW w:w="0" w:type="auto"/>
        <w:jc w:val="center"/>
        <w:tblLook w:val="01E0"/>
      </w:tblPr>
      <w:tblGrid>
        <w:gridCol w:w="854"/>
        <w:gridCol w:w="913"/>
        <w:gridCol w:w="808"/>
        <w:gridCol w:w="807"/>
        <w:gridCol w:w="820"/>
        <w:gridCol w:w="799"/>
        <w:gridCol w:w="799"/>
        <w:gridCol w:w="812"/>
      </w:tblGrid>
      <w:tr w:rsidR="002E401E" w:rsidTr="002E401E">
        <w:trPr>
          <w:trHeight w:val="573"/>
          <w:jc w:val="center"/>
        </w:trPr>
        <w:tc>
          <w:tcPr>
            <w:tcW w:w="0" w:type="auto"/>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extDirection w:val="btLr"/>
            <w:hideMark/>
          </w:tcPr>
          <w:p w:rsidR="002E401E" w:rsidRDefault="002E401E">
            <w:pPr>
              <w:spacing w:before="40" w:after="0"/>
              <w:ind w:left="113" w:right="113"/>
              <w:jc w:val="center"/>
              <w:rPr>
                <w:rFonts w:eastAsiaTheme="minorEastAsia" w:cstheme="minorHAnsi"/>
                <w:b/>
              </w:rPr>
            </w:pPr>
            <w:r>
              <w:rPr>
                <w:rFonts w:cstheme="minorHAnsi"/>
                <w:b/>
              </w:rPr>
              <w:t>Type of</w:t>
            </w:r>
          </w:p>
          <w:p w:rsidR="002E401E" w:rsidRDefault="002E401E">
            <w:pPr>
              <w:spacing w:before="40" w:after="0"/>
              <w:ind w:left="113" w:right="113"/>
              <w:jc w:val="center"/>
              <w:rPr>
                <w:rFonts w:ascii="Arial" w:eastAsiaTheme="minorEastAsia" w:hAnsi="Arial" w:cs="Arial"/>
                <w:b/>
                <w:sz w:val="24"/>
                <w:szCs w:val="24"/>
              </w:rPr>
            </w:pPr>
            <w:r>
              <w:rPr>
                <w:rFonts w:cstheme="minorHAnsi"/>
                <w:b/>
              </w:rPr>
              <w:t>artillery</w:t>
            </w:r>
          </w:p>
        </w:tc>
        <w:tc>
          <w:tcPr>
            <w:tcW w:w="0" w:type="auto"/>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extDirection w:val="btLr"/>
            <w:hideMark/>
          </w:tcPr>
          <w:p w:rsidR="002E401E" w:rsidRDefault="002E401E">
            <w:pPr>
              <w:spacing w:before="40" w:after="0"/>
              <w:ind w:left="113" w:right="113"/>
              <w:jc w:val="center"/>
              <w:rPr>
                <w:rFonts w:eastAsiaTheme="minorEastAsia" w:cstheme="minorHAnsi"/>
                <w:b/>
              </w:rPr>
            </w:pPr>
            <w:r>
              <w:rPr>
                <w:rFonts w:cstheme="minorHAnsi"/>
                <w:b/>
              </w:rPr>
              <w:t>Caliber</w:t>
            </w:r>
          </w:p>
        </w:tc>
        <w:tc>
          <w:tcPr>
            <w:tcW w:w="0" w:type="auto"/>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E401E" w:rsidRDefault="002E401E">
            <w:pPr>
              <w:spacing w:before="40" w:after="0"/>
              <w:ind w:right="-40"/>
              <w:jc w:val="center"/>
              <w:rPr>
                <w:rFonts w:eastAsiaTheme="minorEastAsia" w:cstheme="minorHAnsi"/>
                <w:b/>
              </w:rPr>
            </w:pPr>
            <w:r>
              <w:rPr>
                <w:rFonts w:cstheme="minorHAnsi"/>
                <w:b/>
              </w:rPr>
              <w:t>Unshielded</w:t>
            </w:r>
          </w:p>
          <w:p w:rsidR="002E401E" w:rsidRDefault="002E401E">
            <w:pPr>
              <w:spacing w:before="40" w:after="0"/>
              <w:ind w:right="-40"/>
              <w:jc w:val="center"/>
              <w:rPr>
                <w:rFonts w:eastAsiaTheme="minorEastAsia" w:cstheme="minorHAnsi"/>
                <w:b/>
              </w:rPr>
            </w:pPr>
            <w:r>
              <w:rPr>
                <w:rFonts w:cstheme="minorHAnsi"/>
                <w:b/>
              </w:rPr>
              <w:t xml:space="preserve">men in standing position   </w:t>
            </w:r>
          </w:p>
        </w:tc>
        <w:tc>
          <w:tcPr>
            <w:tcW w:w="0" w:type="auto"/>
            <w:gridSpan w:val="3"/>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2E401E" w:rsidRDefault="002E401E">
            <w:pPr>
              <w:spacing w:before="40" w:after="0"/>
              <w:ind w:right="-40"/>
              <w:jc w:val="center"/>
              <w:rPr>
                <w:rFonts w:eastAsiaTheme="minorEastAsia" w:cstheme="minorHAnsi"/>
                <w:b/>
              </w:rPr>
            </w:pPr>
            <w:r>
              <w:rPr>
                <w:rFonts w:cstheme="minorHAnsi"/>
                <w:b/>
              </w:rPr>
              <w:t>Unshielded</w:t>
            </w:r>
          </w:p>
          <w:p w:rsidR="002E401E" w:rsidRDefault="002E401E">
            <w:pPr>
              <w:spacing w:before="40" w:after="0"/>
              <w:ind w:right="-40"/>
              <w:jc w:val="center"/>
              <w:rPr>
                <w:rFonts w:ascii="France YU" w:eastAsiaTheme="minorEastAsia" w:hAnsi="France YU"/>
                <w:sz w:val="24"/>
                <w:szCs w:val="24"/>
              </w:rPr>
            </w:pPr>
            <w:r>
              <w:rPr>
                <w:rFonts w:cstheme="minorHAnsi"/>
                <w:b/>
              </w:rPr>
              <w:t>men in laying position</w:t>
            </w:r>
          </w:p>
        </w:tc>
      </w:tr>
      <w:tr w:rsidR="002E401E" w:rsidTr="002E401E">
        <w:trPr>
          <w:trHeight w:val="1389"/>
          <w:jc w:val="center"/>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E401E" w:rsidRDefault="002E401E">
            <w:pPr>
              <w:spacing w:after="0"/>
              <w:rPr>
                <w:rFonts w:ascii="Arial" w:eastAsiaTheme="minorEastAsia" w:hAnsi="Arial" w:cs="Arial"/>
                <w:b/>
                <w:sz w:val="24"/>
                <w:szCs w:val="24"/>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2E401E" w:rsidRDefault="002E401E">
            <w:pPr>
              <w:spacing w:after="0"/>
              <w:rPr>
                <w:rFonts w:eastAsiaTheme="minorEastAsia" w:cstheme="minorHAnsi"/>
                <w:b/>
              </w:rPr>
            </w:pP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extDirection w:val="btLr"/>
            <w:hideMark/>
          </w:tcPr>
          <w:p w:rsidR="002E401E" w:rsidRDefault="002E401E">
            <w:pPr>
              <w:pStyle w:val="NoSpacing"/>
              <w:jc w:val="center"/>
              <w:rPr>
                <w:b/>
              </w:rPr>
            </w:pPr>
            <w:r>
              <w:rPr>
                <w:b/>
              </w:rPr>
              <w:t>Front of  zone</w:t>
            </w:r>
          </w:p>
          <w:p w:rsidR="002E401E" w:rsidRDefault="002E401E">
            <w:pPr>
              <w:pStyle w:val="NoSpacing"/>
              <w:jc w:val="center"/>
              <w:rPr>
                <w:b/>
                <w:sz w:val="24"/>
                <w:szCs w:val="24"/>
              </w:rPr>
            </w:pPr>
            <w:r>
              <w:rPr>
                <w:b/>
                <w:sz w:val="24"/>
                <w:szCs w:val="24"/>
              </w:rPr>
              <w:t>( m )</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extDirection w:val="btLr"/>
            <w:hideMark/>
          </w:tcPr>
          <w:p w:rsidR="002E401E" w:rsidRDefault="002E401E">
            <w:pPr>
              <w:pStyle w:val="NoSpacing"/>
              <w:jc w:val="center"/>
              <w:rPr>
                <w:b/>
              </w:rPr>
            </w:pPr>
            <w:r>
              <w:rPr>
                <w:b/>
              </w:rPr>
              <w:t>Depth of zone</w:t>
            </w:r>
          </w:p>
          <w:p w:rsidR="002E401E" w:rsidRDefault="002E401E">
            <w:pPr>
              <w:pStyle w:val="NoSpacing"/>
              <w:jc w:val="center"/>
              <w:rPr>
                <w:rFonts w:ascii="France YU" w:hAnsi="France YU"/>
                <w:b/>
                <w:sz w:val="24"/>
                <w:szCs w:val="24"/>
              </w:rPr>
            </w:pPr>
            <w:r>
              <w:rPr>
                <w:b/>
                <w:sz w:val="24"/>
                <w:szCs w:val="24"/>
              </w:rPr>
              <w:t>(m)</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extDirection w:val="btLr"/>
            <w:hideMark/>
          </w:tcPr>
          <w:p w:rsidR="002E401E" w:rsidRDefault="002E401E">
            <w:pPr>
              <w:pStyle w:val="NoSpacing"/>
              <w:jc w:val="center"/>
              <w:rPr>
                <w:rFonts w:ascii="France YU" w:hAnsi="France YU"/>
                <w:b/>
                <w:sz w:val="24"/>
                <w:szCs w:val="24"/>
              </w:rPr>
            </w:pPr>
            <w:r>
              <w:rPr>
                <w:b/>
              </w:rPr>
              <w:t>Area</w:t>
            </w:r>
            <w:r>
              <w:rPr>
                <w:rFonts w:ascii="France YU" w:hAnsi="France YU"/>
                <w:b/>
                <w:sz w:val="24"/>
                <w:szCs w:val="24"/>
              </w:rPr>
              <w:t xml:space="preserve"> </w:t>
            </w:r>
            <w:r>
              <w:rPr>
                <w:rFonts w:ascii="France YU" w:hAnsi="France YU"/>
                <w:b/>
                <w:i/>
                <w:sz w:val="24"/>
                <w:szCs w:val="24"/>
              </w:rPr>
              <w:t>Sz</w:t>
            </w:r>
          </w:p>
          <w:p w:rsidR="002E401E" w:rsidRDefault="002E401E">
            <w:pPr>
              <w:pStyle w:val="NoSpacing"/>
              <w:jc w:val="center"/>
              <w:rPr>
                <w:b/>
                <w:sz w:val="24"/>
                <w:szCs w:val="24"/>
              </w:rPr>
            </w:pPr>
            <w:r>
              <w:rPr>
                <w:b/>
                <w:sz w:val="24"/>
                <w:szCs w:val="24"/>
              </w:rPr>
              <w:t>(m</w:t>
            </w:r>
            <w:r>
              <w:rPr>
                <w:b/>
                <w:sz w:val="24"/>
                <w:szCs w:val="24"/>
                <w:vertAlign w:val="superscript"/>
              </w:rPr>
              <w:t>2</w:t>
            </w:r>
            <w:r>
              <w:rPr>
                <w:b/>
                <w:sz w:val="24"/>
                <w:szCs w:val="24"/>
              </w:rPr>
              <w:t>)</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extDirection w:val="btLr"/>
            <w:hideMark/>
          </w:tcPr>
          <w:p w:rsidR="002E401E" w:rsidRDefault="002E401E">
            <w:pPr>
              <w:pStyle w:val="NoSpacing"/>
              <w:jc w:val="center"/>
              <w:rPr>
                <w:b/>
              </w:rPr>
            </w:pPr>
            <w:r>
              <w:rPr>
                <w:b/>
              </w:rPr>
              <w:t>Front of zone</w:t>
            </w:r>
          </w:p>
          <w:p w:rsidR="002E401E" w:rsidRDefault="002E401E">
            <w:pPr>
              <w:pStyle w:val="NoSpacing"/>
              <w:jc w:val="center"/>
              <w:rPr>
                <w:b/>
                <w:sz w:val="24"/>
                <w:szCs w:val="24"/>
              </w:rPr>
            </w:pPr>
            <w:r>
              <w:rPr>
                <w:b/>
                <w:sz w:val="24"/>
                <w:szCs w:val="24"/>
              </w:rPr>
              <w:t>(m)</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extDirection w:val="btLr"/>
            <w:hideMark/>
          </w:tcPr>
          <w:p w:rsidR="002E401E" w:rsidRDefault="002E401E">
            <w:pPr>
              <w:pStyle w:val="NoSpacing"/>
              <w:jc w:val="center"/>
              <w:rPr>
                <w:b/>
              </w:rPr>
            </w:pPr>
            <w:r>
              <w:rPr>
                <w:b/>
              </w:rPr>
              <w:t>Depth of zone</w:t>
            </w:r>
          </w:p>
          <w:p w:rsidR="002E401E" w:rsidRDefault="002E401E">
            <w:pPr>
              <w:pStyle w:val="NoSpacing"/>
              <w:jc w:val="center"/>
              <w:rPr>
                <w:rFonts w:ascii="France YU" w:hAnsi="France YU"/>
                <w:b/>
                <w:sz w:val="24"/>
                <w:szCs w:val="24"/>
              </w:rPr>
            </w:pPr>
            <w:r>
              <w:rPr>
                <w:b/>
                <w:sz w:val="24"/>
                <w:szCs w:val="24"/>
              </w:rPr>
              <w:t>(m)</w:t>
            </w:r>
          </w:p>
        </w:tc>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textDirection w:val="btLr"/>
            <w:hideMark/>
          </w:tcPr>
          <w:p w:rsidR="002E401E" w:rsidRDefault="002E401E">
            <w:pPr>
              <w:pStyle w:val="NoSpacing"/>
              <w:jc w:val="center"/>
              <w:rPr>
                <w:rFonts w:ascii="France YU" w:hAnsi="France YU"/>
                <w:b/>
                <w:sz w:val="24"/>
                <w:szCs w:val="24"/>
              </w:rPr>
            </w:pPr>
            <w:r>
              <w:rPr>
                <w:b/>
              </w:rPr>
              <w:t xml:space="preserve">Area </w:t>
            </w:r>
            <w:r>
              <w:rPr>
                <w:rFonts w:ascii="France YU" w:hAnsi="France YU"/>
                <w:b/>
                <w:i/>
                <w:sz w:val="24"/>
                <w:szCs w:val="24"/>
              </w:rPr>
              <w:t>Sz</w:t>
            </w:r>
          </w:p>
          <w:p w:rsidR="002E401E" w:rsidRDefault="002E401E">
            <w:pPr>
              <w:pStyle w:val="NoSpacing"/>
              <w:jc w:val="center"/>
              <w:rPr>
                <w:b/>
              </w:rPr>
            </w:pPr>
            <w:r>
              <w:rPr>
                <w:b/>
              </w:rPr>
              <w:t>(</w:t>
            </w:r>
            <w:r>
              <w:rPr>
                <w:b/>
                <w:sz w:val="24"/>
                <w:szCs w:val="24"/>
              </w:rPr>
              <w:t>m</w:t>
            </w:r>
            <w:r>
              <w:rPr>
                <w:b/>
                <w:sz w:val="24"/>
                <w:szCs w:val="24"/>
                <w:vertAlign w:val="superscript"/>
              </w:rPr>
              <w:t>2</w:t>
            </w:r>
            <w:r>
              <w:rPr>
                <w:b/>
              </w:rPr>
              <w:t>)</w:t>
            </w:r>
          </w:p>
        </w:tc>
      </w:tr>
      <w:tr w:rsidR="002E401E" w:rsidTr="002E401E">
        <w:trPr>
          <w:trHeight w:val="287"/>
          <w:jc w:val="center"/>
        </w:trPr>
        <w:tc>
          <w:tcPr>
            <w:tcW w:w="0" w:type="auto"/>
            <w:vMerge w:val="restart"/>
            <w:tcBorders>
              <w:top w:val="single" w:sz="4" w:space="0" w:color="000000" w:themeColor="text1"/>
              <w:left w:val="single" w:sz="4" w:space="0" w:color="000000" w:themeColor="text1"/>
              <w:bottom w:val="single" w:sz="4" w:space="0" w:color="000000" w:themeColor="text1"/>
              <w:right w:val="nil"/>
            </w:tcBorders>
            <w:textDirection w:val="btLr"/>
            <w:hideMark/>
          </w:tcPr>
          <w:p w:rsidR="002E401E" w:rsidRDefault="002E401E">
            <w:pPr>
              <w:spacing w:before="40" w:after="0"/>
              <w:ind w:left="113" w:right="113"/>
              <w:jc w:val="center"/>
              <w:rPr>
                <w:rFonts w:ascii="Arial" w:eastAsiaTheme="minorEastAsia" w:hAnsi="Arial" w:cs="Arial"/>
                <w:b/>
                <w:sz w:val="24"/>
                <w:szCs w:val="24"/>
              </w:rPr>
            </w:pPr>
            <w:r>
              <w:rPr>
                <w:rFonts w:cstheme="minorHAnsi"/>
                <w:b/>
              </w:rPr>
              <w:t>Rifled guns</w:t>
            </w:r>
          </w:p>
        </w:tc>
        <w:tc>
          <w:tcPr>
            <w:tcW w:w="0" w:type="auto"/>
            <w:tcBorders>
              <w:top w:val="single" w:sz="4" w:space="0" w:color="auto"/>
              <w:left w:val="nil"/>
              <w:bottom w:val="nil"/>
              <w:right w:val="nil"/>
            </w:tcBorders>
            <w:vAlign w:val="center"/>
            <w:hideMark/>
          </w:tcPr>
          <w:p w:rsidR="002E401E" w:rsidRDefault="002E401E">
            <w:pPr>
              <w:spacing w:before="40" w:after="0"/>
              <w:ind w:right="-40"/>
              <w:jc w:val="center"/>
              <w:rPr>
                <w:rFonts w:eastAsiaTheme="minorEastAsia" w:cstheme="minorHAnsi"/>
              </w:rPr>
            </w:pPr>
            <w:r>
              <w:rPr>
                <w:rFonts w:cstheme="minorHAnsi"/>
              </w:rPr>
              <w:t>85</w:t>
            </w:r>
          </w:p>
        </w:tc>
        <w:tc>
          <w:tcPr>
            <w:tcW w:w="0" w:type="auto"/>
            <w:tcBorders>
              <w:top w:val="single" w:sz="4" w:space="0" w:color="auto"/>
              <w:left w:val="nil"/>
              <w:bottom w:val="nil"/>
              <w:right w:val="nil"/>
            </w:tcBorders>
            <w:vAlign w:val="center"/>
            <w:hideMark/>
          </w:tcPr>
          <w:p w:rsidR="002E401E" w:rsidRDefault="002E401E">
            <w:pPr>
              <w:spacing w:before="40" w:after="0"/>
              <w:ind w:right="-40"/>
              <w:jc w:val="center"/>
              <w:rPr>
                <w:rFonts w:eastAsiaTheme="minorEastAsia" w:cstheme="minorHAnsi"/>
              </w:rPr>
            </w:pPr>
            <w:r>
              <w:rPr>
                <w:rFonts w:cstheme="minorHAnsi"/>
              </w:rPr>
              <w:t>28</w:t>
            </w:r>
          </w:p>
        </w:tc>
        <w:tc>
          <w:tcPr>
            <w:tcW w:w="0" w:type="auto"/>
            <w:tcBorders>
              <w:top w:val="single" w:sz="4" w:space="0" w:color="auto"/>
              <w:left w:val="nil"/>
              <w:bottom w:val="nil"/>
              <w:right w:val="nil"/>
            </w:tcBorders>
            <w:vAlign w:val="center"/>
            <w:hideMark/>
          </w:tcPr>
          <w:p w:rsidR="002E401E" w:rsidRDefault="002E401E">
            <w:pPr>
              <w:spacing w:before="40" w:after="0"/>
              <w:ind w:right="-40"/>
              <w:jc w:val="center"/>
              <w:rPr>
                <w:rFonts w:eastAsiaTheme="minorEastAsia" w:cstheme="minorHAnsi"/>
              </w:rPr>
            </w:pPr>
            <w:r>
              <w:rPr>
                <w:rFonts w:cstheme="minorHAnsi"/>
              </w:rPr>
              <w:t>10</w:t>
            </w:r>
          </w:p>
        </w:tc>
        <w:tc>
          <w:tcPr>
            <w:tcW w:w="0" w:type="auto"/>
            <w:tcBorders>
              <w:top w:val="single" w:sz="4" w:space="0" w:color="auto"/>
              <w:left w:val="nil"/>
              <w:bottom w:val="nil"/>
              <w:right w:val="nil"/>
            </w:tcBorders>
            <w:vAlign w:val="center"/>
            <w:hideMark/>
          </w:tcPr>
          <w:p w:rsidR="002E401E" w:rsidRDefault="002E401E">
            <w:pPr>
              <w:spacing w:before="40" w:after="0"/>
              <w:ind w:right="-40"/>
              <w:jc w:val="center"/>
              <w:rPr>
                <w:rFonts w:eastAsiaTheme="minorEastAsia" w:cstheme="minorHAnsi"/>
              </w:rPr>
            </w:pPr>
            <w:r>
              <w:rPr>
                <w:rFonts w:cstheme="minorHAnsi"/>
              </w:rPr>
              <w:t>280</w:t>
            </w:r>
          </w:p>
        </w:tc>
        <w:tc>
          <w:tcPr>
            <w:tcW w:w="0" w:type="auto"/>
            <w:tcBorders>
              <w:top w:val="single" w:sz="4" w:space="0" w:color="auto"/>
              <w:left w:val="nil"/>
              <w:bottom w:val="nil"/>
              <w:right w:val="nil"/>
            </w:tcBorders>
            <w:vAlign w:val="center"/>
            <w:hideMark/>
          </w:tcPr>
          <w:p w:rsidR="002E401E" w:rsidRDefault="002E401E">
            <w:pPr>
              <w:spacing w:before="40" w:after="0"/>
              <w:ind w:right="-40"/>
              <w:jc w:val="center"/>
              <w:rPr>
                <w:rFonts w:eastAsiaTheme="minorEastAsia" w:cstheme="minorHAnsi"/>
              </w:rPr>
            </w:pPr>
            <w:r>
              <w:rPr>
                <w:rFonts w:cstheme="minorHAnsi"/>
              </w:rPr>
              <w:t>19</w:t>
            </w:r>
          </w:p>
        </w:tc>
        <w:tc>
          <w:tcPr>
            <w:tcW w:w="0" w:type="auto"/>
            <w:tcBorders>
              <w:top w:val="single" w:sz="4" w:space="0" w:color="auto"/>
              <w:left w:val="nil"/>
              <w:bottom w:val="nil"/>
              <w:right w:val="nil"/>
            </w:tcBorders>
            <w:vAlign w:val="center"/>
            <w:hideMark/>
          </w:tcPr>
          <w:p w:rsidR="002E401E" w:rsidRDefault="002E401E">
            <w:pPr>
              <w:spacing w:before="40" w:after="0"/>
              <w:ind w:right="-40"/>
              <w:jc w:val="center"/>
              <w:rPr>
                <w:rFonts w:eastAsiaTheme="minorEastAsia" w:cstheme="minorHAnsi"/>
              </w:rPr>
            </w:pPr>
            <w:r>
              <w:rPr>
                <w:rFonts w:cstheme="minorHAnsi"/>
              </w:rPr>
              <w:t>7</w:t>
            </w:r>
          </w:p>
        </w:tc>
        <w:tc>
          <w:tcPr>
            <w:tcW w:w="0" w:type="auto"/>
            <w:tcBorders>
              <w:top w:val="single" w:sz="4" w:space="0" w:color="auto"/>
              <w:left w:val="nil"/>
              <w:bottom w:val="nil"/>
              <w:right w:val="nil"/>
            </w:tcBorders>
            <w:vAlign w:val="center"/>
            <w:hideMark/>
          </w:tcPr>
          <w:p w:rsidR="002E401E" w:rsidRDefault="002E401E">
            <w:pPr>
              <w:spacing w:before="40" w:after="0"/>
              <w:ind w:right="-40"/>
              <w:jc w:val="center"/>
              <w:rPr>
                <w:rFonts w:eastAsiaTheme="minorEastAsia" w:cstheme="minorHAnsi"/>
              </w:rPr>
            </w:pPr>
            <w:r>
              <w:rPr>
                <w:rFonts w:cstheme="minorHAnsi"/>
              </w:rPr>
              <w:t>130</w:t>
            </w:r>
          </w:p>
        </w:tc>
      </w:tr>
      <w:tr w:rsidR="002E401E" w:rsidTr="002E401E">
        <w:trPr>
          <w:trHeight w:val="145"/>
          <w:jc w:val="center"/>
        </w:trPr>
        <w:tc>
          <w:tcPr>
            <w:tcW w:w="0" w:type="auto"/>
            <w:vMerge/>
            <w:tcBorders>
              <w:top w:val="single" w:sz="4" w:space="0" w:color="000000" w:themeColor="text1"/>
              <w:left w:val="single" w:sz="4" w:space="0" w:color="000000" w:themeColor="text1"/>
              <w:bottom w:val="single" w:sz="4" w:space="0" w:color="000000" w:themeColor="text1"/>
              <w:right w:val="nil"/>
            </w:tcBorders>
            <w:vAlign w:val="center"/>
            <w:hideMark/>
          </w:tcPr>
          <w:p w:rsidR="002E401E" w:rsidRDefault="002E401E">
            <w:pPr>
              <w:spacing w:after="0"/>
              <w:rPr>
                <w:rFonts w:ascii="Arial" w:eastAsiaTheme="minorEastAsia" w:hAnsi="Arial" w:cs="Arial"/>
                <w:b/>
                <w:sz w:val="24"/>
                <w:szCs w:val="24"/>
              </w:rPr>
            </w:pPr>
          </w:p>
        </w:tc>
        <w:tc>
          <w:tcPr>
            <w:tcW w:w="0" w:type="auto"/>
            <w:tcBorders>
              <w:top w:val="nil"/>
              <w:left w:val="nil"/>
              <w:bottom w:val="nil"/>
              <w:right w:val="nil"/>
            </w:tcBorders>
            <w:vAlign w:val="center"/>
            <w:hideMark/>
          </w:tcPr>
          <w:p w:rsidR="002E401E" w:rsidRDefault="002E401E">
            <w:pPr>
              <w:spacing w:before="40" w:after="0"/>
              <w:ind w:right="-40"/>
              <w:jc w:val="center"/>
              <w:rPr>
                <w:rFonts w:eastAsiaTheme="minorEastAsia" w:cstheme="minorHAnsi"/>
              </w:rPr>
            </w:pPr>
            <w:r>
              <w:rPr>
                <w:rFonts w:cstheme="minorHAnsi"/>
              </w:rPr>
              <w:t>100</w:t>
            </w:r>
          </w:p>
        </w:tc>
        <w:tc>
          <w:tcPr>
            <w:tcW w:w="0" w:type="auto"/>
            <w:tcBorders>
              <w:top w:val="nil"/>
              <w:left w:val="nil"/>
              <w:bottom w:val="nil"/>
              <w:right w:val="nil"/>
            </w:tcBorders>
            <w:vAlign w:val="center"/>
            <w:hideMark/>
          </w:tcPr>
          <w:p w:rsidR="002E401E" w:rsidRDefault="002E401E">
            <w:pPr>
              <w:spacing w:before="40" w:after="0"/>
              <w:ind w:right="-40"/>
              <w:jc w:val="center"/>
              <w:rPr>
                <w:rFonts w:eastAsiaTheme="minorEastAsia" w:cstheme="minorHAnsi"/>
              </w:rPr>
            </w:pPr>
            <w:r>
              <w:rPr>
                <w:rFonts w:cstheme="minorHAnsi"/>
              </w:rPr>
              <w:t>31</w:t>
            </w:r>
          </w:p>
        </w:tc>
        <w:tc>
          <w:tcPr>
            <w:tcW w:w="0" w:type="auto"/>
            <w:tcBorders>
              <w:top w:val="nil"/>
              <w:left w:val="nil"/>
              <w:bottom w:val="nil"/>
              <w:right w:val="nil"/>
            </w:tcBorders>
            <w:vAlign w:val="center"/>
            <w:hideMark/>
          </w:tcPr>
          <w:p w:rsidR="002E401E" w:rsidRDefault="002E401E">
            <w:pPr>
              <w:spacing w:before="40" w:after="0"/>
              <w:ind w:right="-40"/>
              <w:jc w:val="center"/>
              <w:rPr>
                <w:rFonts w:eastAsiaTheme="minorEastAsia" w:cstheme="minorHAnsi"/>
              </w:rPr>
            </w:pPr>
            <w:r>
              <w:rPr>
                <w:rFonts w:cstheme="minorHAnsi"/>
              </w:rPr>
              <w:t>13</w:t>
            </w:r>
          </w:p>
        </w:tc>
        <w:tc>
          <w:tcPr>
            <w:tcW w:w="0" w:type="auto"/>
            <w:tcBorders>
              <w:top w:val="nil"/>
              <w:left w:val="nil"/>
              <w:bottom w:val="nil"/>
              <w:right w:val="nil"/>
            </w:tcBorders>
            <w:vAlign w:val="center"/>
            <w:hideMark/>
          </w:tcPr>
          <w:p w:rsidR="002E401E" w:rsidRDefault="002E401E">
            <w:pPr>
              <w:spacing w:before="40" w:after="0"/>
              <w:ind w:right="-40"/>
              <w:jc w:val="center"/>
              <w:rPr>
                <w:rFonts w:eastAsiaTheme="minorEastAsia" w:cstheme="minorHAnsi"/>
              </w:rPr>
            </w:pPr>
            <w:r>
              <w:rPr>
                <w:rFonts w:cstheme="minorHAnsi"/>
              </w:rPr>
              <w:t>400</w:t>
            </w:r>
          </w:p>
        </w:tc>
        <w:tc>
          <w:tcPr>
            <w:tcW w:w="0" w:type="auto"/>
            <w:tcBorders>
              <w:top w:val="nil"/>
              <w:left w:val="nil"/>
              <w:bottom w:val="nil"/>
              <w:right w:val="nil"/>
            </w:tcBorders>
            <w:vAlign w:val="center"/>
            <w:hideMark/>
          </w:tcPr>
          <w:p w:rsidR="002E401E" w:rsidRDefault="002E401E">
            <w:pPr>
              <w:spacing w:before="40" w:after="0"/>
              <w:ind w:right="-40"/>
              <w:jc w:val="center"/>
              <w:rPr>
                <w:rFonts w:eastAsiaTheme="minorEastAsia" w:cstheme="minorHAnsi"/>
              </w:rPr>
            </w:pPr>
            <w:r>
              <w:rPr>
                <w:rFonts w:cstheme="minorHAnsi"/>
              </w:rPr>
              <w:t>22</w:t>
            </w:r>
          </w:p>
        </w:tc>
        <w:tc>
          <w:tcPr>
            <w:tcW w:w="0" w:type="auto"/>
            <w:tcBorders>
              <w:top w:val="nil"/>
              <w:left w:val="nil"/>
              <w:bottom w:val="nil"/>
              <w:right w:val="nil"/>
            </w:tcBorders>
            <w:vAlign w:val="center"/>
            <w:hideMark/>
          </w:tcPr>
          <w:p w:rsidR="002E401E" w:rsidRDefault="002E401E">
            <w:pPr>
              <w:spacing w:before="40" w:after="0"/>
              <w:ind w:right="-40"/>
              <w:jc w:val="center"/>
              <w:rPr>
                <w:rFonts w:eastAsiaTheme="minorEastAsia" w:cstheme="minorHAnsi"/>
              </w:rPr>
            </w:pPr>
            <w:r>
              <w:rPr>
                <w:rFonts w:cstheme="minorHAnsi"/>
              </w:rPr>
              <w:t>9</w:t>
            </w:r>
          </w:p>
        </w:tc>
        <w:tc>
          <w:tcPr>
            <w:tcW w:w="0" w:type="auto"/>
            <w:tcBorders>
              <w:top w:val="nil"/>
              <w:left w:val="nil"/>
              <w:bottom w:val="nil"/>
              <w:right w:val="nil"/>
            </w:tcBorders>
            <w:vAlign w:val="center"/>
            <w:hideMark/>
          </w:tcPr>
          <w:p w:rsidR="002E401E" w:rsidRDefault="002E401E">
            <w:pPr>
              <w:spacing w:before="40" w:after="0"/>
              <w:ind w:right="-40"/>
              <w:jc w:val="center"/>
              <w:rPr>
                <w:rFonts w:eastAsiaTheme="minorEastAsia" w:cstheme="minorHAnsi"/>
              </w:rPr>
            </w:pPr>
            <w:r>
              <w:rPr>
                <w:rFonts w:cstheme="minorHAnsi"/>
              </w:rPr>
              <w:t>200</w:t>
            </w:r>
          </w:p>
        </w:tc>
      </w:tr>
      <w:tr w:rsidR="002E401E" w:rsidTr="002E401E">
        <w:trPr>
          <w:trHeight w:val="606"/>
          <w:jc w:val="center"/>
        </w:trPr>
        <w:tc>
          <w:tcPr>
            <w:tcW w:w="0" w:type="auto"/>
            <w:vMerge/>
            <w:tcBorders>
              <w:top w:val="single" w:sz="4" w:space="0" w:color="000000" w:themeColor="text1"/>
              <w:left w:val="single" w:sz="4" w:space="0" w:color="000000" w:themeColor="text1"/>
              <w:bottom w:val="single" w:sz="4" w:space="0" w:color="000000" w:themeColor="text1"/>
              <w:right w:val="nil"/>
            </w:tcBorders>
            <w:vAlign w:val="center"/>
            <w:hideMark/>
          </w:tcPr>
          <w:p w:rsidR="002E401E" w:rsidRDefault="002E401E">
            <w:pPr>
              <w:spacing w:after="0"/>
              <w:rPr>
                <w:rFonts w:ascii="Arial" w:eastAsiaTheme="minorEastAsia" w:hAnsi="Arial" w:cs="Arial"/>
                <w:b/>
                <w:sz w:val="24"/>
                <w:szCs w:val="24"/>
              </w:rPr>
            </w:pPr>
          </w:p>
        </w:tc>
        <w:tc>
          <w:tcPr>
            <w:tcW w:w="0" w:type="auto"/>
            <w:tcBorders>
              <w:top w:val="nil"/>
              <w:left w:val="nil"/>
              <w:bottom w:val="nil"/>
              <w:right w:val="nil"/>
            </w:tcBorders>
            <w:vAlign w:val="center"/>
            <w:hideMark/>
          </w:tcPr>
          <w:p w:rsidR="002E401E" w:rsidRDefault="002E401E">
            <w:pPr>
              <w:spacing w:before="40" w:after="0"/>
              <w:ind w:right="-40"/>
              <w:jc w:val="center"/>
              <w:rPr>
                <w:rFonts w:eastAsiaTheme="minorEastAsia" w:cstheme="minorHAnsi"/>
                <w:b/>
              </w:rPr>
            </w:pPr>
            <w:r>
              <w:rPr>
                <w:rFonts w:cstheme="minorHAnsi"/>
                <w:b/>
              </w:rPr>
              <w:t>122-130</w:t>
            </w:r>
          </w:p>
        </w:tc>
        <w:tc>
          <w:tcPr>
            <w:tcW w:w="0" w:type="auto"/>
            <w:tcBorders>
              <w:top w:val="nil"/>
              <w:left w:val="nil"/>
              <w:bottom w:val="nil"/>
              <w:right w:val="nil"/>
            </w:tcBorders>
            <w:shd w:val="clear" w:color="auto" w:fill="FFFF00"/>
            <w:vAlign w:val="center"/>
            <w:hideMark/>
          </w:tcPr>
          <w:p w:rsidR="002E401E" w:rsidRDefault="002E401E">
            <w:pPr>
              <w:spacing w:before="40" w:after="0"/>
              <w:ind w:right="-40"/>
              <w:jc w:val="center"/>
              <w:rPr>
                <w:rFonts w:eastAsiaTheme="minorEastAsia" w:cstheme="minorHAnsi"/>
                <w:b/>
              </w:rPr>
            </w:pPr>
            <w:r>
              <w:rPr>
                <w:rFonts w:cstheme="minorHAnsi"/>
                <w:b/>
              </w:rPr>
              <w:t>40</w:t>
            </w:r>
          </w:p>
        </w:tc>
        <w:tc>
          <w:tcPr>
            <w:tcW w:w="0" w:type="auto"/>
            <w:tcBorders>
              <w:top w:val="nil"/>
              <w:left w:val="nil"/>
              <w:bottom w:val="nil"/>
              <w:right w:val="nil"/>
            </w:tcBorders>
            <w:shd w:val="clear" w:color="auto" w:fill="FFFF00"/>
            <w:vAlign w:val="center"/>
            <w:hideMark/>
          </w:tcPr>
          <w:p w:rsidR="002E401E" w:rsidRDefault="002E401E">
            <w:pPr>
              <w:spacing w:before="40" w:after="0"/>
              <w:ind w:right="-40"/>
              <w:jc w:val="center"/>
              <w:rPr>
                <w:rFonts w:eastAsiaTheme="minorEastAsia" w:cstheme="minorHAnsi"/>
                <w:b/>
              </w:rPr>
            </w:pPr>
            <w:r>
              <w:rPr>
                <w:rFonts w:cstheme="minorHAnsi"/>
                <w:b/>
              </w:rPr>
              <w:t>20</w:t>
            </w:r>
          </w:p>
        </w:tc>
        <w:tc>
          <w:tcPr>
            <w:tcW w:w="0" w:type="auto"/>
            <w:tcBorders>
              <w:top w:val="nil"/>
              <w:left w:val="nil"/>
              <w:bottom w:val="nil"/>
              <w:right w:val="nil"/>
            </w:tcBorders>
            <w:shd w:val="clear" w:color="auto" w:fill="FFFF00"/>
            <w:vAlign w:val="center"/>
            <w:hideMark/>
          </w:tcPr>
          <w:p w:rsidR="002E401E" w:rsidRDefault="002E401E">
            <w:pPr>
              <w:spacing w:before="40" w:after="0"/>
              <w:ind w:right="-40"/>
              <w:jc w:val="center"/>
              <w:rPr>
                <w:rFonts w:eastAsiaTheme="minorEastAsia" w:cstheme="minorHAnsi"/>
                <w:b/>
              </w:rPr>
            </w:pPr>
            <w:r>
              <w:rPr>
                <w:rFonts w:cstheme="minorHAnsi"/>
                <w:b/>
              </w:rPr>
              <w:t>800</w:t>
            </w:r>
          </w:p>
        </w:tc>
        <w:tc>
          <w:tcPr>
            <w:tcW w:w="0" w:type="auto"/>
            <w:tcBorders>
              <w:top w:val="nil"/>
              <w:left w:val="nil"/>
              <w:bottom w:val="nil"/>
              <w:right w:val="nil"/>
            </w:tcBorders>
            <w:vAlign w:val="center"/>
            <w:hideMark/>
          </w:tcPr>
          <w:p w:rsidR="002E401E" w:rsidRDefault="002E401E">
            <w:pPr>
              <w:spacing w:before="40" w:after="0"/>
              <w:ind w:right="-40"/>
              <w:jc w:val="center"/>
              <w:rPr>
                <w:rFonts w:eastAsiaTheme="minorEastAsia" w:cstheme="minorHAnsi"/>
                <w:b/>
              </w:rPr>
            </w:pPr>
            <w:r>
              <w:rPr>
                <w:rFonts w:cstheme="minorHAnsi"/>
                <w:b/>
              </w:rPr>
              <w:t>24</w:t>
            </w:r>
          </w:p>
        </w:tc>
        <w:tc>
          <w:tcPr>
            <w:tcW w:w="0" w:type="auto"/>
            <w:tcBorders>
              <w:top w:val="nil"/>
              <w:left w:val="nil"/>
              <w:bottom w:val="nil"/>
              <w:right w:val="nil"/>
            </w:tcBorders>
            <w:vAlign w:val="center"/>
            <w:hideMark/>
          </w:tcPr>
          <w:p w:rsidR="002E401E" w:rsidRDefault="002E401E">
            <w:pPr>
              <w:spacing w:before="40" w:after="0"/>
              <w:ind w:right="-40"/>
              <w:jc w:val="center"/>
              <w:rPr>
                <w:rFonts w:eastAsiaTheme="minorEastAsia" w:cstheme="minorHAnsi"/>
                <w:b/>
              </w:rPr>
            </w:pPr>
            <w:r>
              <w:rPr>
                <w:rFonts w:cstheme="minorHAnsi"/>
                <w:b/>
              </w:rPr>
              <w:t>13</w:t>
            </w:r>
          </w:p>
        </w:tc>
        <w:tc>
          <w:tcPr>
            <w:tcW w:w="0" w:type="auto"/>
            <w:tcBorders>
              <w:top w:val="nil"/>
              <w:left w:val="nil"/>
              <w:bottom w:val="nil"/>
              <w:right w:val="nil"/>
            </w:tcBorders>
            <w:vAlign w:val="center"/>
            <w:hideMark/>
          </w:tcPr>
          <w:p w:rsidR="002E401E" w:rsidRDefault="002E401E">
            <w:pPr>
              <w:spacing w:before="40" w:after="0"/>
              <w:ind w:right="-40"/>
              <w:jc w:val="center"/>
              <w:rPr>
                <w:rFonts w:eastAsiaTheme="minorEastAsia" w:cstheme="minorHAnsi"/>
                <w:b/>
              </w:rPr>
            </w:pPr>
            <w:r>
              <w:rPr>
                <w:rFonts w:cstheme="minorHAnsi"/>
                <w:b/>
              </w:rPr>
              <w:t>310</w:t>
            </w:r>
          </w:p>
        </w:tc>
      </w:tr>
      <w:tr w:rsidR="002E401E" w:rsidTr="002E401E">
        <w:trPr>
          <w:trHeight w:val="574"/>
          <w:jc w:val="center"/>
        </w:trPr>
        <w:tc>
          <w:tcPr>
            <w:tcW w:w="0" w:type="auto"/>
            <w:vMerge/>
            <w:tcBorders>
              <w:top w:val="single" w:sz="4" w:space="0" w:color="000000" w:themeColor="text1"/>
              <w:left w:val="single" w:sz="4" w:space="0" w:color="000000" w:themeColor="text1"/>
              <w:bottom w:val="single" w:sz="4" w:space="0" w:color="000000" w:themeColor="text1"/>
              <w:right w:val="nil"/>
            </w:tcBorders>
            <w:vAlign w:val="center"/>
            <w:hideMark/>
          </w:tcPr>
          <w:p w:rsidR="002E401E" w:rsidRDefault="002E401E">
            <w:pPr>
              <w:spacing w:after="0"/>
              <w:rPr>
                <w:rFonts w:ascii="Arial" w:eastAsiaTheme="minorEastAsia" w:hAnsi="Arial" w:cs="Arial"/>
                <w:b/>
                <w:sz w:val="24"/>
                <w:szCs w:val="24"/>
              </w:rPr>
            </w:pPr>
          </w:p>
        </w:tc>
        <w:tc>
          <w:tcPr>
            <w:tcW w:w="0" w:type="auto"/>
            <w:tcBorders>
              <w:top w:val="nil"/>
              <w:left w:val="nil"/>
              <w:bottom w:val="single" w:sz="4" w:space="0" w:color="auto"/>
              <w:right w:val="nil"/>
            </w:tcBorders>
            <w:vAlign w:val="center"/>
            <w:hideMark/>
          </w:tcPr>
          <w:p w:rsidR="002E401E" w:rsidRDefault="002E401E">
            <w:pPr>
              <w:spacing w:before="40" w:after="0"/>
              <w:ind w:right="-40"/>
              <w:jc w:val="center"/>
              <w:rPr>
                <w:rFonts w:eastAsiaTheme="minorEastAsia" w:cstheme="minorHAnsi"/>
              </w:rPr>
            </w:pPr>
            <w:r>
              <w:rPr>
                <w:rFonts w:cstheme="minorHAnsi"/>
              </w:rPr>
              <w:t>152</w:t>
            </w:r>
          </w:p>
        </w:tc>
        <w:tc>
          <w:tcPr>
            <w:tcW w:w="0" w:type="auto"/>
            <w:tcBorders>
              <w:top w:val="nil"/>
              <w:left w:val="nil"/>
              <w:bottom w:val="single" w:sz="4" w:space="0" w:color="auto"/>
              <w:right w:val="nil"/>
            </w:tcBorders>
            <w:vAlign w:val="center"/>
            <w:hideMark/>
          </w:tcPr>
          <w:p w:rsidR="002E401E" w:rsidRDefault="002E401E">
            <w:pPr>
              <w:spacing w:before="40" w:after="0"/>
              <w:ind w:right="-40"/>
              <w:jc w:val="center"/>
              <w:rPr>
                <w:rFonts w:eastAsiaTheme="minorEastAsia" w:cstheme="minorHAnsi"/>
              </w:rPr>
            </w:pPr>
            <w:r>
              <w:rPr>
                <w:rFonts w:cstheme="minorHAnsi"/>
              </w:rPr>
              <w:t>43</w:t>
            </w:r>
          </w:p>
        </w:tc>
        <w:tc>
          <w:tcPr>
            <w:tcW w:w="0" w:type="auto"/>
            <w:tcBorders>
              <w:top w:val="nil"/>
              <w:left w:val="nil"/>
              <w:bottom w:val="single" w:sz="4" w:space="0" w:color="auto"/>
              <w:right w:val="nil"/>
            </w:tcBorders>
            <w:vAlign w:val="center"/>
            <w:hideMark/>
          </w:tcPr>
          <w:p w:rsidR="002E401E" w:rsidRDefault="002E401E">
            <w:pPr>
              <w:spacing w:before="40" w:after="0"/>
              <w:ind w:right="-40"/>
              <w:jc w:val="center"/>
              <w:rPr>
                <w:rFonts w:eastAsiaTheme="minorEastAsia" w:cstheme="minorHAnsi"/>
              </w:rPr>
            </w:pPr>
            <w:r>
              <w:rPr>
                <w:rFonts w:cstheme="minorHAnsi"/>
              </w:rPr>
              <w:t>22</w:t>
            </w:r>
          </w:p>
        </w:tc>
        <w:tc>
          <w:tcPr>
            <w:tcW w:w="0" w:type="auto"/>
            <w:tcBorders>
              <w:top w:val="nil"/>
              <w:left w:val="nil"/>
              <w:bottom w:val="nil"/>
              <w:right w:val="nil"/>
            </w:tcBorders>
            <w:vAlign w:val="center"/>
            <w:hideMark/>
          </w:tcPr>
          <w:p w:rsidR="002E401E" w:rsidRDefault="002E401E">
            <w:pPr>
              <w:spacing w:before="40" w:after="0"/>
              <w:ind w:right="-40"/>
              <w:jc w:val="center"/>
              <w:rPr>
                <w:rFonts w:eastAsiaTheme="minorEastAsia" w:cstheme="minorHAnsi"/>
              </w:rPr>
            </w:pPr>
            <w:r>
              <w:rPr>
                <w:rFonts w:cstheme="minorHAnsi"/>
              </w:rPr>
              <w:t>950</w:t>
            </w:r>
          </w:p>
        </w:tc>
        <w:tc>
          <w:tcPr>
            <w:tcW w:w="0" w:type="auto"/>
            <w:tcBorders>
              <w:top w:val="nil"/>
              <w:left w:val="nil"/>
              <w:bottom w:val="single" w:sz="4" w:space="0" w:color="auto"/>
              <w:right w:val="nil"/>
            </w:tcBorders>
            <w:vAlign w:val="center"/>
            <w:hideMark/>
          </w:tcPr>
          <w:p w:rsidR="002E401E" w:rsidRDefault="002E401E">
            <w:pPr>
              <w:spacing w:before="40" w:after="0"/>
              <w:ind w:right="-40"/>
              <w:jc w:val="center"/>
              <w:rPr>
                <w:rFonts w:eastAsiaTheme="minorEastAsia" w:cstheme="minorHAnsi"/>
              </w:rPr>
            </w:pPr>
            <w:r>
              <w:rPr>
                <w:rFonts w:cstheme="minorHAnsi"/>
              </w:rPr>
              <w:t>26</w:t>
            </w:r>
          </w:p>
        </w:tc>
        <w:tc>
          <w:tcPr>
            <w:tcW w:w="0" w:type="auto"/>
            <w:tcBorders>
              <w:top w:val="nil"/>
              <w:left w:val="nil"/>
              <w:bottom w:val="single" w:sz="4" w:space="0" w:color="auto"/>
              <w:right w:val="nil"/>
            </w:tcBorders>
            <w:vAlign w:val="center"/>
            <w:hideMark/>
          </w:tcPr>
          <w:p w:rsidR="002E401E" w:rsidRDefault="002E401E">
            <w:pPr>
              <w:spacing w:before="40" w:after="0"/>
              <w:ind w:right="-40"/>
              <w:jc w:val="center"/>
              <w:rPr>
                <w:rFonts w:eastAsiaTheme="minorEastAsia" w:cstheme="minorHAnsi"/>
              </w:rPr>
            </w:pPr>
            <w:r>
              <w:rPr>
                <w:rFonts w:cstheme="minorHAnsi"/>
              </w:rPr>
              <w:t>14</w:t>
            </w:r>
          </w:p>
        </w:tc>
        <w:tc>
          <w:tcPr>
            <w:tcW w:w="0" w:type="auto"/>
            <w:tcBorders>
              <w:top w:val="nil"/>
              <w:left w:val="nil"/>
              <w:bottom w:val="single" w:sz="4" w:space="0" w:color="auto"/>
              <w:right w:val="nil"/>
            </w:tcBorders>
            <w:vAlign w:val="center"/>
            <w:hideMark/>
          </w:tcPr>
          <w:p w:rsidR="002E401E" w:rsidRDefault="002E401E">
            <w:pPr>
              <w:spacing w:before="40" w:after="0"/>
              <w:ind w:right="-40"/>
              <w:jc w:val="center"/>
              <w:rPr>
                <w:rFonts w:eastAsiaTheme="minorEastAsia" w:cstheme="minorHAnsi"/>
              </w:rPr>
            </w:pPr>
            <w:r>
              <w:rPr>
                <w:rFonts w:cstheme="minorHAnsi"/>
              </w:rPr>
              <w:t>360</w:t>
            </w:r>
          </w:p>
        </w:tc>
      </w:tr>
      <w:tr w:rsidR="002E401E" w:rsidTr="002E401E">
        <w:trPr>
          <w:trHeight w:val="317"/>
          <w:jc w:val="center"/>
        </w:trPr>
        <w:tc>
          <w:tcPr>
            <w:tcW w:w="0" w:type="auto"/>
            <w:vMerge w:val="restart"/>
            <w:tcBorders>
              <w:top w:val="single" w:sz="4" w:space="0" w:color="000000" w:themeColor="text1"/>
              <w:left w:val="single" w:sz="4" w:space="0" w:color="000000" w:themeColor="text1"/>
              <w:bottom w:val="single" w:sz="4" w:space="0" w:color="000000" w:themeColor="text1"/>
              <w:right w:val="nil"/>
            </w:tcBorders>
            <w:textDirection w:val="btLr"/>
            <w:hideMark/>
          </w:tcPr>
          <w:p w:rsidR="002E401E" w:rsidRDefault="002E401E">
            <w:pPr>
              <w:spacing w:before="40" w:after="0"/>
              <w:ind w:left="113" w:right="113"/>
              <w:jc w:val="center"/>
              <w:rPr>
                <w:rFonts w:eastAsiaTheme="minorEastAsia" w:cstheme="minorHAnsi"/>
                <w:b/>
              </w:rPr>
            </w:pPr>
            <w:r>
              <w:rPr>
                <w:rFonts w:cstheme="minorHAnsi"/>
                <w:b/>
              </w:rPr>
              <w:t>Mortars</w:t>
            </w:r>
          </w:p>
        </w:tc>
        <w:tc>
          <w:tcPr>
            <w:tcW w:w="0" w:type="auto"/>
            <w:tcBorders>
              <w:top w:val="single" w:sz="4" w:space="0" w:color="auto"/>
              <w:left w:val="nil"/>
              <w:bottom w:val="nil"/>
              <w:right w:val="nil"/>
            </w:tcBorders>
            <w:vAlign w:val="center"/>
            <w:hideMark/>
          </w:tcPr>
          <w:p w:rsidR="002E401E" w:rsidRDefault="002E401E">
            <w:pPr>
              <w:spacing w:before="40" w:after="0"/>
              <w:ind w:right="-40"/>
              <w:jc w:val="center"/>
              <w:rPr>
                <w:rFonts w:eastAsiaTheme="minorEastAsia" w:cstheme="minorHAnsi"/>
              </w:rPr>
            </w:pPr>
            <w:r>
              <w:rPr>
                <w:rFonts w:cstheme="minorHAnsi"/>
              </w:rPr>
              <w:t>120</w:t>
            </w:r>
          </w:p>
        </w:tc>
        <w:tc>
          <w:tcPr>
            <w:tcW w:w="0" w:type="auto"/>
            <w:tcBorders>
              <w:top w:val="single" w:sz="4" w:space="0" w:color="auto"/>
              <w:left w:val="nil"/>
              <w:bottom w:val="nil"/>
              <w:right w:val="nil"/>
            </w:tcBorders>
            <w:vAlign w:val="center"/>
            <w:hideMark/>
          </w:tcPr>
          <w:p w:rsidR="002E401E" w:rsidRDefault="002E401E">
            <w:pPr>
              <w:spacing w:before="40" w:after="0"/>
              <w:ind w:right="-40"/>
              <w:jc w:val="center"/>
              <w:rPr>
                <w:rFonts w:eastAsiaTheme="minorEastAsia" w:cstheme="minorHAnsi"/>
              </w:rPr>
            </w:pPr>
            <w:r>
              <w:rPr>
                <w:rFonts w:cstheme="minorHAnsi"/>
              </w:rPr>
              <w:t>56</w:t>
            </w:r>
          </w:p>
        </w:tc>
        <w:tc>
          <w:tcPr>
            <w:tcW w:w="0" w:type="auto"/>
            <w:tcBorders>
              <w:top w:val="single" w:sz="4" w:space="0" w:color="auto"/>
              <w:left w:val="nil"/>
              <w:bottom w:val="nil"/>
              <w:right w:val="nil"/>
            </w:tcBorders>
            <w:vAlign w:val="center"/>
            <w:hideMark/>
          </w:tcPr>
          <w:p w:rsidR="002E401E" w:rsidRDefault="002E401E">
            <w:pPr>
              <w:spacing w:before="40" w:after="0"/>
              <w:ind w:right="-40"/>
              <w:jc w:val="center"/>
              <w:rPr>
                <w:rFonts w:eastAsiaTheme="minorEastAsia" w:cstheme="minorHAnsi"/>
              </w:rPr>
            </w:pPr>
            <w:r>
              <w:rPr>
                <w:rFonts w:cstheme="minorHAnsi"/>
              </w:rPr>
              <w:t>28</w:t>
            </w:r>
          </w:p>
        </w:tc>
        <w:tc>
          <w:tcPr>
            <w:tcW w:w="0" w:type="auto"/>
            <w:tcBorders>
              <w:top w:val="nil"/>
              <w:left w:val="nil"/>
              <w:bottom w:val="nil"/>
              <w:right w:val="nil"/>
            </w:tcBorders>
            <w:vAlign w:val="center"/>
            <w:hideMark/>
          </w:tcPr>
          <w:p w:rsidR="002E401E" w:rsidRDefault="002E401E">
            <w:pPr>
              <w:spacing w:before="40" w:after="0"/>
              <w:ind w:right="-40"/>
              <w:jc w:val="center"/>
              <w:rPr>
                <w:rFonts w:eastAsiaTheme="minorEastAsia" w:cstheme="minorHAnsi"/>
              </w:rPr>
            </w:pPr>
            <w:r>
              <w:rPr>
                <w:rFonts w:cstheme="minorHAnsi"/>
              </w:rPr>
              <w:t>1570</w:t>
            </w:r>
          </w:p>
        </w:tc>
        <w:tc>
          <w:tcPr>
            <w:tcW w:w="0" w:type="auto"/>
            <w:tcBorders>
              <w:top w:val="single" w:sz="4" w:space="0" w:color="auto"/>
              <w:left w:val="nil"/>
              <w:bottom w:val="nil"/>
              <w:right w:val="nil"/>
            </w:tcBorders>
            <w:vAlign w:val="center"/>
            <w:hideMark/>
          </w:tcPr>
          <w:p w:rsidR="002E401E" w:rsidRDefault="002E401E">
            <w:pPr>
              <w:spacing w:before="40" w:after="0"/>
              <w:ind w:right="-40"/>
              <w:jc w:val="center"/>
              <w:rPr>
                <w:rFonts w:eastAsiaTheme="minorEastAsia" w:cstheme="minorHAnsi"/>
              </w:rPr>
            </w:pPr>
            <w:r>
              <w:rPr>
                <w:rFonts w:cstheme="minorHAnsi"/>
              </w:rPr>
              <w:t>39</w:t>
            </w:r>
          </w:p>
        </w:tc>
        <w:tc>
          <w:tcPr>
            <w:tcW w:w="0" w:type="auto"/>
            <w:tcBorders>
              <w:top w:val="single" w:sz="4" w:space="0" w:color="auto"/>
              <w:left w:val="nil"/>
              <w:bottom w:val="nil"/>
              <w:right w:val="nil"/>
            </w:tcBorders>
            <w:vAlign w:val="center"/>
            <w:hideMark/>
          </w:tcPr>
          <w:p w:rsidR="002E401E" w:rsidRDefault="002E401E">
            <w:pPr>
              <w:spacing w:before="40" w:after="0"/>
              <w:ind w:right="-40"/>
              <w:jc w:val="center"/>
              <w:rPr>
                <w:rFonts w:eastAsiaTheme="minorEastAsia" w:cstheme="minorHAnsi"/>
              </w:rPr>
            </w:pPr>
            <w:r>
              <w:rPr>
                <w:rFonts w:cstheme="minorHAnsi"/>
              </w:rPr>
              <w:t>19</w:t>
            </w:r>
          </w:p>
        </w:tc>
        <w:tc>
          <w:tcPr>
            <w:tcW w:w="0" w:type="auto"/>
            <w:tcBorders>
              <w:top w:val="single" w:sz="4" w:space="0" w:color="auto"/>
              <w:left w:val="nil"/>
              <w:bottom w:val="nil"/>
              <w:right w:val="nil"/>
            </w:tcBorders>
            <w:vAlign w:val="center"/>
            <w:hideMark/>
          </w:tcPr>
          <w:p w:rsidR="002E401E" w:rsidRDefault="002E401E">
            <w:pPr>
              <w:spacing w:before="40" w:after="0"/>
              <w:ind w:right="-40"/>
              <w:jc w:val="center"/>
              <w:rPr>
                <w:rFonts w:eastAsiaTheme="minorEastAsia" w:cstheme="minorHAnsi"/>
              </w:rPr>
            </w:pPr>
            <w:r>
              <w:rPr>
                <w:rFonts w:cstheme="minorHAnsi"/>
              </w:rPr>
              <w:t>740</w:t>
            </w:r>
          </w:p>
        </w:tc>
      </w:tr>
      <w:tr w:rsidR="002E401E" w:rsidTr="002E401E">
        <w:trPr>
          <w:trHeight w:val="646"/>
          <w:jc w:val="center"/>
        </w:trPr>
        <w:tc>
          <w:tcPr>
            <w:tcW w:w="0" w:type="auto"/>
            <w:vMerge/>
            <w:tcBorders>
              <w:top w:val="single" w:sz="4" w:space="0" w:color="000000" w:themeColor="text1"/>
              <w:left w:val="single" w:sz="4" w:space="0" w:color="000000" w:themeColor="text1"/>
              <w:bottom w:val="single" w:sz="4" w:space="0" w:color="000000" w:themeColor="text1"/>
              <w:right w:val="nil"/>
            </w:tcBorders>
            <w:vAlign w:val="center"/>
            <w:hideMark/>
          </w:tcPr>
          <w:p w:rsidR="002E401E" w:rsidRDefault="002E401E">
            <w:pPr>
              <w:spacing w:after="0"/>
              <w:rPr>
                <w:rFonts w:eastAsiaTheme="minorEastAsia" w:cstheme="minorHAnsi"/>
                <w:b/>
              </w:rPr>
            </w:pPr>
          </w:p>
        </w:tc>
        <w:tc>
          <w:tcPr>
            <w:tcW w:w="0" w:type="auto"/>
            <w:tcBorders>
              <w:top w:val="nil"/>
              <w:left w:val="nil"/>
              <w:bottom w:val="nil"/>
              <w:right w:val="nil"/>
            </w:tcBorders>
            <w:vAlign w:val="center"/>
            <w:hideMark/>
          </w:tcPr>
          <w:p w:rsidR="002E401E" w:rsidRDefault="002E401E">
            <w:pPr>
              <w:spacing w:before="40" w:after="0"/>
              <w:ind w:right="-40"/>
              <w:jc w:val="center"/>
              <w:rPr>
                <w:rFonts w:eastAsiaTheme="minorEastAsia" w:cstheme="minorHAnsi"/>
              </w:rPr>
            </w:pPr>
            <w:r>
              <w:rPr>
                <w:rFonts w:cstheme="minorHAnsi"/>
              </w:rPr>
              <w:t>160</w:t>
            </w:r>
          </w:p>
        </w:tc>
        <w:tc>
          <w:tcPr>
            <w:tcW w:w="0" w:type="auto"/>
            <w:tcBorders>
              <w:top w:val="nil"/>
              <w:left w:val="nil"/>
              <w:bottom w:val="nil"/>
              <w:right w:val="nil"/>
            </w:tcBorders>
            <w:vAlign w:val="center"/>
            <w:hideMark/>
          </w:tcPr>
          <w:p w:rsidR="002E401E" w:rsidRDefault="002E401E">
            <w:pPr>
              <w:spacing w:before="40" w:after="0"/>
              <w:ind w:right="-40"/>
              <w:jc w:val="center"/>
              <w:rPr>
                <w:rFonts w:eastAsiaTheme="minorEastAsia" w:cstheme="minorHAnsi"/>
              </w:rPr>
            </w:pPr>
            <w:r>
              <w:rPr>
                <w:rFonts w:cstheme="minorHAnsi"/>
              </w:rPr>
              <w:t>63</w:t>
            </w:r>
          </w:p>
        </w:tc>
        <w:tc>
          <w:tcPr>
            <w:tcW w:w="0" w:type="auto"/>
            <w:tcBorders>
              <w:top w:val="nil"/>
              <w:left w:val="nil"/>
              <w:bottom w:val="nil"/>
              <w:right w:val="nil"/>
            </w:tcBorders>
            <w:vAlign w:val="center"/>
            <w:hideMark/>
          </w:tcPr>
          <w:p w:rsidR="002E401E" w:rsidRDefault="002E401E">
            <w:pPr>
              <w:spacing w:before="40" w:after="0"/>
              <w:ind w:right="-40"/>
              <w:jc w:val="center"/>
              <w:rPr>
                <w:rFonts w:eastAsiaTheme="minorEastAsia" w:cstheme="minorHAnsi"/>
              </w:rPr>
            </w:pPr>
            <w:r>
              <w:rPr>
                <w:rFonts w:cstheme="minorHAnsi"/>
              </w:rPr>
              <w:t>36</w:t>
            </w:r>
          </w:p>
        </w:tc>
        <w:tc>
          <w:tcPr>
            <w:tcW w:w="0" w:type="auto"/>
            <w:tcBorders>
              <w:top w:val="nil"/>
              <w:left w:val="nil"/>
              <w:bottom w:val="nil"/>
              <w:right w:val="nil"/>
            </w:tcBorders>
            <w:vAlign w:val="center"/>
            <w:hideMark/>
          </w:tcPr>
          <w:p w:rsidR="002E401E" w:rsidRDefault="002E401E">
            <w:pPr>
              <w:spacing w:before="40" w:after="0"/>
              <w:ind w:right="-40"/>
              <w:jc w:val="center"/>
              <w:rPr>
                <w:rFonts w:eastAsiaTheme="minorEastAsia" w:cstheme="minorHAnsi"/>
              </w:rPr>
            </w:pPr>
            <w:r>
              <w:rPr>
                <w:rFonts w:cstheme="minorHAnsi"/>
              </w:rPr>
              <w:t>2270</w:t>
            </w:r>
          </w:p>
        </w:tc>
        <w:tc>
          <w:tcPr>
            <w:tcW w:w="0" w:type="auto"/>
            <w:tcBorders>
              <w:top w:val="nil"/>
              <w:left w:val="nil"/>
              <w:bottom w:val="nil"/>
              <w:right w:val="nil"/>
            </w:tcBorders>
            <w:vAlign w:val="center"/>
            <w:hideMark/>
          </w:tcPr>
          <w:p w:rsidR="002E401E" w:rsidRDefault="002E401E">
            <w:pPr>
              <w:spacing w:before="40" w:after="0"/>
              <w:ind w:right="-40"/>
              <w:jc w:val="center"/>
              <w:rPr>
                <w:rFonts w:eastAsiaTheme="minorEastAsia" w:cstheme="minorHAnsi"/>
              </w:rPr>
            </w:pPr>
            <w:r>
              <w:rPr>
                <w:rFonts w:cstheme="minorHAnsi"/>
              </w:rPr>
              <w:t>41</w:t>
            </w:r>
          </w:p>
        </w:tc>
        <w:tc>
          <w:tcPr>
            <w:tcW w:w="0" w:type="auto"/>
            <w:tcBorders>
              <w:top w:val="nil"/>
              <w:left w:val="nil"/>
              <w:bottom w:val="nil"/>
              <w:right w:val="nil"/>
            </w:tcBorders>
            <w:vAlign w:val="center"/>
            <w:hideMark/>
          </w:tcPr>
          <w:p w:rsidR="002E401E" w:rsidRDefault="002E401E">
            <w:pPr>
              <w:spacing w:before="40" w:after="0"/>
              <w:ind w:right="-40"/>
              <w:jc w:val="center"/>
              <w:rPr>
                <w:rFonts w:eastAsiaTheme="minorEastAsia" w:cstheme="minorHAnsi"/>
              </w:rPr>
            </w:pPr>
            <w:r>
              <w:rPr>
                <w:rFonts w:cstheme="minorHAnsi"/>
              </w:rPr>
              <w:t>21</w:t>
            </w:r>
          </w:p>
        </w:tc>
        <w:tc>
          <w:tcPr>
            <w:tcW w:w="0" w:type="auto"/>
            <w:tcBorders>
              <w:top w:val="nil"/>
              <w:left w:val="nil"/>
              <w:bottom w:val="nil"/>
              <w:right w:val="nil"/>
            </w:tcBorders>
            <w:vAlign w:val="center"/>
            <w:hideMark/>
          </w:tcPr>
          <w:p w:rsidR="002E401E" w:rsidRDefault="002E401E">
            <w:pPr>
              <w:spacing w:before="40" w:after="0"/>
              <w:ind w:right="-40"/>
              <w:jc w:val="center"/>
              <w:rPr>
                <w:rFonts w:eastAsiaTheme="minorEastAsia" w:cstheme="minorHAnsi"/>
              </w:rPr>
            </w:pPr>
            <w:r>
              <w:rPr>
                <w:rFonts w:cstheme="minorHAnsi"/>
              </w:rPr>
              <w:t>860</w:t>
            </w:r>
          </w:p>
        </w:tc>
      </w:tr>
      <w:tr w:rsidR="002E401E" w:rsidTr="002E401E">
        <w:trPr>
          <w:trHeight w:val="682"/>
          <w:jc w:val="center"/>
        </w:trPr>
        <w:tc>
          <w:tcPr>
            <w:tcW w:w="0" w:type="auto"/>
            <w:vMerge/>
            <w:tcBorders>
              <w:top w:val="single" w:sz="4" w:space="0" w:color="000000" w:themeColor="text1"/>
              <w:left w:val="single" w:sz="4" w:space="0" w:color="000000" w:themeColor="text1"/>
              <w:bottom w:val="single" w:sz="4" w:space="0" w:color="000000" w:themeColor="text1"/>
              <w:right w:val="nil"/>
            </w:tcBorders>
            <w:vAlign w:val="center"/>
            <w:hideMark/>
          </w:tcPr>
          <w:p w:rsidR="002E401E" w:rsidRDefault="002E401E">
            <w:pPr>
              <w:spacing w:after="0"/>
              <w:rPr>
                <w:rFonts w:eastAsiaTheme="minorEastAsia" w:cstheme="minorHAnsi"/>
                <w:b/>
              </w:rPr>
            </w:pPr>
          </w:p>
        </w:tc>
        <w:tc>
          <w:tcPr>
            <w:tcW w:w="0" w:type="auto"/>
            <w:tcBorders>
              <w:top w:val="nil"/>
              <w:left w:val="nil"/>
              <w:bottom w:val="nil"/>
              <w:right w:val="nil"/>
            </w:tcBorders>
            <w:vAlign w:val="center"/>
            <w:hideMark/>
          </w:tcPr>
          <w:p w:rsidR="002E401E" w:rsidRDefault="002E401E">
            <w:pPr>
              <w:spacing w:before="40" w:after="0"/>
              <w:ind w:right="-40"/>
              <w:jc w:val="center"/>
              <w:rPr>
                <w:rFonts w:eastAsiaTheme="minorEastAsia" w:cstheme="minorHAnsi"/>
              </w:rPr>
            </w:pPr>
            <w:r>
              <w:rPr>
                <w:rFonts w:cstheme="minorHAnsi"/>
              </w:rPr>
              <w:t>240</w:t>
            </w:r>
          </w:p>
        </w:tc>
        <w:tc>
          <w:tcPr>
            <w:tcW w:w="0" w:type="auto"/>
            <w:tcBorders>
              <w:top w:val="nil"/>
              <w:left w:val="nil"/>
              <w:bottom w:val="nil"/>
              <w:right w:val="nil"/>
            </w:tcBorders>
            <w:vAlign w:val="center"/>
            <w:hideMark/>
          </w:tcPr>
          <w:p w:rsidR="002E401E" w:rsidRDefault="002E401E">
            <w:pPr>
              <w:spacing w:before="40" w:after="0"/>
              <w:ind w:right="-40"/>
              <w:jc w:val="center"/>
              <w:rPr>
                <w:rFonts w:eastAsiaTheme="minorEastAsia" w:cstheme="minorHAnsi"/>
              </w:rPr>
            </w:pPr>
            <w:r>
              <w:rPr>
                <w:rFonts w:cstheme="minorHAnsi"/>
              </w:rPr>
              <w:t>94</w:t>
            </w:r>
          </w:p>
        </w:tc>
        <w:tc>
          <w:tcPr>
            <w:tcW w:w="0" w:type="auto"/>
            <w:tcBorders>
              <w:top w:val="nil"/>
              <w:left w:val="nil"/>
              <w:bottom w:val="nil"/>
              <w:right w:val="nil"/>
            </w:tcBorders>
            <w:vAlign w:val="center"/>
            <w:hideMark/>
          </w:tcPr>
          <w:p w:rsidR="002E401E" w:rsidRDefault="002E401E">
            <w:pPr>
              <w:spacing w:before="40" w:after="0"/>
              <w:ind w:right="-40"/>
              <w:jc w:val="center"/>
              <w:rPr>
                <w:rFonts w:eastAsiaTheme="minorEastAsia" w:cstheme="minorHAnsi"/>
              </w:rPr>
            </w:pPr>
            <w:r>
              <w:rPr>
                <w:rFonts w:cstheme="minorHAnsi"/>
              </w:rPr>
              <w:t>46</w:t>
            </w:r>
          </w:p>
        </w:tc>
        <w:tc>
          <w:tcPr>
            <w:tcW w:w="0" w:type="auto"/>
            <w:tcBorders>
              <w:top w:val="nil"/>
              <w:left w:val="nil"/>
              <w:bottom w:val="nil"/>
              <w:right w:val="nil"/>
            </w:tcBorders>
            <w:vAlign w:val="center"/>
            <w:hideMark/>
          </w:tcPr>
          <w:p w:rsidR="002E401E" w:rsidRDefault="002E401E">
            <w:pPr>
              <w:spacing w:before="40" w:after="0"/>
              <w:ind w:right="-40"/>
              <w:jc w:val="center"/>
              <w:rPr>
                <w:rFonts w:eastAsiaTheme="minorEastAsia" w:cstheme="minorHAnsi"/>
              </w:rPr>
            </w:pPr>
            <w:r>
              <w:rPr>
                <w:rFonts w:cstheme="minorHAnsi"/>
              </w:rPr>
              <w:t>4330</w:t>
            </w:r>
          </w:p>
        </w:tc>
        <w:tc>
          <w:tcPr>
            <w:tcW w:w="0" w:type="auto"/>
            <w:tcBorders>
              <w:top w:val="nil"/>
              <w:left w:val="nil"/>
              <w:bottom w:val="nil"/>
              <w:right w:val="nil"/>
            </w:tcBorders>
            <w:vAlign w:val="center"/>
            <w:hideMark/>
          </w:tcPr>
          <w:p w:rsidR="002E401E" w:rsidRDefault="002E401E">
            <w:pPr>
              <w:spacing w:before="40" w:after="0"/>
              <w:ind w:right="-40"/>
              <w:jc w:val="center"/>
              <w:rPr>
                <w:rFonts w:eastAsiaTheme="minorEastAsia" w:cstheme="minorHAnsi"/>
              </w:rPr>
            </w:pPr>
            <w:r>
              <w:rPr>
                <w:rFonts w:cstheme="minorHAnsi"/>
              </w:rPr>
              <w:t>58</w:t>
            </w:r>
          </w:p>
        </w:tc>
        <w:tc>
          <w:tcPr>
            <w:tcW w:w="0" w:type="auto"/>
            <w:tcBorders>
              <w:top w:val="nil"/>
              <w:left w:val="nil"/>
              <w:bottom w:val="nil"/>
              <w:right w:val="nil"/>
            </w:tcBorders>
            <w:vAlign w:val="center"/>
            <w:hideMark/>
          </w:tcPr>
          <w:p w:rsidR="002E401E" w:rsidRDefault="002E401E">
            <w:pPr>
              <w:spacing w:before="40" w:after="0"/>
              <w:ind w:right="-40"/>
              <w:jc w:val="center"/>
              <w:rPr>
                <w:rFonts w:eastAsiaTheme="minorEastAsia" w:cstheme="minorHAnsi"/>
              </w:rPr>
            </w:pPr>
            <w:r>
              <w:rPr>
                <w:rFonts w:cstheme="minorHAnsi"/>
              </w:rPr>
              <w:t>34</w:t>
            </w:r>
          </w:p>
        </w:tc>
        <w:tc>
          <w:tcPr>
            <w:tcW w:w="0" w:type="auto"/>
            <w:tcBorders>
              <w:top w:val="nil"/>
              <w:left w:val="nil"/>
              <w:bottom w:val="nil"/>
              <w:right w:val="nil"/>
            </w:tcBorders>
            <w:vAlign w:val="center"/>
            <w:hideMark/>
          </w:tcPr>
          <w:p w:rsidR="002E401E" w:rsidRDefault="002E401E">
            <w:pPr>
              <w:spacing w:before="40" w:after="0"/>
              <w:ind w:right="-40"/>
              <w:jc w:val="center"/>
              <w:rPr>
                <w:rFonts w:eastAsiaTheme="minorEastAsia" w:cstheme="minorHAnsi"/>
              </w:rPr>
            </w:pPr>
            <w:r>
              <w:rPr>
                <w:rFonts w:cstheme="minorHAnsi"/>
              </w:rPr>
              <w:t>1970</w:t>
            </w:r>
          </w:p>
        </w:tc>
      </w:tr>
      <w:tr w:rsidR="002E401E" w:rsidTr="002E401E">
        <w:trPr>
          <w:trHeight w:val="302"/>
          <w:jc w:val="center"/>
        </w:trPr>
        <w:tc>
          <w:tcPr>
            <w:tcW w:w="0" w:type="auto"/>
            <w:tcBorders>
              <w:top w:val="single" w:sz="4" w:space="0" w:color="000000" w:themeColor="text1"/>
              <w:left w:val="single" w:sz="4" w:space="0" w:color="000000" w:themeColor="text1"/>
              <w:bottom w:val="single" w:sz="4" w:space="0" w:color="000000" w:themeColor="text1"/>
              <w:right w:val="nil"/>
            </w:tcBorders>
            <w:hideMark/>
          </w:tcPr>
          <w:p w:rsidR="002E401E" w:rsidRDefault="002E401E">
            <w:pPr>
              <w:spacing w:before="40" w:after="0"/>
              <w:jc w:val="center"/>
              <w:rPr>
                <w:rFonts w:eastAsiaTheme="minorEastAsia" w:cstheme="minorHAnsi"/>
                <w:b/>
              </w:rPr>
            </w:pPr>
            <w:r>
              <w:rPr>
                <w:rFonts w:cstheme="minorHAnsi"/>
                <w:b/>
              </w:rPr>
              <w:t>MLRS</w:t>
            </w:r>
          </w:p>
        </w:tc>
        <w:tc>
          <w:tcPr>
            <w:tcW w:w="0" w:type="auto"/>
            <w:tcBorders>
              <w:top w:val="nil"/>
              <w:left w:val="nil"/>
              <w:bottom w:val="nil"/>
              <w:right w:val="nil"/>
            </w:tcBorders>
            <w:vAlign w:val="center"/>
            <w:hideMark/>
          </w:tcPr>
          <w:p w:rsidR="002E401E" w:rsidRDefault="002E401E">
            <w:pPr>
              <w:spacing w:before="40" w:after="0"/>
              <w:ind w:right="-40"/>
              <w:jc w:val="center"/>
              <w:rPr>
                <w:rFonts w:eastAsiaTheme="minorEastAsia" w:cstheme="minorHAnsi"/>
              </w:rPr>
            </w:pPr>
            <w:r>
              <w:rPr>
                <w:rFonts w:cstheme="minorHAnsi"/>
              </w:rPr>
              <w:t>middle</w:t>
            </w:r>
          </w:p>
        </w:tc>
        <w:tc>
          <w:tcPr>
            <w:tcW w:w="0" w:type="auto"/>
            <w:tcBorders>
              <w:top w:val="nil"/>
              <w:left w:val="nil"/>
              <w:bottom w:val="nil"/>
              <w:right w:val="nil"/>
            </w:tcBorders>
            <w:vAlign w:val="center"/>
            <w:hideMark/>
          </w:tcPr>
          <w:p w:rsidR="002E401E" w:rsidRDefault="002E401E">
            <w:pPr>
              <w:spacing w:before="40" w:after="0"/>
              <w:ind w:right="-40"/>
              <w:jc w:val="center"/>
              <w:rPr>
                <w:rFonts w:eastAsiaTheme="minorEastAsia" w:cstheme="minorHAnsi"/>
              </w:rPr>
            </w:pPr>
            <w:r>
              <w:rPr>
                <w:rFonts w:cstheme="minorHAnsi"/>
              </w:rPr>
              <w:t>43</w:t>
            </w:r>
          </w:p>
        </w:tc>
        <w:tc>
          <w:tcPr>
            <w:tcW w:w="0" w:type="auto"/>
            <w:tcBorders>
              <w:top w:val="nil"/>
              <w:left w:val="nil"/>
              <w:bottom w:val="nil"/>
              <w:right w:val="nil"/>
            </w:tcBorders>
            <w:vAlign w:val="center"/>
            <w:hideMark/>
          </w:tcPr>
          <w:p w:rsidR="002E401E" w:rsidRDefault="002E401E">
            <w:pPr>
              <w:spacing w:before="40" w:after="0"/>
              <w:ind w:right="-40"/>
              <w:jc w:val="center"/>
              <w:rPr>
                <w:rFonts w:eastAsiaTheme="minorEastAsia" w:cstheme="minorHAnsi"/>
              </w:rPr>
            </w:pPr>
            <w:r>
              <w:rPr>
                <w:rFonts w:cstheme="minorHAnsi"/>
              </w:rPr>
              <w:t>21</w:t>
            </w:r>
          </w:p>
        </w:tc>
        <w:tc>
          <w:tcPr>
            <w:tcW w:w="0" w:type="auto"/>
            <w:tcBorders>
              <w:top w:val="nil"/>
              <w:left w:val="nil"/>
              <w:bottom w:val="nil"/>
              <w:right w:val="nil"/>
            </w:tcBorders>
            <w:vAlign w:val="center"/>
            <w:hideMark/>
          </w:tcPr>
          <w:p w:rsidR="002E401E" w:rsidRDefault="002E401E">
            <w:pPr>
              <w:spacing w:before="40" w:after="0"/>
              <w:ind w:right="-40"/>
              <w:jc w:val="center"/>
              <w:rPr>
                <w:rFonts w:eastAsiaTheme="minorEastAsia" w:cstheme="minorHAnsi"/>
              </w:rPr>
            </w:pPr>
            <w:r>
              <w:rPr>
                <w:rFonts w:cstheme="minorHAnsi"/>
              </w:rPr>
              <w:t>900</w:t>
            </w:r>
          </w:p>
        </w:tc>
        <w:tc>
          <w:tcPr>
            <w:tcW w:w="0" w:type="auto"/>
            <w:tcBorders>
              <w:top w:val="nil"/>
              <w:left w:val="nil"/>
              <w:bottom w:val="nil"/>
              <w:right w:val="nil"/>
            </w:tcBorders>
            <w:vAlign w:val="center"/>
            <w:hideMark/>
          </w:tcPr>
          <w:p w:rsidR="002E401E" w:rsidRDefault="002E401E">
            <w:pPr>
              <w:spacing w:before="40" w:after="0"/>
              <w:ind w:right="-40"/>
              <w:jc w:val="center"/>
              <w:rPr>
                <w:rFonts w:eastAsiaTheme="minorEastAsia" w:cstheme="minorHAnsi"/>
              </w:rPr>
            </w:pPr>
            <w:r>
              <w:rPr>
                <w:rFonts w:cstheme="minorHAnsi"/>
              </w:rPr>
              <w:t>36</w:t>
            </w:r>
          </w:p>
        </w:tc>
        <w:tc>
          <w:tcPr>
            <w:tcW w:w="0" w:type="auto"/>
            <w:tcBorders>
              <w:top w:val="nil"/>
              <w:left w:val="nil"/>
              <w:bottom w:val="nil"/>
              <w:right w:val="nil"/>
            </w:tcBorders>
            <w:vAlign w:val="center"/>
            <w:hideMark/>
          </w:tcPr>
          <w:p w:rsidR="002E401E" w:rsidRDefault="002E401E">
            <w:pPr>
              <w:spacing w:before="40" w:after="0"/>
              <w:ind w:right="-40"/>
              <w:jc w:val="center"/>
              <w:rPr>
                <w:rFonts w:eastAsiaTheme="minorEastAsia" w:cstheme="minorHAnsi"/>
              </w:rPr>
            </w:pPr>
            <w:r>
              <w:rPr>
                <w:rFonts w:cstheme="minorHAnsi"/>
              </w:rPr>
              <w:t>18</w:t>
            </w:r>
          </w:p>
        </w:tc>
        <w:tc>
          <w:tcPr>
            <w:tcW w:w="0" w:type="auto"/>
            <w:tcBorders>
              <w:top w:val="nil"/>
              <w:left w:val="nil"/>
              <w:bottom w:val="nil"/>
              <w:right w:val="nil"/>
            </w:tcBorders>
            <w:vAlign w:val="center"/>
            <w:hideMark/>
          </w:tcPr>
          <w:p w:rsidR="002E401E" w:rsidRDefault="002E401E">
            <w:pPr>
              <w:spacing w:before="40" w:after="0"/>
              <w:ind w:right="-40"/>
              <w:jc w:val="center"/>
              <w:rPr>
                <w:rFonts w:eastAsiaTheme="minorEastAsia" w:cstheme="minorHAnsi"/>
              </w:rPr>
            </w:pPr>
            <w:r>
              <w:rPr>
                <w:rFonts w:cstheme="minorHAnsi"/>
              </w:rPr>
              <w:t>640</w:t>
            </w:r>
          </w:p>
        </w:tc>
      </w:tr>
    </w:tbl>
    <w:p w:rsidR="002E401E" w:rsidRDefault="002E401E" w:rsidP="002E401E">
      <w:pPr>
        <w:jc w:val="both"/>
        <w:rPr>
          <w:rFonts w:eastAsiaTheme="minorEastAsia"/>
          <w:lang w:val="ru-RU"/>
        </w:rPr>
      </w:pPr>
    </w:p>
    <w:p w:rsidR="002E401E" w:rsidRDefault="002E401E" w:rsidP="002E401E">
      <w:pPr>
        <w:jc w:val="both"/>
        <w:rPr>
          <w:lang w:val="ru-RU"/>
        </w:rPr>
      </w:pPr>
      <w:r>
        <w:rPr>
          <w:lang w:val="en-US"/>
        </w:rPr>
        <w:t>Analysis of data from Table 5.1. allows deriving of following conclusion:</w:t>
      </w:r>
    </w:p>
    <w:p w:rsidR="002E401E" w:rsidRDefault="002E401E" w:rsidP="002E401E">
      <w:pPr>
        <w:pStyle w:val="ListParagraph"/>
        <w:numPr>
          <w:ilvl w:val="0"/>
          <w:numId w:val="1"/>
        </w:numPr>
        <w:spacing w:after="0" w:line="240" w:lineRule="auto"/>
        <w:ind w:right="-40"/>
        <w:jc w:val="both"/>
        <w:rPr>
          <w:lang w:val="ru-RU"/>
        </w:rPr>
      </w:pPr>
      <w:r>
        <w:rPr>
          <w:rFonts w:ascii="Calibri" w:hAnsi="Calibri" w:cs="Calibri"/>
        </w:rPr>
        <w:t>Derived zones of direct action are enlarging with enlarging the caliber of projectile</w:t>
      </w:r>
      <w:r>
        <w:rPr>
          <w:rFonts w:ascii="Calibri" w:hAnsi="Calibri" w:cs="Calibri"/>
          <w:lang w:val="ru-RU"/>
        </w:rPr>
        <w:t>;</w:t>
      </w:r>
    </w:p>
    <w:p w:rsidR="002E401E" w:rsidRDefault="002E401E" w:rsidP="002E401E">
      <w:pPr>
        <w:pStyle w:val="ListParagraph"/>
        <w:numPr>
          <w:ilvl w:val="0"/>
          <w:numId w:val="1"/>
        </w:numPr>
        <w:spacing w:after="0" w:line="240" w:lineRule="auto"/>
        <w:ind w:right="-40"/>
        <w:jc w:val="both"/>
        <w:rPr>
          <w:lang w:val="ru-RU"/>
        </w:rPr>
      </w:pPr>
      <w:r>
        <w:rPr>
          <w:rFonts w:ascii="Calibri" w:hAnsi="Calibri" w:cs="Calibri"/>
        </w:rPr>
        <w:lastRenderedPageBreak/>
        <w:t>Derived zones of direct action for mortars are about two times larger than derived zones for grenades of the same or similar caliber.</w:t>
      </w:r>
    </w:p>
    <w:p w:rsidR="002E401E" w:rsidRDefault="002E401E" w:rsidP="002E401E">
      <w:pPr>
        <w:jc w:val="both"/>
        <w:rPr>
          <w:lang w:val="ru-RU"/>
        </w:rPr>
      </w:pPr>
    </w:p>
    <w:p w:rsidR="002E401E" w:rsidRDefault="002E401E" w:rsidP="002E401E">
      <w:pPr>
        <w:jc w:val="both"/>
        <w:rPr>
          <w:lang w:val="ru-RU"/>
        </w:rPr>
      </w:pPr>
      <w:r>
        <w:rPr>
          <w:lang w:val="en-US"/>
        </w:rPr>
        <w:t xml:space="preserve">For instance, for a 122mm shell derived zone for a shooter in standing position equals </w:t>
      </w:r>
      <w:r>
        <w:rPr>
          <w:lang w:val="ru-RU"/>
        </w:rPr>
        <w:t>800</w:t>
      </w:r>
      <w:r>
        <w:rPr>
          <w:lang w:val="en-US"/>
        </w:rPr>
        <w:t>m</w:t>
      </w:r>
      <w:r>
        <w:rPr>
          <w:vertAlign w:val="superscript"/>
          <w:lang w:val="ru-RU"/>
        </w:rPr>
        <w:t>2</w:t>
      </w:r>
      <w:r>
        <w:rPr>
          <w:lang w:val="ru-RU"/>
        </w:rPr>
        <w:t xml:space="preserve">, </w:t>
      </w:r>
      <w:r>
        <w:rPr>
          <w:lang w:val="en-US"/>
        </w:rPr>
        <w:t>and for a mine</w:t>
      </w:r>
      <w:r>
        <w:rPr>
          <w:lang w:val="ru-RU"/>
        </w:rPr>
        <w:t xml:space="preserve"> 120</w:t>
      </w:r>
      <w:r>
        <w:rPr>
          <w:lang w:val="en-US"/>
        </w:rPr>
        <w:t>mm</w:t>
      </w:r>
      <w:r>
        <w:rPr>
          <w:lang w:val="ru-RU"/>
        </w:rPr>
        <w:t>, Sz= 1570</w:t>
      </w:r>
      <w:r>
        <w:rPr>
          <w:lang w:val="en-US"/>
        </w:rPr>
        <w:t>m</w:t>
      </w:r>
      <w:r>
        <w:rPr>
          <w:vertAlign w:val="superscript"/>
          <w:lang w:val="ru-RU"/>
        </w:rPr>
        <w:t>2</w:t>
      </w:r>
      <w:r>
        <w:rPr>
          <w:lang w:val="ru-RU"/>
        </w:rPr>
        <w:t>.</w:t>
      </w:r>
    </w:p>
    <w:p w:rsidR="002E401E" w:rsidRDefault="002E401E" w:rsidP="002E401E">
      <w:pPr>
        <w:jc w:val="both"/>
        <w:rPr>
          <w:lang w:val="ru-RU"/>
        </w:rPr>
      </w:pPr>
    </w:p>
    <w:p w:rsidR="002E401E" w:rsidRDefault="002E401E" w:rsidP="002E401E">
      <w:pPr>
        <w:jc w:val="both"/>
        <w:rPr>
          <w:lang w:val="en-US"/>
        </w:rPr>
      </w:pPr>
      <w:r>
        <w:rPr>
          <w:lang w:val="en-US"/>
        </w:rPr>
        <w:t>This confirms advantages of mortars when firing on living force without cover.</w:t>
      </w:r>
      <w:r>
        <w:rPr>
          <w:lang w:val="ru-RU"/>
        </w:rPr>
        <w:t xml:space="preserve"> </w:t>
      </w:r>
      <w:r>
        <w:rPr>
          <w:lang w:val="en-US"/>
        </w:rPr>
        <w:t>Acquired conclusion is, also, completely consentient with earlier established facts (Figure 2.2.1) that the most efficient action of direct action projectile is achieved with explosions on a horizontal surface with angle</w:t>
      </w:r>
      <w:r>
        <w:rPr>
          <w:lang w:val="ru-RU"/>
        </w:rPr>
        <w:t xml:space="preserve">, </w:t>
      </w:r>
      <w:r>
        <w:rPr>
          <w:rFonts w:ascii="Calibri" w:hAnsi="Calibri" w:cs="Calibri"/>
        </w:rPr>
        <w:t>Θ</w:t>
      </w:r>
      <w:r>
        <w:rPr>
          <w:rFonts w:ascii="Calibri" w:hAnsi="Calibri" w:cs="Calibri"/>
          <w:lang w:val="ru-RU"/>
        </w:rPr>
        <w:t>= 90</w:t>
      </w:r>
      <w:r>
        <w:rPr>
          <w:rFonts w:ascii="Calibri" w:hAnsi="Calibri" w:cs="Calibri"/>
          <w:vertAlign w:val="superscript"/>
          <w:lang w:val="ru-RU"/>
        </w:rPr>
        <w:t>0</w:t>
      </w:r>
      <w:r>
        <w:rPr>
          <w:rFonts w:ascii="Calibri" w:hAnsi="Calibri" w:cs="Calibri"/>
          <w:lang w:val="ru-RU"/>
        </w:rPr>
        <w:t>, (</w:t>
      </w:r>
      <w:r>
        <w:rPr>
          <w:rFonts w:ascii="Calibri" w:hAnsi="Calibri" w:cs="Calibri"/>
          <w:lang w:val="en-US"/>
        </w:rPr>
        <w:t>but not in praxis because such an angle of fall does not exist in praxis</w:t>
      </w:r>
      <w:r>
        <w:rPr>
          <w:rFonts w:ascii="Calibri" w:hAnsi="Calibri" w:cs="Calibri"/>
          <w:lang w:val="ru-RU"/>
        </w:rPr>
        <w:t xml:space="preserve">) </w:t>
      </w:r>
      <w:r>
        <w:rPr>
          <w:rFonts w:ascii="Calibri" w:hAnsi="Calibri" w:cs="Calibri"/>
          <w:lang w:val="en-US"/>
        </w:rPr>
        <w:t>because then lethal fragments are equally spread across the circle</w:t>
      </w:r>
      <w:r>
        <w:rPr>
          <w:rFonts w:ascii="Calibri" w:hAnsi="Calibri" w:cs="Calibri"/>
          <w:lang w:val="ru-RU"/>
        </w:rPr>
        <w:t xml:space="preserve">. </w:t>
      </w:r>
      <w:r>
        <w:rPr>
          <w:rFonts w:ascii="Calibri" w:hAnsi="Calibri" w:cs="Calibri"/>
          <w:lang w:val="en-US"/>
        </w:rPr>
        <w:t>Mortars are characterized by angles of fall near</w:t>
      </w:r>
      <w:r>
        <w:rPr>
          <w:rFonts w:ascii="Calibri" w:hAnsi="Calibri" w:cs="Calibri"/>
          <w:lang w:val="ru-RU"/>
        </w:rPr>
        <w:t xml:space="preserve"> </w:t>
      </w:r>
      <w:r>
        <w:rPr>
          <w:rFonts w:ascii="Calibri" w:hAnsi="Calibri" w:cs="Calibri"/>
        </w:rPr>
        <w:t>Θ</w:t>
      </w:r>
      <w:r>
        <w:rPr>
          <w:rFonts w:ascii="Calibri" w:hAnsi="Calibri" w:cs="Calibri"/>
          <w:lang w:val="ru-RU"/>
        </w:rPr>
        <w:t xml:space="preserve"> =90</w:t>
      </w:r>
      <w:r>
        <w:rPr>
          <w:rFonts w:ascii="Calibri" w:hAnsi="Calibri" w:cs="Calibri"/>
          <w:vertAlign w:val="superscript"/>
          <w:lang w:val="ru-RU"/>
        </w:rPr>
        <w:t>0</w:t>
      </w:r>
      <w:r>
        <w:rPr>
          <w:rFonts w:ascii="Calibri" w:hAnsi="Calibri" w:cs="Calibri"/>
          <w:lang w:val="ru-RU"/>
        </w:rPr>
        <w:t xml:space="preserve">, </w:t>
      </w:r>
      <w:r>
        <w:rPr>
          <w:rFonts w:ascii="Calibri" w:hAnsi="Calibri" w:cs="Calibri"/>
          <w:lang w:val="en-US"/>
        </w:rPr>
        <w:t>fragments spread is uniform across the circle, and only a small portion is going upwards and downwards, so in these conditions a mortar of same or near caliber is more efficient.</w:t>
      </w:r>
    </w:p>
    <w:p w:rsidR="002E401E" w:rsidRDefault="002E401E" w:rsidP="002E401E">
      <w:pPr>
        <w:jc w:val="both"/>
        <w:rPr>
          <w:lang w:val="ru-RU"/>
        </w:rPr>
      </w:pPr>
    </w:p>
    <w:p w:rsidR="002E401E" w:rsidRDefault="002E401E" w:rsidP="002E401E">
      <w:pPr>
        <w:jc w:val="both"/>
        <w:rPr>
          <w:lang w:val="ru-RU"/>
        </w:rPr>
      </w:pPr>
      <w:r>
        <w:rPr>
          <w:lang w:val="en-US"/>
        </w:rPr>
        <w:t>These conclusions are expected and could have been assumed without special research and based on practical experience, but the real meaning of derived zone will be shown only in later considerations.</w:t>
      </w:r>
    </w:p>
    <w:p w:rsidR="002E401E" w:rsidRDefault="002E401E" w:rsidP="002E401E">
      <w:pPr>
        <w:jc w:val="both"/>
        <w:rPr>
          <w:rFonts w:cstheme="minorHAnsi"/>
          <w:lang w:val="ru-RU"/>
        </w:rPr>
      </w:pPr>
    </w:p>
    <w:p w:rsidR="002E401E" w:rsidRDefault="002E401E" w:rsidP="002E401E">
      <w:pPr>
        <w:jc w:val="both"/>
        <w:rPr>
          <w:rFonts w:cstheme="minorHAnsi"/>
          <w:lang w:val="ru-RU"/>
        </w:rPr>
      </w:pPr>
      <w:r>
        <w:rPr>
          <w:rFonts w:cstheme="minorHAnsi"/>
          <w:lang w:val="en-US"/>
        </w:rPr>
        <w:t>Upper considerations are almost wholly taken from a book of group of authors from Leningrad Military Artillery Academy under general redaction of general-major of artillery A. I. Matveev:</w:t>
      </w:r>
      <w:r>
        <w:rPr>
          <w:rFonts w:cstheme="minorHAnsi"/>
          <w:lang w:val="ru-RU"/>
        </w:rPr>
        <w:t xml:space="preserve"> "Теория стрельбы наземной артиллерии", учебник, Ленинград, 1966 </w:t>
      </w:r>
      <w:r>
        <w:rPr>
          <w:rFonts w:cstheme="minorHAnsi"/>
          <w:lang w:val="en-US"/>
        </w:rPr>
        <w:t>and notes from two-year lectures on that academy</w:t>
      </w:r>
      <w:r>
        <w:rPr>
          <w:rFonts w:cstheme="minorHAnsi"/>
          <w:lang w:val="ru-RU"/>
        </w:rPr>
        <w:t xml:space="preserve"> 1982 – 1984. </w:t>
      </w:r>
    </w:p>
    <w:p w:rsidR="002E401E" w:rsidRDefault="002E401E" w:rsidP="002E401E">
      <w:pPr>
        <w:jc w:val="both"/>
        <w:rPr>
          <w:rFonts w:cstheme="minorHAnsi"/>
          <w:lang w:val="ru-RU"/>
        </w:rPr>
      </w:pPr>
    </w:p>
    <w:p w:rsidR="002E401E" w:rsidRDefault="002E401E" w:rsidP="002E401E">
      <w:pPr>
        <w:jc w:val="both"/>
        <w:rPr>
          <w:rFonts w:cstheme="minorHAnsi"/>
          <w:lang w:val="ru-RU"/>
        </w:rPr>
      </w:pPr>
      <w:r>
        <w:rPr>
          <w:rFonts w:cstheme="minorHAnsi"/>
          <w:lang w:val="en-US"/>
        </w:rPr>
        <w:t>All of this would not be important if, based on derived zones of destruction for different projectiles from Table 5.1.,</w:t>
      </w:r>
      <w:r>
        <w:rPr>
          <w:rFonts w:cstheme="minorHAnsi"/>
          <w:lang w:val="ru-RU"/>
        </w:rPr>
        <w:t xml:space="preserve"> </w:t>
      </w:r>
      <w:r>
        <w:rPr>
          <w:rFonts w:cstheme="minorHAnsi"/>
          <w:lang w:val="en-US"/>
        </w:rPr>
        <w:t>were not done all norms of projectile expenditure for achieving required effects on target and requirements for commitment of number of artillery units which can achieve those norms in a particular timeframe. Those norms exist, in a smaller or larger scale, in all large and modern armies.</w:t>
      </w:r>
      <w:r>
        <w:rPr>
          <w:rFonts w:cstheme="minorHAnsi"/>
          <w:lang w:val="ru-RU"/>
        </w:rPr>
        <w:t xml:space="preserve"> </w:t>
      </w:r>
    </w:p>
    <w:p w:rsidR="002E401E" w:rsidRDefault="002E401E" w:rsidP="002E401E">
      <w:pPr>
        <w:jc w:val="both"/>
        <w:rPr>
          <w:rFonts w:cstheme="minorHAnsi"/>
          <w:lang w:val="ru-RU"/>
        </w:rPr>
      </w:pPr>
    </w:p>
    <w:p w:rsidR="002E401E" w:rsidRDefault="002E401E" w:rsidP="002E401E">
      <w:pPr>
        <w:jc w:val="both"/>
        <w:rPr>
          <w:rFonts w:cstheme="minorHAnsi"/>
          <w:lang w:val="ru-RU"/>
        </w:rPr>
      </w:pPr>
      <w:r>
        <w:rPr>
          <w:rFonts w:cstheme="minorHAnsi"/>
          <w:lang w:val="en-US"/>
        </w:rPr>
        <w:t>Based on such derived zones of successful effect of projectile, defined are rules and practical recommendations for determining needed amounts of ammunition (norms of ammunition expenditure) for different distances of firing and for other specific conditions during the firing itself.</w:t>
      </w:r>
    </w:p>
    <w:p w:rsidR="002E401E" w:rsidRDefault="002E401E" w:rsidP="002E401E">
      <w:pPr>
        <w:jc w:val="both"/>
        <w:rPr>
          <w:rFonts w:cstheme="minorHAnsi"/>
          <w:lang w:val="ru-RU"/>
        </w:rPr>
      </w:pPr>
    </w:p>
    <w:p w:rsidR="002E401E" w:rsidRDefault="002E401E" w:rsidP="002E401E">
      <w:pPr>
        <w:jc w:val="both"/>
        <w:rPr>
          <w:rFonts w:cstheme="minorHAnsi"/>
          <w:lang w:val="ru-RU"/>
        </w:rPr>
      </w:pPr>
      <w:r>
        <w:rPr>
          <w:rFonts w:cstheme="minorHAnsi"/>
          <w:lang w:val="en-US"/>
        </w:rPr>
        <w:t>Even more important is that these recommendations were made in the country in which the 130mm weapon was produced, just as Firing Tables and ammunition, and that they are used by all who own those weapons in their arsenal, and are also used for other weapons from former Soviet Union, whether they were bought or produced by licensing.</w:t>
      </w:r>
    </w:p>
    <w:p w:rsidR="002E401E" w:rsidRDefault="002E401E" w:rsidP="002E401E">
      <w:pPr>
        <w:jc w:val="both"/>
        <w:rPr>
          <w:rFonts w:cstheme="minorHAnsi"/>
          <w:lang w:val="ru-RU"/>
        </w:rPr>
      </w:pPr>
    </w:p>
    <w:p w:rsidR="002E401E" w:rsidRDefault="002E401E" w:rsidP="002E401E">
      <w:pPr>
        <w:jc w:val="both"/>
        <w:rPr>
          <w:rFonts w:cstheme="minorHAnsi"/>
          <w:lang w:val="ru-RU"/>
        </w:rPr>
      </w:pPr>
      <w:r>
        <w:rPr>
          <w:rFonts w:cstheme="minorHAnsi"/>
          <w:lang w:val="en-US"/>
        </w:rPr>
        <w:t>The same norms are used for assessing of successful effect of projectile on different targets, and for projectiles wherever they were produced (there are not many manufacturers in the world- only about 20), and in praxis so far, mentioned norms did not show deviation from the shown Coordinate Law of successful effect</w:t>
      </w:r>
      <w:r>
        <w:rPr>
          <w:rFonts w:cstheme="minorHAnsi"/>
          <w:lang w:val="ru-RU"/>
        </w:rPr>
        <w:t>.</w:t>
      </w:r>
    </w:p>
    <w:p w:rsidR="002E401E" w:rsidRDefault="002E401E" w:rsidP="002E401E">
      <w:pPr>
        <w:jc w:val="both"/>
        <w:rPr>
          <w:rFonts w:cstheme="minorHAnsi"/>
          <w:lang w:val="en-US"/>
        </w:rPr>
      </w:pPr>
    </w:p>
    <w:p w:rsidR="002E401E" w:rsidRDefault="002E401E" w:rsidP="002E401E">
      <w:pPr>
        <w:jc w:val="both"/>
        <w:rPr>
          <w:rFonts w:cstheme="minorHAnsi"/>
          <w:lang w:val="en-US"/>
        </w:rPr>
      </w:pPr>
    </w:p>
    <w:p w:rsidR="002E401E" w:rsidRDefault="002E401E" w:rsidP="002E401E">
      <w:pPr>
        <w:jc w:val="both"/>
        <w:rPr>
          <w:rFonts w:cstheme="minorHAnsi"/>
          <w:lang w:val="ru-RU"/>
        </w:rPr>
      </w:pPr>
      <w:r>
        <w:rPr>
          <w:rFonts w:cstheme="minorHAnsi"/>
          <w:lang w:val="en-US"/>
        </w:rPr>
        <w:t>The same Law of successful effect of projectile which is in all of mentioned rules and practical recommendations for calculation of needed quantity of ammunition for achieving required effects on target, is even today used in Russian Federation, Ukraine, China, India and many other countries which own artillery weapons made in former Soviet Union. Generally speaking- it is used in artillery force in bigger part of the planet.</w:t>
      </w:r>
      <w:r>
        <w:rPr>
          <w:rFonts w:cstheme="minorHAnsi"/>
          <w:lang w:val="ru-RU"/>
        </w:rPr>
        <w:t xml:space="preserve"> </w:t>
      </w:r>
    </w:p>
    <w:p w:rsidR="002E401E" w:rsidRDefault="002E401E" w:rsidP="002E401E">
      <w:pPr>
        <w:jc w:val="both"/>
        <w:rPr>
          <w:rFonts w:cstheme="minorHAnsi"/>
          <w:lang w:val="ru-RU"/>
        </w:rPr>
      </w:pPr>
    </w:p>
    <w:p w:rsidR="002E401E" w:rsidRDefault="002E401E" w:rsidP="002E401E">
      <w:pPr>
        <w:jc w:val="both"/>
        <w:rPr>
          <w:b/>
          <w:lang w:val="ru-RU"/>
        </w:rPr>
      </w:pPr>
      <w:r>
        <w:rPr>
          <w:rFonts w:cstheme="minorHAnsi"/>
          <w:b/>
          <w:lang w:val="en-US"/>
        </w:rPr>
        <w:t>As stated earlier, Coordinate Law of successful effect sets up a correlation between a certain degree of probability to neutralize (destroy) the target, and distance of explosion of projectile from it.</w:t>
      </w:r>
      <w:r>
        <w:rPr>
          <w:b/>
          <w:lang w:val="ru-RU"/>
        </w:rPr>
        <w:t xml:space="preserve"> </w:t>
      </w:r>
    </w:p>
    <w:p w:rsidR="002E401E" w:rsidRDefault="002E401E" w:rsidP="002E401E">
      <w:pPr>
        <w:jc w:val="both"/>
        <w:rPr>
          <w:b/>
          <w:lang w:val="ru-RU"/>
        </w:rPr>
      </w:pPr>
    </w:p>
    <w:p w:rsidR="002E401E" w:rsidRDefault="002E401E" w:rsidP="002E401E">
      <w:pPr>
        <w:jc w:val="both"/>
        <w:rPr>
          <w:b/>
          <w:lang w:val="ru-RU"/>
        </w:rPr>
      </w:pPr>
      <w:r>
        <w:rPr>
          <w:b/>
          <w:lang w:val="en-US"/>
        </w:rPr>
        <w:t xml:space="preserve">Derived zone, </w:t>
      </w:r>
      <w:r>
        <w:rPr>
          <w:b/>
          <w:lang w:val="ru-RU"/>
        </w:rPr>
        <w:t>Sz (</w:t>
      </w:r>
      <w:r>
        <w:rPr>
          <w:b/>
          <w:lang w:val="en-US"/>
        </w:rPr>
        <w:t>derived area of target</w:t>
      </w:r>
      <w:r>
        <w:rPr>
          <w:b/>
          <w:lang w:val="ru-RU"/>
        </w:rPr>
        <w:t xml:space="preserve">), </w:t>
      </w:r>
      <w:r>
        <w:rPr>
          <w:b/>
          <w:lang w:val="en-US"/>
        </w:rPr>
        <w:t>which is determined as a characteristic of Coordinate Law tells us that target (a man out of cover) will be put out of action if he is on the surface which fits to the area of that zone, but with a certain probability depending on his distance at the moment of explosion.</w:t>
      </w:r>
      <w:r>
        <w:rPr>
          <w:b/>
          <w:lang w:val="ru-RU"/>
        </w:rPr>
        <w:t xml:space="preserve"> </w:t>
      </w:r>
    </w:p>
    <w:p w:rsidR="002E401E" w:rsidRDefault="002E401E" w:rsidP="002E401E">
      <w:pPr>
        <w:jc w:val="both"/>
        <w:rPr>
          <w:b/>
          <w:lang w:val="ru-RU"/>
        </w:rPr>
      </w:pPr>
    </w:p>
    <w:p w:rsidR="002E401E" w:rsidRDefault="002E401E" w:rsidP="002E401E">
      <w:pPr>
        <w:jc w:val="both"/>
        <w:rPr>
          <w:b/>
          <w:lang w:val="ru-RU"/>
        </w:rPr>
      </w:pPr>
      <w:r>
        <w:rPr>
          <w:b/>
          <w:lang w:val="en-US"/>
        </w:rPr>
        <w:t>The term</w:t>
      </w:r>
      <w:r>
        <w:rPr>
          <w:b/>
          <w:lang w:val="ru-RU"/>
        </w:rPr>
        <w:t xml:space="preserve"> </w:t>
      </w:r>
      <w:r>
        <w:rPr>
          <w:rFonts w:cstheme="minorHAnsi"/>
          <w:b/>
          <w:lang w:val="ru-RU"/>
        </w:rPr>
        <w:t>"</w:t>
      </w:r>
      <w:r>
        <w:rPr>
          <w:b/>
          <w:lang w:val="en-US"/>
        </w:rPr>
        <w:t>put out of action</w:t>
      </w:r>
      <w:r>
        <w:rPr>
          <w:rFonts w:cstheme="minorHAnsi"/>
          <w:b/>
          <w:lang w:val="ru-RU"/>
        </w:rPr>
        <w:t>"</w:t>
      </w:r>
      <w:r>
        <w:rPr>
          <w:b/>
          <w:lang w:val="ru-RU"/>
        </w:rPr>
        <w:t xml:space="preserve">, </w:t>
      </w:r>
      <w:r>
        <w:rPr>
          <w:b/>
          <w:lang w:val="en-US"/>
        </w:rPr>
        <w:t xml:space="preserve">in no way means only causing lethal injuries. By experience, the division of war injuries shows up to </w:t>
      </w:r>
      <w:r>
        <w:rPr>
          <w:b/>
          <w:lang w:val="ru-RU"/>
        </w:rPr>
        <w:t xml:space="preserve">30% </w:t>
      </w:r>
      <w:r>
        <w:rPr>
          <w:b/>
          <w:lang w:val="en-US"/>
        </w:rPr>
        <w:t xml:space="preserve">of deadly injuries, while the rest </w:t>
      </w:r>
      <w:r>
        <w:rPr>
          <w:b/>
          <w:lang w:val="ru-RU"/>
        </w:rPr>
        <w:t xml:space="preserve">70% </w:t>
      </w:r>
      <w:r>
        <w:rPr>
          <w:b/>
          <w:lang w:val="en-US"/>
        </w:rPr>
        <w:t xml:space="preserve">is wounding. From this </w:t>
      </w:r>
      <w:r>
        <w:rPr>
          <w:b/>
          <w:lang w:val="ru-RU"/>
        </w:rPr>
        <w:t xml:space="preserve">70%, again in same ratio 30%: 70% </w:t>
      </w:r>
      <w:r>
        <w:rPr>
          <w:b/>
          <w:lang w:val="en-US"/>
        </w:rPr>
        <w:t>are numbers of heavily wounded</w:t>
      </w:r>
      <w:r>
        <w:rPr>
          <w:b/>
          <w:lang w:val="ru-RU"/>
        </w:rPr>
        <w:t xml:space="preserve"> (</w:t>
      </w:r>
      <w:r>
        <w:rPr>
          <w:b/>
          <w:lang w:val="en-US"/>
        </w:rPr>
        <w:t>irreversible losses</w:t>
      </w:r>
      <w:r>
        <w:rPr>
          <w:b/>
          <w:lang w:val="ru-RU"/>
        </w:rPr>
        <w:t xml:space="preserve">) </w:t>
      </w:r>
      <w:r>
        <w:rPr>
          <w:b/>
          <w:lang w:val="en-US"/>
        </w:rPr>
        <w:t>and</w:t>
      </w:r>
      <w:r>
        <w:rPr>
          <w:b/>
          <w:lang w:val="ru-RU"/>
        </w:rPr>
        <w:t xml:space="preserve"> </w:t>
      </w:r>
      <w:r>
        <w:rPr>
          <w:b/>
          <w:lang w:val="en-US"/>
        </w:rPr>
        <w:t>easily wounded</w:t>
      </w:r>
      <w:r>
        <w:rPr>
          <w:b/>
          <w:lang w:val="ru-RU"/>
        </w:rPr>
        <w:t xml:space="preserve"> (</w:t>
      </w:r>
      <w:r>
        <w:rPr>
          <w:b/>
          <w:lang w:val="en-US"/>
        </w:rPr>
        <w:t>reversible losses</w:t>
      </w:r>
      <w:r>
        <w:rPr>
          <w:b/>
          <w:lang w:val="ru-RU"/>
        </w:rPr>
        <w:t>).</w:t>
      </w:r>
    </w:p>
    <w:p w:rsidR="002E401E" w:rsidRDefault="002E401E" w:rsidP="002E401E">
      <w:pPr>
        <w:jc w:val="both"/>
        <w:rPr>
          <w:b/>
          <w:lang w:val="ru-RU"/>
        </w:rPr>
      </w:pPr>
    </w:p>
    <w:p w:rsidR="002E401E" w:rsidRDefault="002E401E" w:rsidP="002E401E">
      <w:pPr>
        <w:jc w:val="both"/>
        <w:rPr>
          <w:b/>
          <w:lang w:val="ru-RU"/>
        </w:rPr>
      </w:pPr>
      <w:r>
        <w:rPr>
          <w:b/>
          <w:lang w:val="en-US"/>
        </w:rPr>
        <w:t xml:space="preserve">Coordinate Law of direct action projectile itself was made on such division by experience, for the degree of causing losses </w:t>
      </w:r>
      <w:r>
        <w:rPr>
          <w:b/>
          <w:lang w:val="ru-RU"/>
        </w:rPr>
        <w:t>22–25%.</w:t>
      </w:r>
    </w:p>
    <w:p w:rsidR="002E401E" w:rsidRDefault="002E401E" w:rsidP="002E401E">
      <w:pPr>
        <w:jc w:val="both"/>
        <w:rPr>
          <w:b/>
          <w:lang w:val="ru-RU"/>
        </w:rPr>
      </w:pPr>
    </w:p>
    <w:p w:rsidR="002E401E" w:rsidRDefault="002E401E" w:rsidP="002E401E">
      <w:pPr>
        <w:jc w:val="both"/>
        <w:rPr>
          <w:b/>
          <w:lang w:val="ru-RU"/>
        </w:rPr>
      </w:pPr>
      <w:r>
        <w:rPr>
          <w:b/>
          <w:lang w:val="en-US"/>
        </w:rPr>
        <w:t>Coordinate Law of effect was not made for cases of people in high-concentration in small areas, but is very good in characterizing effects of projectile action even in such case. High density of people acts in two ways: with increasing number of injuries, but also with protection of those who have other people in front of them. The people in 3</w:t>
      </w:r>
      <w:r>
        <w:rPr>
          <w:b/>
          <w:vertAlign w:val="superscript"/>
          <w:lang w:val="en-US"/>
        </w:rPr>
        <w:t>rd</w:t>
      </w:r>
      <w:r>
        <w:rPr>
          <w:b/>
          <w:lang w:val="en-US"/>
        </w:rPr>
        <w:t xml:space="preserve"> or 4</w:t>
      </w:r>
      <w:r>
        <w:rPr>
          <w:b/>
          <w:vertAlign w:val="superscript"/>
          <w:lang w:val="en-US"/>
        </w:rPr>
        <w:t>th</w:t>
      </w:r>
      <w:r>
        <w:rPr>
          <w:b/>
          <w:lang w:val="en-US"/>
        </w:rPr>
        <w:t xml:space="preserve"> row of crowd can't be considered as exposed.</w:t>
      </w:r>
    </w:p>
    <w:p w:rsidR="002E401E" w:rsidRDefault="002E401E" w:rsidP="002E401E">
      <w:pPr>
        <w:jc w:val="both"/>
        <w:rPr>
          <w:b/>
          <w:lang w:val="ru-RU"/>
        </w:rPr>
      </w:pPr>
    </w:p>
    <w:p w:rsidR="002E401E" w:rsidRDefault="002E401E" w:rsidP="002E401E">
      <w:pPr>
        <w:jc w:val="both"/>
        <w:rPr>
          <w:b/>
          <w:lang w:val="ru-RU"/>
        </w:rPr>
      </w:pPr>
      <w:r>
        <w:rPr>
          <w:b/>
          <w:lang w:val="en-US"/>
        </w:rPr>
        <w:t>In case of effects in explosion in “Kapija” square in Tuzla, one could write whole studies, but it will not be the case here, because here it is about the effects on “Kapija” square being completely opposite to effects which are expected from Coordinate Law of effect for artillery direct action shell.</w:t>
      </w:r>
    </w:p>
    <w:p w:rsidR="002E401E" w:rsidRDefault="002E401E" w:rsidP="002E401E">
      <w:pPr>
        <w:jc w:val="both"/>
        <w:rPr>
          <w:b/>
          <w:lang w:val="ru-RU"/>
        </w:rPr>
      </w:pPr>
    </w:p>
    <w:p w:rsidR="002E401E" w:rsidRDefault="002E401E" w:rsidP="002E401E">
      <w:pPr>
        <w:jc w:val="both"/>
        <w:rPr>
          <w:b/>
          <w:lang w:val="ru-RU"/>
        </w:rPr>
      </w:pPr>
      <w:r>
        <w:rPr>
          <w:b/>
          <w:lang w:val="en-US"/>
        </w:rPr>
        <w:t>- First</w:t>
      </w:r>
      <w:r>
        <w:rPr>
          <w:b/>
          <w:lang w:val="ru-RU"/>
        </w:rPr>
        <w:t xml:space="preserve">: </w:t>
      </w:r>
      <w:r>
        <w:rPr>
          <w:b/>
          <w:lang w:val="en-US"/>
        </w:rPr>
        <w:t>Fuse of projectile is set for direct action, and angle of fall is very high for a cannon, surface is granite cubes</w:t>
      </w:r>
      <w:r>
        <w:rPr>
          <w:b/>
          <w:lang w:val="ru-RU"/>
        </w:rPr>
        <w:t xml:space="preserve">:  – </w:t>
      </w:r>
      <w:r>
        <w:rPr>
          <w:b/>
          <w:lang w:val="en-US"/>
        </w:rPr>
        <w:t>from where did this crater</w:t>
      </w:r>
      <w:r>
        <w:rPr>
          <w:b/>
          <w:lang w:val="ru-RU"/>
        </w:rPr>
        <w:t xml:space="preserve"> 50</w:t>
      </w:r>
      <w:r>
        <w:rPr>
          <w:b/>
          <w:lang w:val="en-US"/>
        </w:rPr>
        <w:t>cm in radius</w:t>
      </w:r>
      <w:r>
        <w:rPr>
          <w:b/>
          <w:lang w:val="ru-RU"/>
        </w:rPr>
        <w:t xml:space="preserve"> </w:t>
      </w:r>
      <w:r>
        <w:rPr>
          <w:b/>
          <w:lang w:val="en-US"/>
        </w:rPr>
        <w:t>and</w:t>
      </w:r>
      <w:r>
        <w:rPr>
          <w:b/>
          <w:lang w:val="ru-RU"/>
        </w:rPr>
        <w:t xml:space="preserve"> 20</w:t>
      </w:r>
      <w:r>
        <w:rPr>
          <w:b/>
          <w:lang w:val="en-US"/>
        </w:rPr>
        <w:t>cm in depth come?</w:t>
      </w:r>
      <w:r>
        <w:rPr>
          <w:b/>
          <w:lang w:val="ru-RU"/>
        </w:rPr>
        <w:t>;</w:t>
      </w:r>
    </w:p>
    <w:p w:rsidR="002E401E" w:rsidRDefault="002E401E" w:rsidP="002E401E">
      <w:pPr>
        <w:jc w:val="both"/>
        <w:rPr>
          <w:b/>
          <w:lang w:val="ru-RU"/>
        </w:rPr>
      </w:pPr>
      <w:r>
        <w:rPr>
          <w:b/>
          <w:lang w:val="en-US"/>
        </w:rPr>
        <w:t>- Second</w:t>
      </w:r>
      <w:r>
        <w:rPr>
          <w:b/>
          <w:lang w:val="ru-RU"/>
        </w:rPr>
        <w:t xml:space="preserve">: </w:t>
      </w:r>
      <w:r>
        <w:rPr>
          <w:b/>
          <w:lang w:val="en-US"/>
        </w:rPr>
        <w:t>The amount of material around subject crater is multiple times higher than the volume of crater itself</w:t>
      </w:r>
      <w:r>
        <w:rPr>
          <w:b/>
          <w:lang w:val="ru-RU"/>
        </w:rPr>
        <w:t>;</w:t>
      </w:r>
    </w:p>
    <w:p w:rsidR="002E401E" w:rsidRDefault="002E401E" w:rsidP="002E401E">
      <w:pPr>
        <w:jc w:val="both"/>
        <w:rPr>
          <w:rFonts w:cstheme="minorHAnsi"/>
          <w:lang w:val="ru-RU"/>
        </w:rPr>
      </w:pPr>
      <w:r>
        <w:rPr>
          <w:rFonts w:cstheme="minorHAnsi"/>
          <w:b/>
          <w:lang w:val="en-US"/>
        </w:rPr>
        <w:t>- Third</w:t>
      </w:r>
      <w:r>
        <w:rPr>
          <w:rFonts w:cstheme="minorHAnsi"/>
          <w:b/>
          <w:lang w:val="ru-RU"/>
        </w:rPr>
        <w:t xml:space="preserve">: </w:t>
      </w:r>
      <w:r>
        <w:rPr>
          <w:rFonts w:cstheme="minorHAnsi"/>
          <w:b/>
          <w:lang w:val="en-US"/>
        </w:rPr>
        <w:t xml:space="preserve">Distribution of injuries on people and damages on buildings are diametrically opposite to effects derived from theoretical and practical knowledge about effects of artillery projectile. Where no significant effect should have occurred </w:t>
      </w:r>
      <w:r>
        <w:rPr>
          <w:rFonts w:cstheme="minorHAnsi"/>
          <w:b/>
          <w:lang w:val="ru-RU"/>
        </w:rPr>
        <w:t xml:space="preserve">– </w:t>
      </w:r>
      <w:r>
        <w:rPr>
          <w:rFonts w:cstheme="minorHAnsi"/>
          <w:b/>
          <w:lang w:val="en-US"/>
        </w:rPr>
        <w:t>maximum effect occurred, and vice versa</w:t>
      </w:r>
      <w:r>
        <w:rPr>
          <w:rFonts w:cstheme="minorHAnsi"/>
          <w:b/>
          <w:lang w:val="ru-RU"/>
        </w:rPr>
        <w:t xml:space="preserve"> – </w:t>
      </w:r>
      <w:r>
        <w:rPr>
          <w:rFonts w:cstheme="minorHAnsi"/>
          <w:b/>
          <w:lang w:val="en-US"/>
        </w:rPr>
        <w:t>people who were less than two meters from center of explosion have survived, although they were exposed to deadly blast wave of explosion.</w:t>
      </w:r>
      <w:r>
        <w:rPr>
          <w:rFonts w:cstheme="minorHAnsi"/>
          <w:lang w:val="ru-RU"/>
        </w:rPr>
        <w:t xml:space="preserve"> </w:t>
      </w:r>
    </w:p>
    <w:p w:rsidR="002E401E" w:rsidRDefault="002E401E" w:rsidP="002E401E">
      <w:pPr>
        <w:jc w:val="both"/>
        <w:rPr>
          <w:rFonts w:cstheme="minorHAnsi"/>
          <w:lang w:val="ru-RU"/>
        </w:rPr>
      </w:pPr>
    </w:p>
    <w:p w:rsidR="002E401E" w:rsidRDefault="002E401E" w:rsidP="002E401E">
      <w:pPr>
        <w:jc w:val="both"/>
        <w:rPr>
          <w:rFonts w:cstheme="minorHAnsi"/>
          <w:lang w:val="ru-RU"/>
        </w:rPr>
      </w:pPr>
      <w:r>
        <w:rPr>
          <w:rFonts w:cstheme="minorHAnsi"/>
          <w:lang w:val="en-US"/>
        </w:rPr>
        <w:t>It is now possible to ask some questions:</w:t>
      </w:r>
    </w:p>
    <w:p w:rsidR="002E401E" w:rsidRDefault="002E401E" w:rsidP="002E401E">
      <w:pPr>
        <w:jc w:val="both"/>
        <w:rPr>
          <w:rFonts w:cstheme="minorHAnsi"/>
          <w:lang w:val="ru-RU"/>
        </w:rPr>
      </w:pPr>
      <w:r>
        <w:rPr>
          <w:rFonts w:cstheme="minorHAnsi"/>
          <w:lang w:val="ru-RU"/>
        </w:rPr>
        <w:t xml:space="preserve">– </w:t>
      </w:r>
      <w:r>
        <w:rPr>
          <w:rFonts w:cstheme="minorHAnsi"/>
          <w:lang w:val="en-US"/>
        </w:rPr>
        <w:t>From where did prosecution expert take data about radius of 27m from center of explosion for 130mm projectile</w:t>
      </w:r>
      <w:r>
        <w:rPr>
          <w:rFonts w:cstheme="minorHAnsi"/>
          <w:lang w:val="ru-RU"/>
        </w:rPr>
        <w:t>?;</w:t>
      </w:r>
    </w:p>
    <w:p w:rsidR="002E401E" w:rsidRDefault="002E401E" w:rsidP="002E401E">
      <w:pPr>
        <w:jc w:val="center"/>
        <w:rPr>
          <w:rFonts w:cstheme="minorHAnsi"/>
          <w:lang w:val="ru-RU"/>
        </w:rPr>
      </w:pPr>
    </w:p>
    <w:p w:rsidR="002E401E" w:rsidRDefault="002E401E" w:rsidP="002E401E">
      <w:pPr>
        <w:jc w:val="center"/>
        <w:rPr>
          <w:rFonts w:cstheme="minorHAnsi"/>
          <w:lang w:val="ru-RU"/>
        </w:rPr>
      </w:pPr>
      <w:r>
        <w:rPr>
          <w:rFonts w:cstheme="minorHAnsi"/>
          <w:noProof/>
          <w:lang w:val="en-US"/>
        </w:rPr>
        <w:drawing>
          <wp:inline distT="0" distB="0" distL="0" distR="0">
            <wp:extent cx="2857500" cy="2933700"/>
            <wp:effectExtent l="19050" t="0" r="0" b="0"/>
            <wp:docPr id="65" name="Picture 2" descr="ne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w-1.jpg"/>
                    <pic:cNvPicPr>
                      <a:picLocks noChangeAspect="1" noChangeArrowheads="1"/>
                    </pic:cNvPicPr>
                  </pic:nvPicPr>
                  <pic:blipFill>
                    <a:blip r:embed="rId687" cstate="print"/>
                    <a:srcRect/>
                    <a:stretch>
                      <a:fillRect/>
                    </a:stretch>
                  </pic:blipFill>
                  <pic:spPr bwMode="auto">
                    <a:xfrm>
                      <a:off x="0" y="0"/>
                      <a:ext cx="2857500" cy="2933700"/>
                    </a:xfrm>
                    <a:prstGeom prst="rect">
                      <a:avLst/>
                    </a:prstGeom>
                    <a:noFill/>
                    <a:ln w="9525">
                      <a:noFill/>
                      <a:miter lim="800000"/>
                      <a:headEnd/>
                      <a:tailEnd/>
                    </a:ln>
                  </pic:spPr>
                </pic:pic>
              </a:graphicData>
            </a:graphic>
          </wp:inline>
        </w:drawing>
      </w:r>
    </w:p>
    <w:p w:rsidR="002E401E" w:rsidRDefault="002E401E" w:rsidP="002E401E">
      <w:pPr>
        <w:jc w:val="center"/>
        <w:rPr>
          <w:rFonts w:cstheme="minorHAnsi"/>
          <w:lang w:val="en-US"/>
        </w:rPr>
      </w:pPr>
      <w:r>
        <w:rPr>
          <w:rFonts w:cstheme="minorHAnsi"/>
          <w:lang w:val="en-US"/>
        </w:rPr>
        <w:t>Figure</w:t>
      </w:r>
      <w:r>
        <w:rPr>
          <w:rFonts w:cstheme="minorHAnsi"/>
          <w:lang w:val="ru-RU"/>
        </w:rPr>
        <w:t xml:space="preserve"> 5.6. –– </w:t>
      </w:r>
      <w:r>
        <w:rPr>
          <w:rFonts w:cstheme="minorHAnsi"/>
          <w:lang w:val="en-US"/>
        </w:rPr>
        <w:t>Figure</w:t>
      </w:r>
      <w:r>
        <w:rPr>
          <w:rFonts w:cstheme="minorHAnsi"/>
          <w:lang w:val="ru-RU"/>
        </w:rPr>
        <w:t xml:space="preserve"> 86  </w:t>
      </w:r>
      <w:r>
        <w:rPr>
          <w:rFonts w:cstheme="minorHAnsi"/>
          <w:lang w:val="en-US"/>
        </w:rPr>
        <w:t xml:space="preserve">on page </w:t>
      </w:r>
      <w:r>
        <w:rPr>
          <w:rFonts w:cstheme="minorHAnsi"/>
          <w:lang w:val="ru-RU"/>
        </w:rPr>
        <w:t xml:space="preserve">72 </w:t>
      </w:r>
      <w:r>
        <w:rPr>
          <w:rFonts w:cstheme="minorHAnsi"/>
          <w:lang w:val="en-US"/>
        </w:rPr>
        <w:t xml:space="preserve">of expertise by prosecution expert </w:t>
      </w:r>
    </w:p>
    <w:p w:rsidR="002E401E" w:rsidRDefault="002E401E" w:rsidP="002E401E">
      <w:pPr>
        <w:jc w:val="both"/>
        <w:rPr>
          <w:rFonts w:cstheme="minorHAnsi"/>
          <w:lang w:val="ru-RU"/>
        </w:rPr>
      </w:pPr>
      <w:r>
        <w:rPr>
          <w:rFonts w:cstheme="minorHAnsi"/>
          <w:lang w:val="ru-RU"/>
        </w:rPr>
        <w:lastRenderedPageBreak/>
        <w:t xml:space="preserve">–  </w:t>
      </w:r>
      <w:r>
        <w:rPr>
          <w:rFonts w:cstheme="minorHAnsi"/>
          <w:lang w:val="en-US"/>
        </w:rPr>
        <w:t>Based on what research according to SNO</w:t>
      </w:r>
      <w:r>
        <w:rPr>
          <w:rStyle w:val="FootnoteReference"/>
          <w:rFonts w:cstheme="minorHAnsi"/>
          <w:lang w:val="en-US"/>
        </w:rPr>
        <w:footnoteReference w:id="27"/>
      </w:r>
      <w:r>
        <w:rPr>
          <w:rFonts w:cstheme="minorHAnsi"/>
          <w:lang w:val="ru-RU"/>
        </w:rPr>
        <w:t xml:space="preserve"> 5021 </w:t>
      </w:r>
      <w:r>
        <w:rPr>
          <w:rFonts w:cstheme="minorHAnsi"/>
          <w:lang w:val="en-US"/>
        </w:rPr>
        <w:t>did he get that information</w:t>
      </w:r>
      <w:r>
        <w:rPr>
          <w:rFonts w:cstheme="minorHAnsi"/>
          <w:lang w:val="ru-RU"/>
        </w:rPr>
        <w:t xml:space="preserve">, </w:t>
      </w:r>
      <w:r>
        <w:rPr>
          <w:rFonts w:cstheme="minorHAnsi"/>
          <w:lang w:val="en-US"/>
        </w:rPr>
        <w:t xml:space="preserve">and have there ever been researches in former DFY, FPRY or SFRY of combat effectiveness of 130mm projectile or </w:t>
      </w:r>
      <w:r>
        <w:rPr>
          <w:rFonts w:cstheme="minorHAnsi"/>
          <w:b/>
          <w:lang w:val="en-US"/>
        </w:rPr>
        <w:t xml:space="preserve">any artillery projectile </w:t>
      </w:r>
      <w:r>
        <w:rPr>
          <w:rFonts w:cstheme="minorHAnsi"/>
          <w:lang w:val="en-US"/>
        </w:rPr>
        <w:t>(we don't speak about AR mortar projectile) and when did they and how did they do it, he or anyone else, on “Plave vode” proving ground or proving ground of “PRETIS” factory from Vogo</w:t>
      </w:r>
      <w:r>
        <w:rPr>
          <w:rFonts w:cstheme="minorHAnsi"/>
        </w:rPr>
        <w:t>šća</w:t>
      </w:r>
      <w:r>
        <w:rPr>
          <w:rFonts w:cstheme="minorHAnsi"/>
          <w:lang w:val="en-US"/>
        </w:rPr>
        <w:t xml:space="preserve">? Was it not only determining of radius for spread of lethal fragments </w:t>
      </w:r>
      <w:r>
        <w:rPr>
          <w:rFonts w:cstheme="minorHAnsi"/>
          <w:b/>
          <w:lang w:val="en-US"/>
        </w:rPr>
        <w:t xml:space="preserve">for a </w:t>
      </w:r>
      <w:r>
        <w:rPr>
          <w:rStyle w:val="hps"/>
          <w:b/>
        </w:rPr>
        <w:t>vertically positioned</w:t>
      </w:r>
      <w:r>
        <w:rPr>
          <w:rFonts w:cstheme="minorHAnsi"/>
          <w:b/>
          <w:lang w:val="en-US"/>
        </w:rPr>
        <w:t xml:space="preserve"> 130mm projectile </w:t>
      </w:r>
      <w:r>
        <w:rPr>
          <w:rFonts w:cstheme="minorHAnsi"/>
          <w:lang w:val="en-US"/>
        </w:rPr>
        <w:t xml:space="preserve">for fulfilling </w:t>
      </w:r>
      <w:r>
        <w:rPr>
          <w:rFonts w:cstheme="minorHAnsi"/>
          <w:b/>
          <w:lang w:val="en-US"/>
        </w:rPr>
        <w:t>SNO</w:t>
      </w:r>
      <w:r>
        <w:rPr>
          <w:rFonts w:cstheme="minorHAnsi"/>
          <w:lang w:val="ru-RU"/>
        </w:rPr>
        <w:t xml:space="preserve"> 5021</w:t>
      </w:r>
      <w:r>
        <w:rPr>
          <w:rFonts w:cstheme="minorHAnsi"/>
          <w:lang w:val="en-US"/>
        </w:rPr>
        <w:t xml:space="preserve"> standard</w:t>
      </w:r>
      <w:r>
        <w:rPr>
          <w:rFonts w:cstheme="minorHAnsi"/>
          <w:lang w:val="ru-RU"/>
        </w:rPr>
        <w:t xml:space="preserve">, </w:t>
      </w:r>
      <w:r>
        <w:rPr>
          <w:rFonts w:cstheme="minorHAnsi"/>
          <w:lang w:val="en-US"/>
        </w:rPr>
        <w:t xml:space="preserve">and for checking the correctness of Machine Park? </w:t>
      </w:r>
    </w:p>
    <w:p w:rsidR="002E401E" w:rsidRDefault="002E401E" w:rsidP="002E401E">
      <w:pPr>
        <w:jc w:val="both"/>
        <w:rPr>
          <w:rFonts w:cstheme="minorHAnsi"/>
          <w:lang w:val="en-US"/>
        </w:rPr>
      </w:pPr>
      <w:r>
        <w:rPr>
          <w:noProof/>
          <w:lang w:val="en-US"/>
        </w:rPr>
        <w:drawing>
          <wp:anchor distT="0" distB="0" distL="114300" distR="114300" simplePos="0" relativeHeight="251666944" behindDoc="0" locked="0" layoutInCell="1" allowOverlap="1">
            <wp:simplePos x="0" y="0"/>
            <wp:positionH relativeFrom="margin">
              <wp:posOffset>91440</wp:posOffset>
            </wp:positionH>
            <wp:positionV relativeFrom="margin">
              <wp:posOffset>3291205</wp:posOffset>
            </wp:positionV>
            <wp:extent cx="5709920" cy="3171825"/>
            <wp:effectExtent l="19050" t="0" r="5080" b="0"/>
            <wp:wrapTopAndBottom/>
            <wp:docPr id="50" name="Picture 25" descr="eks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ksp1.jpg"/>
                    <pic:cNvPicPr>
                      <a:picLocks noChangeAspect="1" noChangeArrowheads="1"/>
                    </pic:cNvPicPr>
                  </pic:nvPicPr>
                  <pic:blipFill>
                    <a:blip r:embed="rId688" cstate="print"/>
                    <a:srcRect/>
                    <a:stretch>
                      <a:fillRect/>
                    </a:stretch>
                  </pic:blipFill>
                  <pic:spPr bwMode="auto">
                    <a:xfrm>
                      <a:off x="0" y="0"/>
                      <a:ext cx="5709920" cy="3171825"/>
                    </a:xfrm>
                    <a:prstGeom prst="rect">
                      <a:avLst/>
                    </a:prstGeom>
                    <a:noFill/>
                  </pic:spPr>
                </pic:pic>
              </a:graphicData>
            </a:graphic>
          </wp:anchor>
        </w:drawing>
      </w:r>
      <w:r>
        <w:rPr>
          <w:rFonts w:cstheme="minorHAnsi"/>
          <w:lang w:val="ru-RU"/>
        </w:rPr>
        <w:t xml:space="preserve">– </w:t>
      </w:r>
      <w:r>
        <w:rPr>
          <w:rFonts w:cstheme="minorHAnsi"/>
          <w:lang w:val="en-US"/>
        </w:rPr>
        <w:t>Is the projectile with such a radius deadly for buildings also, as the prosecution expert shows on Figure 86  on page 72  of his expertise, and are the fragments patrolling around those buildings and inside of them? Was anyone killed inside of any of those building on that 25</w:t>
      </w:r>
      <w:r>
        <w:rPr>
          <w:rFonts w:cstheme="minorHAnsi"/>
          <w:vertAlign w:val="superscript"/>
          <w:lang w:val="en-US"/>
        </w:rPr>
        <w:t>th</w:t>
      </w:r>
      <w:r>
        <w:rPr>
          <w:rFonts w:cstheme="minorHAnsi"/>
          <w:lang w:val="en-US"/>
        </w:rPr>
        <w:t xml:space="preserve"> of May 1995?</w:t>
      </w:r>
    </w:p>
    <w:p w:rsidR="002E401E" w:rsidRDefault="002E401E" w:rsidP="002E401E">
      <w:pPr>
        <w:jc w:val="both"/>
        <w:rPr>
          <w:rFonts w:cstheme="minorHAnsi"/>
          <w:lang w:val="ru-RU"/>
        </w:rPr>
      </w:pPr>
      <w:r>
        <w:rPr>
          <w:rFonts w:cstheme="minorHAnsi"/>
          <w:lang w:val="ru-RU"/>
        </w:rPr>
        <w:t>–</w:t>
      </w:r>
      <w:r>
        <w:rPr>
          <w:rFonts w:cstheme="minorHAnsi"/>
          <w:lang w:val="en-US"/>
        </w:rPr>
        <w:t xml:space="preserve"> Could the projectile with such a radius of effect cause damage to the “Borac” store and also on completely obscured showcase on south-east side of former street N. Tesla (today called Jevrejska Street)</w:t>
      </w:r>
      <w:r>
        <w:rPr>
          <w:rFonts w:cstheme="minorHAnsi"/>
          <w:lang w:val="ru-RU"/>
        </w:rPr>
        <w:t>?</w:t>
      </w:r>
    </w:p>
    <w:p w:rsidR="002E401E" w:rsidRDefault="002E401E" w:rsidP="002E401E">
      <w:pPr>
        <w:rPr>
          <w:b/>
          <w:sz w:val="24"/>
          <w:szCs w:val="24"/>
          <w:lang w:val="ru-RU"/>
        </w:rPr>
      </w:pPr>
      <w:r>
        <w:rPr>
          <w:b/>
          <w:sz w:val="24"/>
          <w:szCs w:val="24"/>
          <w:lang w:val="en-US"/>
        </w:rPr>
        <w:t>It is obvious that anything that is required is possible, with prosecution expert!</w:t>
      </w:r>
    </w:p>
    <w:p w:rsidR="002E401E" w:rsidRDefault="002E401E" w:rsidP="002E401E">
      <w:pPr>
        <w:jc w:val="center"/>
        <w:rPr>
          <w:rFonts w:cstheme="minorHAnsi"/>
          <w:lang w:val="ru-RU"/>
        </w:rPr>
      </w:pPr>
      <w:r>
        <w:rPr>
          <w:rFonts w:cstheme="minorHAnsi"/>
          <w:noProof/>
          <w:lang w:val="en-US"/>
        </w:rPr>
        <w:t>Figure</w:t>
      </w:r>
      <w:r>
        <w:rPr>
          <w:rFonts w:cstheme="minorHAnsi"/>
          <w:lang w:val="ru-RU"/>
        </w:rPr>
        <w:t xml:space="preserve"> 5.8</w:t>
      </w:r>
      <w:r>
        <w:rPr>
          <w:rFonts w:cstheme="minorHAnsi"/>
          <w:lang w:val="en-US"/>
        </w:rPr>
        <w:t xml:space="preserve"> </w:t>
      </w:r>
      <w:r>
        <w:rPr>
          <w:rFonts w:cstheme="minorHAnsi"/>
          <w:lang w:val="ru-RU"/>
        </w:rPr>
        <w:t xml:space="preserve"> </w:t>
      </w:r>
      <w:r>
        <w:rPr>
          <w:rFonts w:cstheme="minorHAnsi"/>
          <w:lang w:val="en-US"/>
        </w:rPr>
        <w:t>Damage to the Golf Mk1 car gained by experiment on 25</w:t>
      </w:r>
      <w:r>
        <w:rPr>
          <w:rFonts w:cstheme="minorHAnsi"/>
          <w:vertAlign w:val="superscript"/>
          <w:lang w:val="en-US"/>
        </w:rPr>
        <w:t xml:space="preserve">th </w:t>
      </w:r>
      <w:r>
        <w:rPr>
          <w:rFonts w:cstheme="minorHAnsi"/>
          <w:lang w:val="en-US"/>
        </w:rPr>
        <w:t xml:space="preserve">of August 2014 year - broken front right part of suspension, destroyed front tire, heavy damage to both right rims, all of glass surfaces destroyed, fragments inflicted damage on whole right side of car. </w:t>
      </w:r>
      <w:r>
        <w:rPr>
          <w:rFonts w:cstheme="minorHAnsi"/>
          <w:b/>
          <w:lang w:val="en-US"/>
        </w:rPr>
        <w:t>None of results look like damage to the subject car.</w:t>
      </w:r>
    </w:p>
    <w:p w:rsidR="002E401E" w:rsidRDefault="002E401E" w:rsidP="002E401E">
      <w:pPr>
        <w:jc w:val="center"/>
        <w:rPr>
          <w:rFonts w:cstheme="minorHAnsi"/>
          <w:lang w:val="ru-RU"/>
        </w:rPr>
      </w:pPr>
    </w:p>
    <w:p w:rsidR="002E401E" w:rsidRDefault="002E401E" w:rsidP="002E401E">
      <w:pPr>
        <w:jc w:val="both"/>
        <w:rPr>
          <w:rFonts w:cstheme="minorHAnsi"/>
          <w:lang w:val="ru-RU"/>
        </w:rPr>
      </w:pPr>
      <w:r>
        <w:rPr>
          <w:rFonts w:cstheme="minorHAnsi"/>
          <w:lang w:val="en-US"/>
        </w:rPr>
        <w:t xml:space="preserve">A 27m radius from center of explosion gives an area of lethal zone </w:t>
      </w:r>
      <w:r>
        <w:rPr>
          <w:rFonts w:cstheme="minorHAnsi"/>
          <w:lang w:val="ru-RU"/>
        </w:rPr>
        <w:t>27</w:t>
      </w:r>
      <w:r>
        <w:rPr>
          <w:rFonts w:cstheme="minorHAnsi"/>
          <w:vertAlign w:val="superscript"/>
          <w:lang w:val="ru-RU"/>
        </w:rPr>
        <w:t>2</w:t>
      </w:r>
      <w:r>
        <w:rPr>
          <w:rFonts w:cstheme="minorHAnsi"/>
          <w:lang w:val="ru-RU"/>
        </w:rPr>
        <w:t xml:space="preserve"> </w:t>
      </w:r>
      <w:r>
        <w:rPr>
          <w:rFonts w:cstheme="minorHAnsi"/>
          <w:sz w:val="20"/>
          <w:lang w:val="ru-RU"/>
        </w:rPr>
        <w:t>х</w:t>
      </w:r>
      <w:r>
        <w:rPr>
          <w:rFonts w:cstheme="minorHAnsi"/>
          <w:lang w:val="ru-RU"/>
        </w:rPr>
        <w:t xml:space="preserve"> π = 2290 </w:t>
      </w:r>
      <w:r>
        <w:rPr>
          <w:rFonts w:cstheme="minorHAnsi"/>
          <w:lang w:val="en-US"/>
        </w:rPr>
        <w:t>m</w:t>
      </w:r>
      <w:r>
        <w:rPr>
          <w:rFonts w:cstheme="minorHAnsi"/>
          <w:vertAlign w:val="superscript"/>
          <w:lang w:val="ru-RU"/>
        </w:rPr>
        <w:t>2</w:t>
      </w:r>
      <w:r>
        <w:rPr>
          <w:rFonts w:cstheme="minorHAnsi"/>
          <w:lang w:val="ru-RU"/>
        </w:rPr>
        <w:t xml:space="preserve">  </w:t>
      </w:r>
      <w:r>
        <w:rPr>
          <w:rFonts w:cstheme="minorHAnsi"/>
          <w:lang w:val="en-US"/>
        </w:rPr>
        <w:t xml:space="preserve">which is more than derived zone of direct action mine for 160mm mortar, with more than double the amount of explosive and angles of fall over </w:t>
      </w:r>
      <w:r>
        <w:rPr>
          <w:rFonts w:cstheme="minorHAnsi"/>
          <w:lang w:val="ru-RU"/>
        </w:rPr>
        <w:t>75</w:t>
      </w:r>
      <w:r>
        <w:rPr>
          <w:rFonts w:cstheme="minorHAnsi"/>
          <w:vertAlign w:val="superscript"/>
          <w:lang w:val="ru-RU"/>
        </w:rPr>
        <w:t>0</w:t>
      </w:r>
      <w:r>
        <w:rPr>
          <w:rFonts w:cstheme="minorHAnsi"/>
          <w:lang w:val="ru-RU"/>
        </w:rPr>
        <w:t>.</w:t>
      </w:r>
    </w:p>
    <w:p w:rsidR="002E401E" w:rsidRDefault="002E401E" w:rsidP="002E401E">
      <w:pPr>
        <w:jc w:val="both"/>
        <w:rPr>
          <w:rFonts w:cstheme="minorHAnsi"/>
          <w:lang w:val="ru-RU"/>
        </w:rPr>
      </w:pPr>
    </w:p>
    <w:p w:rsidR="002E401E" w:rsidRDefault="002E401E" w:rsidP="002E401E">
      <w:pPr>
        <w:jc w:val="both"/>
        <w:rPr>
          <w:rFonts w:cstheme="minorHAnsi"/>
          <w:lang w:val="en-US"/>
        </w:rPr>
      </w:pPr>
      <w:r>
        <w:rPr>
          <w:rFonts w:cstheme="minorHAnsi"/>
          <w:lang w:val="en-US"/>
        </w:rPr>
        <w:t xml:space="preserve">Area of derived zone of direct action on manpower out of shelter, for 130mm projectile, equals, as seen in Table 5.1., </w:t>
      </w:r>
      <w:r>
        <w:rPr>
          <w:rFonts w:cstheme="minorHAnsi"/>
          <w:b/>
          <w:lang w:val="ru-RU"/>
        </w:rPr>
        <w:t xml:space="preserve">Sz= 40 х 20 </w:t>
      </w:r>
      <w:r>
        <w:rPr>
          <w:rFonts w:cstheme="minorHAnsi"/>
          <w:b/>
          <w:lang w:val="en-US"/>
        </w:rPr>
        <w:t>m</w:t>
      </w:r>
      <w:r>
        <w:rPr>
          <w:rFonts w:cstheme="minorHAnsi"/>
          <w:b/>
          <w:lang w:val="ru-RU"/>
        </w:rPr>
        <w:t xml:space="preserve"> = 800 </w:t>
      </w:r>
      <w:r>
        <w:rPr>
          <w:rFonts w:cstheme="minorHAnsi"/>
          <w:b/>
        </w:rPr>
        <w:t>m</w:t>
      </w:r>
      <w:r>
        <w:rPr>
          <w:rFonts w:cstheme="minorHAnsi"/>
          <w:b/>
          <w:vertAlign w:val="superscript"/>
          <w:lang w:val="ru-RU"/>
        </w:rPr>
        <w:t>2</w:t>
      </w:r>
      <w:r>
        <w:rPr>
          <w:rFonts w:cstheme="minorHAnsi"/>
          <w:lang w:val="ru-RU"/>
        </w:rPr>
        <w:t xml:space="preserve"> </w:t>
      </w:r>
      <w:r>
        <w:rPr>
          <w:rFonts w:cstheme="minorHAnsi"/>
          <w:lang w:val="en-US"/>
        </w:rPr>
        <w:t>and it is almost three times smaller than the one used by prosecution expert.</w:t>
      </w:r>
    </w:p>
    <w:p w:rsidR="002E401E" w:rsidRDefault="002E401E" w:rsidP="002E401E">
      <w:pPr>
        <w:jc w:val="both"/>
        <w:rPr>
          <w:rFonts w:cstheme="minorHAnsi"/>
          <w:lang w:val="ru-RU"/>
        </w:rPr>
      </w:pPr>
      <w:r>
        <w:rPr>
          <w:rFonts w:cstheme="minorHAnsi"/>
          <w:lang w:val="en-US"/>
        </w:rPr>
        <w:t>When image of Coordinate Law of effect is put on the plans of “Kapija” square (Attachment 1), based on facts from theory and praxis, the following can be expected:</w:t>
      </w:r>
    </w:p>
    <w:p w:rsidR="002E401E" w:rsidRDefault="002E401E" w:rsidP="002E401E">
      <w:pPr>
        <w:pStyle w:val="ListParagraph"/>
        <w:numPr>
          <w:ilvl w:val="0"/>
          <w:numId w:val="2"/>
        </w:numPr>
        <w:spacing w:after="0" w:line="240" w:lineRule="auto"/>
        <w:ind w:right="-40"/>
        <w:jc w:val="both"/>
        <w:rPr>
          <w:rFonts w:cstheme="minorHAnsi"/>
          <w:lang w:val="ru-RU"/>
        </w:rPr>
      </w:pPr>
      <w:r>
        <w:rPr>
          <w:rFonts w:cstheme="minorHAnsi"/>
        </w:rPr>
        <w:t>Lower beam of fragments is completely stopped by ground and car body, and rear beam by upper part of “NIK” building façade, left from showcase</w:t>
      </w:r>
      <w:r>
        <w:rPr>
          <w:rFonts w:cstheme="minorHAnsi"/>
          <w:lang w:val="ru-RU"/>
        </w:rPr>
        <w:t xml:space="preserve">; </w:t>
      </w:r>
    </w:p>
    <w:p w:rsidR="002E401E" w:rsidRDefault="002E401E" w:rsidP="002E401E">
      <w:pPr>
        <w:pStyle w:val="ListParagraph"/>
        <w:jc w:val="both"/>
        <w:rPr>
          <w:rFonts w:cstheme="minorHAnsi"/>
          <w:lang w:val="ru-RU"/>
        </w:rPr>
      </w:pPr>
    </w:p>
    <w:p w:rsidR="002E401E" w:rsidRDefault="002E401E" w:rsidP="002E401E">
      <w:pPr>
        <w:pStyle w:val="ListParagraph"/>
        <w:numPr>
          <w:ilvl w:val="0"/>
          <w:numId w:val="2"/>
        </w:numPr>
        <w:spacing w:after="0" w:line="240" w:lineRule="auto"/>
        <w:ind w:right="-40"/>
        <w:jc w:val="both"/>
        <w:rPr>
          <w:rFonts w:cstheme="minorHAnsi"/>
          <w:lang w:val="ru-RU"/>
        </w:rPr>
      </w:pPr>
      <w:r>
        <w:rPr>
          <w:rFonts w:cstheme="minorHAnsi"/>
        </w:rPr>
        <w:t>Damages to Golf Mk1 car significant</w:t>
      </w:r>
      <w:r>
        <w:rPr>
          <w:rFonts w:cstheme="minorHAnsi"/>
          <w:lang w:val="ru-RU"/>
        </w:rPr>
        <w:t xml:space="preserve">; </w:t>
      </w:r>
      <w:r>
        <w:rPr>
          <w:rFonts w:cstheme="minorHAnsi"/>
        </w:rPr>
        <w:t>heavy damage</w:t>
      </w:r>
      <w:r>
        <w:rPr>
          <w:rFonts w:cstheme="minorHAnsi"/>
          <w:lang w:val="ru-RU"/>
        </w:rPr>
        <w:t xml:space="preserve"> (</w:t>
      </w:r>
      <w:r>
        <w:rPr>
          <w:rFonts w:cstheme="minorHAnsi"/>
        </w:rPr>
        <w:t>up to the point of destruction</w:t>
      </w:r>
      <w:r>
        <w:rPr>
          <w:rFonts w:cstheme="minorHAnsi"/>
          <w:lang w:val="ru-RU"/>
        </w:rPr>
        <w:t xml:space="preserve">) </w:t>
      </w:r>
      <w:r>
        <w:rPr>
          <w:rFonts w:cstheme="minorHAnsi"/>
        </w:rPr>
        <w:t>to the rims on right side of car and tearing the tires on them</w:t>
      </w:r>
      <w:r>
        <w:rPr>
          <w:rFonts w:cstheme="minorHAnsi"/>
          <w:lang w:val="ru-RU"/>
        </w:rPr>
        <w:t xml:space="preserve">; </w:t>
      </w:r>
      <w:r>
        <w:rPr>
          <w:rFonts w:cstheme="minorHAnsi"/>
        </w:rPr>
        <w:t>piercing of all tires</w:t>
      </w:r>
      <w:r>
        <w:rPr>
          <w:rFonts w:cstheme="minorHAnsi"/>
          <w:lang w:val="ru-RU"/>
        </w:rPr>
        <w:t xml:space="preserve">, </w:t>
      </w:r>
      <w:r>
        <w:rPr>
          <w:rFonts w:cstheme="minorHAnsi"/>
        </w:rPr>
        <w:t>by fragments</w:t>
      </w:r>
      <w:r>
        <w:rPr>
          <w:rFonts w:cstheme="minorHAnsi"/>
          <w:lang w:val="ru-RU"/>
        </w:rPr>
        <w:t xml:space="preserve">, </w:t>
      </w:r>
      <w:r>
        <w:rPr>
          <w:rFonts w:cstheme="minorHAnsi"/>
        </w:rPr>
        <w:t>piercing right side of car body and doors</w:t>
      </w:r>
      <w:r>
        <w:rPr>
          <w:rFonts w:cstheme="minorHAnsi"/>
          <w:lang w:val="ru-RU"/>
        </w:rPr>
        <w:t xml:space="preserve">, </w:t>
      </w:r>
      <w:r>
        <w:rPr>
          <w:rFonts w:cstheme="minorHAnsi"/>
        </w:rPr>
        <w:t>piercing the whole depth of the car up to brake lights</w:t>
      </w:r>
      <w:r>
        <w:rPr>
          <w:rFonts w:cstheme="minorHAnsi"/>
          <w:lang w:val="ru-RU"/>
        </w:rPr>
        <w:t xml:space="preserve">, </w:t>
      </w:r>
      <w:r>
        <w:rPr>
          <w:rFonts w:cstheme="minorHAnsi"/>
        </w:rPr>
        <w:t>breaking of front right part of suspension and dropping front right side of the car on the ground</w:t>
      </w:r>
      <w:r>
        <w:rPr>
          <w:rFonts w:cstheme="minorHAnsi"/>
          <w:lang w:val="ru-RU"/>
        </w:rPr>
        <w:t xml:space="preserve">, </w:t>
      </w:r>
      <w:r>
        <w:rPr>
          <w:rFonts w:cstheme="minorHAnsi"/>
        </w:rPr>
        <w:t>disintegrated front part of midfield sheet metal and lights, breakage of all glass surfaces on the car except, possibly, side mirrors</w:t>
      </w:r>
      <w:r>
        <w:rPr>
          <w:rFonts w:cstheme="minorHAnsi"/>
          <w:lang w:val="ru-RU"/>
        </w:rPr>
        <w:t>;</w:t>
      </w:r>
    </w:p>
    <w:p w:rsidR="002E401E" w:rsidRDefault="002E401E" w:rsidP="002E401E">
      <w:pPr>
        <w:pStyle w:val="ListParagraph"/>
        <w:numPr>
          <w:ilvl w:val="0"/>
          <w:numId w:val="3"/>
        </w:numPr>
        <w:spacing w:after="0" w:line="240" w:lineRule="auto"/>
        <w:ind w:right="-40"/>
        <w:jc w:val="both"/>
        <w:rPr>
          <w:rFonts w:cstheme="minorHAnsi"/>
          <w:lang w:val="ru-RU"/>
        </w:rPr>
      </w:pPr>
      <w:r>
        <w:rPr>
          <w:rFonts w:cstheme="minorHAnsi"/>
        </w:rPr>
        <w:t xml:space="preserve">Damages on the “NIK” building” </w:t>
      </w:r>
      <w:r>
        <w:rPr>
          <w:rFonts w:cstheme="minorHAnsi"/>
          <w:lang w:val="ru-RU"/>
        </w:rPr>
        <w:t xml:space="preserve">– </w:t>
      </w:r>
      <w:r>
        <w:rPr>
          <w:rFonts w:cstheme="minorHAnsi"/>
        </w:rPr>
        <w:t>facade</w:t>
      </w:r>
      <w:r>
        <w:rPr>
          <w:rFonts w:cstheme="minorHAnsi"/>
          <w:lang w:val="ru-RU"/>
        </w:rPr>
        <w:t xml:space="preserve"> (</w:t>
      </w:r>
      <w:r>
        <w:rPr>
          <w:rFonts w:cstheme="minorHAnsi"/>
        </w:rPr>
        <w:t>left</w:t>
      </w:r>
      <w:r>
        <w:rPr>
          <w:rFonts w:cstheme="minorHAnsi"/>
          <w:lang w:val="ru-RU"/>
        </w:rPr>
        <w:t xml:space="preserve">) </w:t>
      </w:r>
      <w:r>
        <w:rPr>
          <w:rFonts w:cstheme="minorHAnsi"/>
        </w:rPr>
        <w:t>above the car Golf Mk1 heavily damaged</w:t>
      </w:r>
      <w:r>
        <w:rPr>
          <w:rFonts w:cstheme="minorHAnsi"/>
          <w:lang w:val="ru-RU"/>
        </w:rPr>
        <w:t xml:space="preserve">, </w:t>
      </w:r>
      <w:r>
        <w:rPr>
          <w:rFonts w:cstheme="minorHAnsi"/>
        </w:rPr>
        <w:t>all front and right side windows on the building destroyed as well as a part of left side ones, nothing left in the storefront, dolls are broken and thrown around the store</w:t>
      </w:r>
      <w:r>
        <w:rPr>
          <w:rFonts w:cstheme="minorHAnsi"/>
          <w:lang w:val="ru-RU"/>
        </w:rPr>
        <w:t xml:space="preserve">, </w:t>
      </w:r>
      <w:r>
        <w:rPr>
          <w:rFonts w:cstheme="minorHAnsi"/>
        </w:rPr>
        <w:t>right side of façade sustains heavy damage, as well as protruding part of building in Mustafa Mujebegović street towards Partizanska street, as well as part of facade in previous street, which would have been damaged by fragments which flew through north-west windows of “NIK” building</w:t>
      </w:r>
      <w:r>
        <w:rPr>
          <w:rFonts w:cstheme="minorHAnsi"/>
          <w:lang w:val="ru-RU"/>
        </w:rPr>
        <w:t>;</w:t>
      </w:r>
    </w:p>
    <w:p w:rsidR="002E401E" w:rsidRDefault="002E401E" w:rsidP="002E401E">
      <w:pPr>
        <w:jc w:val="center"/>
        <w:rPr>
          <w:rFonts w:cstheme="minorHAnsi"/>
          <w:b/>
          <w:lang w:val="en-US"/>
        </w:rPr>
      </w:pPr>
      <w:r>
        <w:rPr>
          <w:noProof/>
          <w:lang w:val="en-US"/>
        </w:rPr>
        <w:drawing>
          <wp:anchor distT="0" distB="0" distL="114300" distR="114300" simplePos="0" relativeHeight="251667968" behindDoc="0" locked="0" layoutInCell="1" allowOverlap="1">
            <wp:simplePos x="0" y="0"/>
            <wp:positionH relativeFrom="margin">
              <wp:posOffset>643890</wp:posOffset>
            </wp:positionH>
            <wp:positionV relativeFrom="margin">
              <wp:posOffset>4386580</wp:posOffset>
            </wp:positionV>
            <wp:extent cx="4343400" cy="3255010"/>
            <wp:effectExtent l="19050" t="0" r="0" b="0"/>
            <wp:wrapSquare wrapText="bothSides"/>
            <wp:docPr id="49" name="Picture 51" descr="eksp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ekspl3.jpg"/>
                    <pic:cNvPicPr>
                      <a:picLocks noChangeAspect="1" noChangeArrowheads="1"/>
                    </pic:cNvPicPr>
                  </pic:nvPicPr>
                  <pic:blipFill>
                    <a:blip r:embed="rId689" cstate="print"/>
                    <a:srcRect/>
                    <a:stretch>
                      <a:fillRect/>
                    </a:stretch>
                  </pic:blipFill>
                  <pic:spPr bwMode="auto">
                    <a:xfrm>
                      <a:off x="0" y="0"/>
                      <a:ext cx="4343400" cy="3255010"/>
                    </a:xfrm>
                    <a:prstGeom prst="rect">
                      <a:avLst/>
                    </a:prstGeom>
                    <a:noFill/>
                  </pic:spPr>
                </pic:pic>
              </a:graphicData>
            </a:graphic>
          </wp:anchor>
        </w:drawing>
      </w:r>
    </w:p>
    <w:p w:rsidR="002E401E" w:rsidRDefault="002E401E" w:rsidP="002E401E">
      <w:pPr>
        <w:jc w:val="center"/>
        <w:rPr>
          <w:rFonts w:cstheme="minorHAnsi"/>
          <w:b/>
          <w:lang w:val="en-US"/>
        </w:rPr>
      </w:pPr>
    </w:p>
    <w:p w:rsidR="002E401E" w:rsidRDefault="002E401E" w:rsidP="002E401E">
      <w:pPr>
        <w:jc w:val="center"/>
        <w:rPr>
          <w:rFonts w:cstheme="minorHAnsi"/>
          <w:b/>
          <w:lang w:val="en-US"/>
        </w:rPr>
      </w:pPr>
    </w:p>
    <w:p w:rsidR="002E401E" w:rsidRDefault="002E401E" w:rsidP="002E401E">
      <w:pPr>
        <w:jc w:val="center"/>
        <w:rPr>
          <w:rFonts w:cstheme="minorHAnsi"/>
          <w:b/>
          <w:lang w:val="en-US"/>
        </w:rPr>
      </w:pPr>
    </w:p>
    <w:p w:rsidR="002E401E" w:rsidRDefault="002E401E" w:rsidP="002E401E">
      <w:pPr>
        <w:jc w:val="center"/>
        <w:rPr>
          <w:rFonts w:cstheme="minorHAnsi"/>
          <w:b/>
          <w:lang w:val="en-US"/>
        </w:rPr>
      </w:pPr>
    </w:p>
    <w:p w:rsidR="002E401E" w:rsidRDefault="002E401E" w:rsidP="002E401E">
      <w:pPr>
        <w:jc w:val="center"/>
        <w:rPr>
          <w:rFonts w:cstheme="minorHAnsi"/>
          <w:b/>
          <w:lang w:val="en-US"/>
        </w:rPr>
      </w:pPr>
    </w:p>
    <w:p w:rsidR="002E401E" w:rsidRDefault="002E401E" w:rsidP="002E401E">
      <w:pPr>
        <w:jc w:val="center"/>
        <w:rPr>
          <w:rFonts w:cstheme="minorHAnsi"/>
          <w:b/>
          <w:lang w:val="en-US"/>
        </w:rPr>
      </w:pPr>
    </w:p>
    <w:p w:rsidR="002E401E" w:rsidRDefault="002E401E" w:rsidP="002E401E">
      <w:pPr>
        <w:jc w:val="center"/>
        <w:rPr>
          <w:rFonts w:cstheme="minorHAnsi"/>
          <w:b/>
          <w:lang w:val="ru-RU"/>
        </w:rPr>
      </w:pPr>
    </w:p>
    <w:p w:rsidR="002E401E" w:rsidRDefault="002E401E" w:rsidP="002E401E">
      <w:pPr>
        <w:jc w:val="center"/>
        <w:rPr>
          <w:rFonts w:cstheme="minorHAnsi"/>
          <w:lang w:val="en-US"/>
        </w:rPr>
      </w:pPr>
    </w:p>
    <w:p w:rsidR="002E401E" w:rsidRDefault="002E401E" w:rsidP="002E401E">
      <w:pPr>
        <w:jc w:val="center"/>
        <w:rPr>
          <w:rFonts w:cstheme="minorHAnsi"/>
          <w:lang w:val="en-US"/>
        </w:rPr>
      </w:pPr>
    </w:p>
    <w:p w:rsidR="002E401E" w:rsidRDefault="002E401E" w:rsidP="002E401E">
      <w:pPr>
        <w:jc w:val="center"/>
        <w:rPr>
          <w:rFonts w:cstheme="minorHAnsi"/>
          <w:lang w:val="en-US"/>
        </w:rPr>
      </w:pPr>
    </w:p>
    <w:p w:rsidR="002E401E" w:rsidRDefault="002E401E" w:rsidP="002E401E">
      <w:pPr>
        <w:jc w:val="center"/>
        <w:rPr>
          <w:rFonts w:cstheme="minorHAnsi"/>
          <w:b/>
          <w:lang w:val="en-US"/>
        </w:rPr>
      </w:pPr>
      <w:r>
        <w:rPr>
          <w:rFonts w:cstheme="minorHAnsi"/>
          <w:lang w:val="en-US"/>
        </w:rPr>
        <w:t>Figure</w:t>
      </w:r>
      <w:r>
        <w:rPr>
          <w:rFonts w:cstheme="minorHAnsi"/>
          <w:lang w:val="ru-RU"/>
        </w:rPr>
        <w:t xml:space="preserve"> 5.9. </w:t>
      </w:r>
      <w:r>
        <w:rPr>
          <w:rFonts w:cstheme="minorHAnsi"/>
          <w:lang w:val="en-US"/>
        </w:rPr>
        <w:t xml:space="preserve">Experiment from </w:t>
      </w:r>
      <w:r>
        <w:rPr>
          <w:rFonts w:cstheme="minorHAnsi"/>
          <w:lang w:val="ru-RU"/>
        </w:rPr>
        <w:t>25</w:t>
      </w:r>
      <w:r>
        <w:rPr>
          <w:rFonts w:cstheme="minorHAnsi"/>
          <w:vertAlign w:val="superscript"/>
          <w:lang w:val="en-US"/>
        </w:rPr>
        <w:t>th</w:t>
      </w:r>
      <w:r>
        <w:rPr>
          <w:rFonts w:cstheme="minorHAnsi"/>
          <w:lang w:val="en-US"/>
        </w:rPr>
        <w:t xml:space="preserve"> of August</w:t>
      </w:r>
      <w:r>
        <w:rPr>
          <w:rFonts w:cstheme="minorHAnsi"/>
          <w:lang w:val="ru-RU"/>
        </w:rPr>
        <w:t xml:space="preserve"> 2014</w:t>
      </w:r>
      <w:r>
        <w:rPr>
          <w:rFonts w:cstheme="minorHAnsi"/>
          <w:lang w:val="en-US"/>
        </w:rPr>
        <w:t>:</w:t>
      </w:r>
      <w:r>
        <w:rPr>
          <w:rFonts w:cstheme="minorHAnsi"/>
          <w:lang w:val="ru-RU"/>
        </w:rPr>
        <w:t xml:space="preserve"> </w:t>
      </w:r>
      <w:r>
        <w:rPr>
          <w:rFonts w:cstheme="minorHAnsi"/>
          <w:lang w:val="en-US"/>
        </w:rPr>
        <w:t>Center of explosion is within the red circle</w:t>
      </w:r>
      <w:r>
        <w:rPr>
          <w:rFonts w:cstheme="minorHAnsi"/>
          <w:lang w:val="ru-RU"/>
        </w:rPr>
        <w:t xml:space="preserve">, </w:t>
      </w:r>
      <w:r>
        <w:rPr>
          <w:rFonts w:cstheme="minorHAnsi"/>
          <w:lang w:val="en-US"/>
        </w:rPr>
        <w:t>front right part of suspension of the car destroyed,</w:t>
      </w:r>
      <w:r>
        <w:rPr>
          <w:rFonts w:cstheme="minorHAnsi"/>
          <w:lang w:val="ru-RU"/>
        </w:rPr>
        <w:t xml:space="preserve"> </w:t>
      </w:r>
      <w:r>
        <w:rPr>
          <w:rFonts w:cstheme="minorHAnsi"/>
          <w:lang w:val="en-US"/>
        </w:rPr>
        <w:t>front part of vehicle lies on cobblestone</w:t>
      </w:r>
      <w:r>
        <w:rPr>
          <w:rFonts w:cstheme="minorHAnsi"/>
          <w:lang w:val="ru-RU"/>
        </w:rPr>
        <w:t xml:space="preserve">, </w:t>
      </w:r>
      <w:r>
        <w:rPr>
          <w:rFonts w:cstheme="minorHAnsi"/>
          <w:lang w:val="en-US"/>
        </w:rPr>
        <w:t xml:space="preserve">car thrown back </w:t>
      </w:r>
      <w:r>
        <w:rPr>
          <w:rFonts w:cstheme="minorHAnsi"/>
          <w:lang w:val="ru-RU"/>
        </w:rPr>
        <w:t>45</w:t>
      </w:r>
      <w:r>
        <w:rPr>
          <w:rFonts w:cstheme="minorHAnsi"/>
          <w:lang w:val="en-US"/>
        </w:rPr>
        <w:t>cm</w:t>
      </w:r>
      <w:r>
        <w:rPr>
          <w:rFonts w:cstheme="minorHAnsi"/>
          <w:lang w:val="ru-RU"/>
        </w:rPr>
        <w:t xml:space="preserve"> </w:t>
      </w:r>
      <w:r>
        <w:rPr>
          <w:rFonts w:cstheme="minorHAnsi"/>
          <w:lang w:val="en-US"/>
        </w:rPr>
        <w:t>and towards the wall 47cm where movement was stopped</w:t>
      </w:r>
      <w:r>
        <w:rPr>
          <w:rFonts w:cstheme="minorHAnsi"/>
          <w:lang w:val="ru-RU"/>
        </w:rPr>
        <w:t xml:space="preserve">. </w:t>
      </w:r>
      <w:r>
        <w:rPr>
          <w:rFonts w:cstheme="minorHAnsi"/>
          <w:lang w:val="en-US"/>
        </w:rPr>
        <w:t>Damage on “NIK” building facade is visible</w:t>
      </w:r>
      <w:r>
        <w:rPr>
          <w:rFonts w:cstheme="minorHAnsi"/>
          <w:lang w:val="ru-RU"/>
        </w:rPr>
        <w:t xml:space="preserve">, </w:t>
      </w:r>
      <w:r>
        <w:rPr>
          <w:rFonts w:cstheme="minorHAnsi"/>
          <w:lang w:val="en-US"/>
        </w:rPr>
        <w:t xml:space="preserve">completely destroyed store window without any dolls in it. None of what the experiment has shown looks like damage to the real “NIK” building and the subject car. </w:t>
      </w:r>
      <w:r>
        <w:rPr>
          <w:rFonts w:cstheme="minorHAnsi"/>
          <w:b/>
          <w:lang w:val="en-US"/>
        </w:rPr>
        <w:t>There is no visible crater, let alone thrown out cubes!</w:t>
      </w:r>
    </w:p>
    <w:p w:rsidR="002E401E" w:rsidRDefault="002E401E" w:rsidP="002E401E">
      <w:pPr>
        <w:jc w:val="both"/>
        <w:rPr>
          <w:rFonts w:cstheme="minorHAnsi"/>
          <w:lang w:val="en-US"/>
        </w:rPr>
      </w:pPr>
    </w:p>
    <w:p w:rsidR="002E401E" w:rsidRDefault="002E401E" w:rsidP="002E401E">
      <w:pPr>
        <w:jc w:val="both"/>
        <w:rPr>
          <w:rFonts w:cstheme="minorHAnsi"/>
          <w:lang w:val="en-US"/>
        </w:rPr>
      </w:pPr>
    </w:p>
    <w:p w:rsidR="002E401E" w:rsidRDefault="002E401E" w:rsidP="002E401E">
      <w:pPr>
        <w:jc w:val="both"/>
        <w:rPr>
          <w:rFonts w:cstheme="minorHAnsi"/>
          <w:lang w:val="en-US"/>
        </w:rPr>
      </w:pPr>
    </w:p>
    <w:p w:rsidR="002E401E" w:rsidRDefault="002E401E" w:rsidP="002E401E">
      <w:pPr>
        <w:jc w:val="center"/>
        <w:rPr>
          <w:rFonts w:cstheme="minorHAnsi"/>
          <w:lang w:val="en-US"/>
        </w:rPr>
      </w:pPr>
      <w:r>
        <w:rPr>
          <w:noProof/>
          <w:lang w:val="en-US"/>
        </w:rPr>
        <w:drawing>
          <wp:anchor distT="0" distB="0" distL="114300" distR="114300" simplePos="0" relativeHeight="251665920" behindDoc="0" locked="0" layoutInCell="1" allowOverlap="1">
            <wp:simplePos x="0" y="0"/>
            <wp:positionH relativeFrom="margin">
              <wp:posOffset>1558290</wp:posOffset>
            </wp:positionH>
            <wp:positionV relativeFrom="margin">
              <wp:posOffset>1052830</wp:posOffset>
            </wp:positionV>
            <wp:extent cx="2609850" cy="3505200"/>
            <wp:effectExtent l="19050" t="0" r="0" b="0"/>
            <wp:wrapTopAndBottom/>
            <wp:docPr id="48" name="Picture 39" descr="ex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xp4.jpg"/>
                    <pic:cNvPicPr>
                      <a:picLocks noChangeAspect="1" noChangeArrowheads="1"/>
                    </pic:cNvPicPr>
                  </pic:nvPicPr>
                  <pic:blipFill>
                    <a:blip r:embed="rId690" cstate="print"/>
                    <a:srcRect/>
                    <a:stretch>
                      <a:fillRect/>
                    </a:stretch>
                  </pic:blipFill>
                  <pic:spPr bwMode="auto">
                    <a:xfrm>
                      <a:off x="0" y="0"/>
                      <a:ext cx="2609850" cy="3505200"/>
                    </a:xfrm>
                    <a:prstGeom prst="rect">
                      <a:avLst/>
                    </a:prstGeom>
                    <a:noFill/>
                  </pic:spPr>
                </pic:pic>
              </a:graphicData>
            </a:graphic>
          </wp:anchor>
        </w:drawing>
      </w:r>
      <w:r>
        <w:rPr>
          <w:rFonts w:cstheme="minorHAnsi"/>
          <w:lang w:val="en-US"/>
        </w:rPr>
        <w:t>Figure</w:t>
      </w:r>
      <w:r>
        <w:rPr>
          <w:rFonts w:cstheme="minorHAnsi"/>
          <w:lang w:val="ru-RU"/>
        </w:rPr>
        <w:t xml:space="preserve"> 5.10</w:t>
      </w:r>
      <w:r>
        <w:rPr>
          <w:rFonts w:cstheme="minorHAnsi"/>
          <w:lang w:val="en-US"/>
        </w:rPr>
        <w:t>:</w:t>
      </w:r>
      <w:r>
        <w:rPr>
          <w:rFonts w:cstheme="minorHAnsi"/>
          <w:lang w:val="ru-RU"/>
        </w:rPr>
        <w:t xml:space="preserve"> </w:t>
      </w:r>
      <w:r>
        <w:rPr>
          <w:rFonts w:cstheme="minorHAnsi"/>
          <w:lang w:val="en-US"/>
        </w:rPr>
        <w:t>Experiment done on 04</w:t>
      </w:r>
      <w:r>
        <w:rPr>
          <w:rFonts w:cstheme="minorHAnsi"/>
          <w:vertAlign w:val="superscript"/>
          <w:lang w:val="en-US"/>
        </w:rPr>
        <w:t>th</w:t>
      </w:r>
      <w:r>
        <w:rPr>
          <w:rFonts w:cstheme="minorHAnsi"/>
          <w:lang w:val="en-US"/>
        </w:rPr>
        <w:t xml:space="preserve"> of September 2014 </w:t>
      </w:r>
      <w:r>
        <w:rPr>
          <w:rFonts w:cstheme="minorHAnsi"/>
          <w:lang w:val="ru-RU"/>
        </w:rPr>
        <w:t xml:space="preserve">– </w:t>
      </w:r>
      <w:r>
        <w:rPr>
          <w:rFonts w:cstheme="minorHAnsi"/>
          <w:lang w:val="en-US"/>
        </w:rPr>
        <w:t>in front of international observers</w:t>
      </w:r>
      <w:r>
        <w:rPr>
          <w:rFonts w:cstheme="minorHAnsi"/>
          <w:lang w:val="ru-RU"/>
        </w:rPr>
        <w:t xml:space="preserve">– </w:t>
      </w:r>
      <w:r>
        <w:rPr>
          <w:rFonts w:cstheme="minorHAnsi"/>
          <w:lang w:val="en-US"/>
        </w:rPr>
        <w:t>damage to the “NIK” building and on the car set up in a way as done by prosecution expert</w:t>
      </w:r>
      <w:r>
        <w:rPr>
          <w:rFonts w:cstheme="minorHAnsi"/>
          <w:lang w:val="ru-RU"/>
        </w:rPr>
        <w:t xml:space="preserve">; </w:t>
      </w:r>
      <w:r>
        <w:rPr>
          <w:rFonts w:cstheme="minorHAnsi"/>
          <w:lang w:val="en-US"/>
        </w:rPr>
        <w:t>almost same effects are visible on both the car and on building as on Figure</w:t>
      </w:r>
      <w:r>
        <w:rPr>
          <w:rFonts w:cstheme="minorHAnsi"/>
          <w:lang w:val="ru-RU"/>
        </w:rPr>
        <w:t xml:space="preserve"> 5.9.</w:t>
      </w:r>
      <w:r>
        <w:rPr>
          <w:rFonts w:cstheme="minorHAnsi"/>
          <w:lang w:val="en-US"/>
        </w:rPr>
        <w:t xml:space="preserve"> There are no undamaged windows on the building.</w:t>
      </w:r>
    </w:p>
    <w:p w:rsidR="002E401E" w:rsidRDefault="002E401E" w:rsidP="002E401E">
      <w:pPr>
        <w:pStyle w:val="ListParagraph"/>
        <w:numPr>
          <w:ilvl w:val="0"/>
          <w:numId w:val="4"/>
        </w:numPr>
        <w:spacing w:after="0" w:line="240" w:lineRule="auto"/>
        <w:ind w:right="-40"/>
        <w:jc w:val="both"/>
        <w:rPr>
          <w:rFonts w:cstheme="minorHAnsi"/>
          <w:lang w:val="ru-RU"/>
        </w:rPr>
      </w:pPr>
      <w:r>
        <w:rPr>
          <w:rFonts w:cstheme="minorHAnsi"/>
        </w:rPr>
        <w:t>Upper beam of lethal fragments, pointed towards “Kapija” café general direction</w:t>
      </w:r>
      <w:r>
        <w:rPr>
          <w:rFonts w:cstheme="minorHAnsi"/>
          <w:lang w:val="ru-RU"/>
        </w:rPr>
        <w:t xml:space="preserve">, </w:t>
      </w:r>
      <w:r>
        <w:rPr>
          <w:rFonts w:cstheme="minorHAnsi"/>
        </w:rPr>
        <w:t>and middle part of that beam will be above the café at 68m height, while above middle part of “Kapija” store building it will be at 19m.</w:t>
      </w:r>
      <w:r>
        <w:rPr>
          <w:rFonts w:cstheme="minorHAnsi"/>
          <w:lang w:val="ru-RU"/>
        </w:rPr>
        <w:t xml:space="preserve"> </w:t>
      </w:r>
      <w:r>
        <w:rPr>
          <w:rFonts w:cstheme="minorHAnsi"/>
        </w:rPr>
        <w:t>Since there were many people in this area, it is not possible to explain low-positioned damage by many fragments on “Kapija” store building and law office “Pašić” facade, and especially it is impossible to explain high damage to “Samoizbor” store</w:t>
      </w:r>
      <w:r>
        <w:rPr>
          <w:rFonts w:cstheme="minorHAnsi"/>
          <w:lang w:val="ru-RU"/>
        </w:rPr>
        <w:t>;</w:t>
      </w:r>
    </w:p>
    <w:p w:rsidR="002E401E" w:rsidRDefault="002E401E" w:rsidP="002E401E">
      <w:pPr>
        <w:pStyle w:val="ListParagraph"/>
        <w:ind w:left="644"/>
        <w:jc w:val="both"/>
        <w:rPr>
          <w:rFonts w:cstheme="minorHAnsi"/>
          <w:lang w:val="ru-RU"/>
        </w:rPr>
      </w:pPr>
    </w:p>
    <w:p w:rsidR="002E401E" w:rsidRDefault="002E401E" w:rsidP="002E401E">
      <w:pPr>
        <w:pStyle w:val="ListParagraph"/>
        <w:numPr>
          <w:ilvl w:val="0"/>
          <w:numId w:val="4"/>
        </w:numPr>
        <w:spacing w:after="0" w:line="240" w:lineRule="auto"/>
        <w:ind w:right="-40"/>
        <w:jc w:val="both"/>
        <w:rPr>
          <w:rFonts w:cstheme="minorHAnsi"/>
          <w:lang w:val="ru-RU"/>
        </w:rPr>
      </w:pPr>
      <w:r>
        <w:rPr>
          <w:rFonts w:cstheme="minorHAnsi"/>
        </w:rPr>
        <w:t xml:space="preserve">Damage to showcase in N. Tesla street and on “Borac” store </w:t>
      </w:r>
      <w:r>
        <w:rPr>
          <w:rFonts w:cstheme="minorHAnsi"/>
          <w:b/>
        </w:rPr>
        <w:t>are impossible events</w:t>
      </w:r>
      <w:r>
        <w:rPr>
          <w:rFonts w:cstheme="minorHAnsi"/>
          <w:lang w:val="ru-RU"/>
        </w:rPr>
        <w:t>;</w:t>
      </w:r>
    </w:p>
    <w:p w:rsidR="002E401E" w:rsidRDefault="002E401E" w:rsidP="002E401E">
      <w:pPr>
        <w:pStyle w:val="ListParagraph"/>
        <w:rPr>
          <w:rFonts w:cstheme="minorHAnsi"/>
          <w:lang w:val="ru-RU"/>
        </w:rPr>
      </w:pPr>
    </w:p>
    <w:p w:rsidR="002E401E" w:rsidRDefault="002E401E" w:rsidP="002E401E">
      <w:pPr>
        <w:pStyle w:val="ListParagraph"/>
        <w:ind w:left="644"/>
        <w:jc w:val="both"/>
        <w:rPr>
          <w:rFonts w:cstheme="minorHAnsi"/>
          <w:lang w:val="ru-RU"/>
        </w:rPr>
      </w:pPr>
    </w:p>
    <w:p w:rsidR="002E401E" w:rsidRDefault="002E401E" w:rsidP="002E401E">
      <w:pPr>
        <w:pStyle w:val="ListParagraph"/>
        <w:numPr>
          <w:ilvl w:val="0"/>
          <w:numId w:val="4"/>
        </w:numPr>
        <w:spacing w:after="0" w:line="240" w:lineRule="auto"/>
        <w:ind w:right="-40"/>
        <w:jc w:val="both"/>
        <w:rPr>
          <w:rFonts w:cstheme="minorHAnsi"/>
          <w:lang w:val="ru-RU"/>
        </w:rPr>
      </w:pPr>
      <w:r>
        <w:rPr>
          <w:rFonts w:cstheme="minorHAnsi"/>
        </w:rPr>
        <w:t xml:space="preserve">Right </w:t>
      </w:r>
      <w:r>
        <w:rPr>
          <w:rFonts w:cstheme="minorHAnsi"/>
          <w:lang w:val="ru-RU"/>
        </w:rPr>
        <w:t>(</w:t>
      </w:r>
      <w:r>
        <w:rPr>
          <w:rFonts w:cstheme="minorHAnsi"/>
        </w:rPr>
        <w:t>southern</w:t>
      </w:r>
      <w:r>
        <w:rPr>
          <w:rFonts w:cstheme="minorHAnsi"/>
          <w:lang w:val="ru-RU"/>
        </w:rPr>
        <w:t xml:space="preserve">) </w:t>
      </w:r>
      <w:r>
        <w:rPr>
          <w:rFonts w:cstheme="minorHAnsi"/>
        </w:rPr>
        <w:t>part of beam of highly-efficient fragments will drop on façade of “Leonardo” café and down Partizanska street</w:t>
      </w:r>
      <w:r>
        <w:rPr>
          <w:rFonts w:cstheme="minorHAnsi"/>
          <w:lang w:val="ru-RU"/>
        </w:rPr>
        <w:t xml:space="preserve">, </w:t>
      </w:r>
      <w:r>
        <w:rPr>
          <w:rFonts w:cstheme="minorHAnsi"/>
        </w:rPr>
        <w:t>and left equally efficient on right side of “NIK” store building</w:t>
      </w:r>
      <w:r>
        <w:rPr>
          <w:rFonts w:cstheme="minorHAnsi"/>
          <w:lang w:val="ru-RU"/>
        </w:rPr>
        <w:t xml:space="preserve">, </w:t>
      </w:r>
      <w:r>
        <w:rPr>
          <w:rFonts w:cstheme="minorHAnsi"/>
        </w:rPr>
        <w:t>protruding corner of building in dr. Mustafa Mujebegović street, as well as corner of “Samoizbor” building</w:t>
      </w:r>
      <w:r>
        <w:rPr>
          <w:rFonts w:cstheme="minorHAnsi"/>
          <w:lang w:val="ru-RU"/>
        </w:rPr>
        <w:t>;</w:t>
      </w:r>
    </w:p>
    <w:p w:rsidR="002E401E" w:rsidRDefault="002E401E" w:rsidP="002E401E">
      <w:pPr>
        <w:jc w:val="both"/>
        <w:rPr>
          <w:rFonts w:cstheme="minorHAnsi"/>
          <w:lang w:val="ru-RU"/>
        </w:rPr>
      </w:pPr>
    </w:p>
    <w:p w:rsidR="002E401E" w:rsidRDefault="002E401E" w:rsidP="002E401E">
      <w:pPr>
        <w:pStyle w:val="ListParagraph"/>
        <w:numPr>
          <w:ilvl w:val="0"/>
          <w:numId w:val="4"/>
        </w:numPr>
        <w:spacing w:after="0" w:line="240" w:lineRule="auto"/>
        <w:ind w:right="-40"/>
        <w:jc w:val="both"/>
        <w:rPr>
          <w:rFonts w:cstheme="minorHAnsi"/>
          <w:lang w:val="ru-RU"/>
        </w:rPr>
      </w:pPr>
      <w:r>
        <w:rPr>
          <w:rFonts w:cstheme="minorHAnsi"/>
        </w:rPr>
        <w:t>If considering 130mm projectile explosion, on the distance from center of explosion over 10m, and towards “Kapija” café, lethal fragments should not be expected;</w:t>
      </w:r>
      <w:r>
        <w:rPr>
          <w:rFonts w:cstheme="minorHAnsi"/>
          <w:lang w:val="ru-RU"/>
        </w:rPr>
        <w:t xml:space="preserve">  </w:t>
      </w:r>
    </w:p>
    <w:p w:rsidR="002E401E" w:rsidRDefault="002E401E" w:rsidP="002E401E">
      <w:pPr>
        <w:pStyle w:val="ListParagraph"/>
        <w:rPr>
          <w:rFonts w:cstheme="minorHAnsi"/>
          <w:lang w:val="ru-RU"/>
        </w:rPr>
      </w:pPr>
    </w:p>
    <w:p w:rsidR="002E401E" w:rsidRDefault="002E401E" w:rsidP="002E401E">
      <w:pPr>
        <w:pStyle w:val="ListParagraph"/>
        <w:ind w:left="644"/>
        <w:jc w:val="both"/>
        <w:rPr>
          <w:rFonts w:cstheme="minorHAnsi"/>
          <w:lang w:val="ru-RU"/>
        </w:rPr>
      </w:pPr>
    </w:p>
    <w:p w:rsidR="002E401E" w:rsidRDefault="002E401E" w:rsidP="002E401E">
      <w:pPr>
        <w:pStyle w:val="ListParagraph"/>
        <w:numPr>
          <w:ilvl w:val="0"/>
          <w:numId w:val="5"/>
        </w:numPr>
        <w:spacing w:after="0" w:line="240" w:lineRule="auto"/>
        <w:ind w:right="-40"/>
        <w:jc w:val="both"/>
        <w:rPr>
          <w:rFonts w:cstheme="minorHAnsi"/>
          <w:lang w:val="ru-RU"/>
        </w:rPr>
      </w:pPr>
      <w:r>
        <w:rPr>
          <w:rFonts w:cstheme="minorHAnsi"/>
        </w:rPr>
        <w:lastRenderedPageBreak/>
        <w:t>Damage to PZ 125 car would be significantly bigger than the ones that actually happened on the subject car</w:t>
      </w:r>
      <w:r>
        <w:rPr>
          <w:rFonts w:cstheme="minorHAnsi"/>
          <w:lang w:val="ru-RU"/>
        </w:rPr>
        <w:t>;</w:t>
      </w:r>
    </w:p>
    <w:p w:rsidR="002E401E" w:rsidRDefault="002E401E" w:rsidP="002E401E">
      <w:pPr>
        <w:pStyle w:val="ListParagraph"/>
        <w:jc w:val="both"/>
        <w:rPr>
          <w:rFonts w:cstheme="minorHAnsi"/>
          <w:lang w:val="ru-RU"/>
        </w:rPr>
      </w:pPr>
    </w:p>
    <w:p w:rsidR="002E401E" w:rsidRDefault="002E401E" w:rsidP="002E401E">
      <w:pPr>
        <w:pStyle w:val="ListParagraph"/>
        <w:numPr>
          <w:ilvl w:val="0"/>
          <w:numId w:val="5"/>
        </w:numPr>
        <w:spacing w:after="0" w:line="240" w:lineRule="auto"/>
        <w:ind w:right="-40"/>
        <w:jc w:val="both"/>
        <w:rPr>
          <w:rFonts w:cstheme="minorHAnsi"/>
          <w:lang w:val="ru-RU"/>
        </w:rPr>
      </w:pPr>
      <w:r>
        <w:rPr>
          <w:rFonts w:cstheme="minorHAnsi"/>
        </w:rPr>
        <w:t>Damage of back window on the car near the end of Partizanska Street, during which its windshield remained untouched</w:t>
      </w:r>
      <w:r>
        <w:rPr>
          <w:rFonts w:cstheme="minorHAnsi"/>
          <w:lang w:val="ru-RU"/>
        </w:rPr>
        <w:t xml:space="preserve"> </w:t>
      </w:r>
      <w:r>
        <w:rPr>
          <w:rFonts w:cstheme="minorHAnsi"/>
          <w:b/>
        </w:rPr>
        <w:t>is an impossible event</w:t>
      </w:r>
      <w:r>
        <w:rPr>
          <w:rFonts w:cstheme="minorHAnsi"/>
          <w:b/>
          <w:lang w:val="ru-RU"/>
        </w:rPr>
        <w:t>ј</w:t>
      </w:r>
      <w:r>
        <w:rPr>
          <w:rFonts w:cstheme="minorHAnsi"/>
          <w:lang w:val="ru-RU"/>
        </w:rPr>
        <w:t xml:space="preserve">, </w:t>
      </w:r>
      <w:r>
        <w:rPr>
          <w:rFonts w:cstheme="minorHAnsi"/>
        </w:rPr>
        <w:t>because the windshields is facing towards beam of fragments.</w:t>
      </w:r>
    </w:p>
    <w:p w:rsidR="002E401E" w:rsidRDefault="002E401E" w:rsidP="002E401E">
      <w:pPr>
        <w:pStyle w:val="ListParagraph"/>
        <w:rPr>
          <w:rFonts w:cstheme="minorHAnsi"/>
          <w:lang w:val="ru-RU"/>
        </w:rPr>
      </w:pPr>
    </w:p>
    <w:p w:rsidR="002E401E" w:rsidRDefault="002E401E" w:rsidP="002E401E">
      <w:pPr>
        <w:pStyle w:val="ListParagraph"/>
        <w:jc w:val="both"/>
        <w:rPr>
          <w:rFonts w:cstheme="minorHAnsi"/>
          <w:lang w:val="ru-RU"/>
        </w:rPr>
      </w:pPr>
    </w:p>
    <w:p w:rsidR="002E401E" w:rsidRDefault="002E401E" w:rsidP="002E401E">
      <w:pPr>
        <w:pStyle w:val="ListParagraph"/>
        <w:numPr>
          <w:ilvl w:val="0"/>
          <w:numId w:val="5"/>
        </w:numPr>
        <w:spacing w:after="0" w:line="240" w:lineRule="auto"/>
        <w:ind w:right="-40"/>
        <w:jc w:val="both"/>
        <w:rPr>
          <w:rFonts w:cstheme="minorHAnsi"/>
          <w:lang w:val="ru-RU"/>
        </w:rPr>
      </w:pPr>
      <w:r>
        <w:rPr>
          <w:rFonts w:cstheme="minorHAnsi"/>
        </w:rPr>
        <w:t xml:space="preserve">First look on Figure 5.11 points out sharp inconsistencies with consequences shown in subject explosion on “Kapija” square. The most expressed effect of side beam of fragments is pointed towards “Leonardo” café, and one should expect the highest effects there. However, in subject case, PZ 125 car is almost untouched, and damage to Golf Mk1 is </w:t>
      </w:r>
      <w:r>
        <w:rPr>
          <w:rStyle w:val="hps"/>
        </w:rPr>
        <w:t>disproportionately</w:t>
      </w:r>
      <w:r>
        <w:rPr>
          <w:rFonts w:cstheme="minorHAnsi"/>
        </w:rPr>
        <w:t xml:space="preserve"> smaller than expected, as well as experimentally confirmed</w:t>
      </w:r>
      <w:r>
        <w:rPr>
          <w:rFonts w:cstheme="minorHAnsi"/>
          <w:lang w:val="ru-RU"/>
        </w:rPr>
        <w:t>;</w:t>
      </w:r>
    </w:p>
    <w:p w:rsidR="002E401E" w:rsidRDefault="002E401E" w:rsidP="002E401E">
      <w:pPr>
        <w:pStyle w:val="ListParagraph"/>
        <w:jc w:val="both"/>
        <w:rPr>
          <w:rFonts w:cstheme="minorHAnsi"/>
          <w:lang w:val="ru-RU"/>
        </w:rPr>
      </w:pPr>
    </w:p>
    <w:p w:rsidR="002E401E" w:rsidRDefault="002E401E" w:rsidP="002E401E">
      <w:pPr>
        <w:pStyle w:val="ListParagraph"/>
        <w:numPr>
          <w:ilvl w:val="0"/>
          <w:numId w:val="5"/>
        </w:numPr>
        <w:spacing w:after="0" w:line="240" w:lineRule="auto"/>
        <w:ind w:right="-40"/>
        <w:jc w:val="both"/>
        <w:rPr>
          <w:rFonts w:cstheme="minorHAnsi"/>
          <w:lang w:val="ru-RU"/>
        </w:rPr>
      </w:pPr>
      <w:r>
        <w:rPr>
          <w:rFonts w:cstheme="minorHAnsi"/>
        </w:rPr>
        <w:t>Things standing out, as conspicuous inconsistencies, between experimental and real situation:</w:t>
      </w:r>
      <w:r>
        <w:rPr>
          <w:rFonts w:cstheme="minorHAnsi"/>
          <w:lang w:val="ru-RU"/>
        </w:rPr>
        <w:t xml:space="preserve"> </w:t>
      </w:r>
      <w:r>
        <w:rPr>
          <w:rFonts w:cstheme="minorHAnsi"/>
        </w:rPr>
        <w:t>victims at “Gulam” café, injuries to lower extremities on people at “Kapija” café, as well as a large number of low-positioned damages to “Kapija” store building, which cannot be explained by explosion on the ground, if assuming that a large number of people was between the center of explosion and that facade</w:t>
      </w:r>
      <w:r>
        <w:rPr>
          <w:rFonts w:cstheme="minorHAnsi"/>
          <w:lang w:val="ru-RU"/>
        </w:rPr>
        <w:t>.</w:t>
      </w:r>
    </w:p>
    <w:p w:rsidR="002E401E" w:rsidRDefault="002E401E" w:rsidP="002E401E">
      <w:pPr>
        <w:pStyle w:val="ListParagraph"/>
        <w:rPr>
          <w:rFonts w:cstheme="minorHAnsi"/>
          <w:lang w:val="ru-RU"/>
        </w:rPr>
      </w:pPr>
    </w:p>
    <w:p w:rsidR="002E401E" w:rsidRDefault="002E401E" w:rsidP="002E401E">
      <w:pPr>
        <w:pStyle w:val="ListParagraph"/>
        <w:jc w:val="both"/>
        <w:rPr>
          <w:rFonts w:cstheme="minorHAnsi"/>
          <w:lang w:val="ru-RU"/>
        </w:rPr>
      </w:pPr>
    </w:p>
    <w:p w:rsidR="002E401E" w:rsidRDefault="002E401E" w:rsidP="002E401E">
      <w:pPr>
        <w:pStyle w:val="ListParagraph"/>
        <w:numPr>
          <w:ilvl w:val="0"/>
          <w:numId w:val="5"/>
        </w:numPr>
        <w:spacing w:after="0" w:line="240" w:lineRule="auto"/>
        <w:ind w:right="-40"/>
        <w:jc w:val="both"/>
        <w:rPr>
          <w:rFonts w:cstheme="minorHAnsi"/>
          <w:lang w:val="ru-RU"/>
        </w:rPr>
      </w:pPr>
      <w:r>
        <w:rPr>
          <w:rFonts w:cstheme="minorHAnsi"/>
        </w:rPr>
        <w:t>Damage to the north-west side of facade of “NIK” building caused by sharp objects, which fly in a rising angle in relation to the building vertical, are caused by other explosion source and not from the one in front of “NIK” building, unless somebody wants to prove that artillery shell fragments caused by explosion can travel around, patrolling around the building or a quart.</w:t>
      </w:r>
    </w:p>
    <w:p w:rsidR="002E401E" w:rsidRDefault="002E401E" w:rsidP="002E401E">
      <w:pPr>
        <w:pStyle w:val="ListParagraph"/>
        <w:jc w:val="both"/>
        <w:rPr>
          <w:rFonts w:cstheme="minorHAnsi"/>
          <w:lang w:val="en-US"/>
        </w:rPr>
      </w:pPr>
    </w:p>
    <w:p w:rsidR="002E401E" w:rsidRDefault="002E401E" w:rsidP="002E401E">
      <w:pPr>
        <w:pStyle w:val="ListParagraph"/>
        <w:jc w:val="both"/>
        <w:rPr>
          <w:rFonts w:cstheme="minorHAnsi"/>
          <w:lang w:val="ru-RU"/>
        </w:rPr>
      </w:pPr>
    </w:p>
    <w:p w:rsidR="002E401E" w:rsidRDefault="002E401E" w:rsidP="002E401E">
      <w:pPr>
        <w:pStyle w:val="ListParagraph"/>
        <w:jc w:val="both"/>
        <w:rPr>
          <w:rFonts w:cstheme="minorHAnsi"/>
          <w:lang w:val="ru-RU"/>
        </w:rPr>
      </w:pPr>
    </w:p>
    <w:p w:rsidR="002E401E" w:rsidRDefault="002E401E" w:rsidP="002E401E">
      <w:pPr>
        <w:jc w:val="both"/>
        <w:rPr>
          <w:rFonts w:cstheme="minorHAnsi"/>
          <w:b/>
          <w:lang w:val="ru-RU"/>
        </w:rPr>
      </w:pPr>
      <w:r>
        <w:rPr>
          <w:rFonts w:cstheme="minorHAnsi"/>
          <w:b/>
          <w:lang w:val="en-US"/>
        </w:rPr>
        <w:t>All expected damages and possible consequences which are expected when Coordinate Law of destruction which characterizes 130mm projectile is applied onto real-life scene, are obtained by experiments which were done in experimental conditions with multiple real projectiles activated.</w:t>
      </w:r>
      <w:r>
        <w:rPr>
          <w:rFonts w:cstheme="minorHAnsi"/>
          <w:b/>
          <w:lang w:val="ru-RU"/>
        </w:rPr>
        <w:t xml:space="preserve"> </w:t>
      </w:r>
    </w:p>
    <w:p w:rsidR="002E401E" w:rsidRDefault="002E401E" w:rsidP="002E401E">
      <w:pPr>
        <w:jc w:val="both"/>
        <w:rPr>
          <w:rFonts w:cstheme="minorHAnsi"/>
          <w:lang w:val="en-US"/>
        </w:rPr>
      </w:pPr>
    </w:p>
    <w:p w:rsidR="002E401E" w:rsidRDefault="002E401E" w:rsidP="002E401E">
      <w:pPr>
        <w:jc w:val="both"/>
        <w:rPr>
          <w:rFonts w:cstheme="minorHAnsi"/>
          <w:lang w:val="en-US"/>
        </w:rPr>
      </w:pPr>
      <w:r>
        <w:rPr>
          <w:rFonts w:cstheme="minorHAnsi"/>
          <w:lang w:val="en-US"/>
        </w:rPr>
        <w:t>Terminally-ballistic and route indicators obtained by experiments and those from real-life scene are essentially different on two diametrically opposed details and in a way which is not met in artillery practice, which points out to scientifically based, theoretically and practically justified expert  finding:</w:t>
      </w:r>
    </w:p>
    <w:p w:rsidR="002E401E" w:rsidRDefault="002E401E" w:rsidP="002E401E">
      <w:pPr>
        <w:jc w:val="both"/>
        <w:rPr>
          <w:rFonts w:cstheme="minorHAnsi"/>
          <w:lang w:val="en-US"/>
        </w:rPr>
      </w:pPr>
    </w:p>
    <w:p w:rsidR="002E401E" w:rsidRDefault="002E401E" w:rsidP="002E401E">
      <w:pPr>
        <w:jc w:val="both"/>
        <w:rPr>
          <w:rFonts w:cstheme="minorHAnsi"/>
          <w:lang w:val="en-US"/>
        </w:rPr>
      </w:pPr>
    </w:p>
    <w:p w:rsidR="002E401E" w:rsidRDefault="002E401E" w:rsidP="002E401E">
      <w:pPr>
        <w:jc w:val="both"/>
        <w:rPr>
          <w:rFonts w:cstheme="minorHAnsi"/>
          <w:lang w:val="ru-RU"/>
        </w:rPr>
      </w:pPr>
    </w:p>
    <w:p w:rsidR="002E401E" w:rsidRDefault="002E401E" w:rsidP="002E401E">
      <w:pPr>
        <w:pStyle w:val="ListParagraph"/>
        <w:rPr>
          <w:rFonts w:cstheme="minorHAnsi"/>
          <w:lang w:val="ru-RU"/>
        </w:rPr>
      </w:pPr>
    </w:p>
    <w:p w:rsidR="002E401E" w:rsidRDefault="002E401E" w:rsidP="002E401E">
      <w:pPr>
        <w:rPr>
          <w:rFonts w:cstheme="minorHAnsi"/>
          <w:lang w:val="ru-RU"/>
        </w:rPr>
      </w:pPr>
      <w:r>
        <w:rPr>
          <w:rFonts w:cstheme="minorHAnsi"/>
          <w:noProof/>
          <w:lang w:val="en-US"/>
        </w:rPr>
        <w:lastRenderedPageBreak/>
        <w:drawing>
          <wp:inline distT="0" distB="0" distL="0" distR="0">
            <wp:extent cx="5343525" cy="6276975"/>
            <wp:effectExtent l="19050" t="0" r="9525" b="0"/>
            <wp:docPr id="66" name="Picture 38" descr="GraF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GraF12.jpg"/>
                    <pic:cNvPicPr>
                      <a:picLocks noChangeAspect="1" noChangeArrowheads="1"/>
                    </pic:cNvPicPr>
                  </pic:nvPicPr>
                  <pic:blipFill>
                    <a:blip r:embed="rId691" cstate="print"/>
                    <a:srcRect/>
                    <a:stretch>
                      <a:fillRect/>
                    </a:stretch>
                  </pic:blipFill>
                  <pic:spPr bwMode="auto">
                    <a:xfrm>
                      <a:off x="0" y="0"/>
                      <a:ext cx="5343525" cy="6276975"/>
                    </a:xfrm>
                    <a:prstGeom prst="rect">
                      <a:avLst/>
                    </a:prstGeom>
                    <a:noFill/>
                    <a:ln w="9525">
                      <a:noFill/>
                      <a:miter lim="800000"/>
                      <a:headEnd/>
                      <a:tailEnd/>
                    </a:ln>
                  </pic:spPr>
                </pic:pic>
              </a:graphicData>
            </a:graphic>
          </wp:inline>
        </w:drawing>
      </w:r>
    </w:p>
    <w:p w:rsidR="002E401E" w:rsidRDefault="002E401E" w:rsidP="002E401E">
      <w:pPr>
        <w:jc w:val="center"/>
        <w:rPr>
          <w:rFonts w:cstheme="minorHAnsi"/>
          <w:color w:val="FF0000"/>
          <w:lang w:val="ru-RU"/>
        </w:rPr>
      </w:pPr>
      <w:r>
        <w:rPr>
          <w:rFonts w:cstheme="minorHAnsi"/>
          <w:lang w:val="en-US"/>
        </w:rPr>
        <w:t>Figure</w:t>
      </w:r>
      <w:r>
        <w:rPr>
          <w:rFonts w:cstheme="minorHAnsi"/>
          <w:lang w:val="ru-RU"/>
        </w:rPr>
        <w:t xml:space="preserve"> 5.11.</w:t>
      </w:r>
      <w:r>
        <w:rPr>
          <w:rFonts w:cstheme="minorHAnsi"/>
          <w:lang w:val="en-US"/>
        </w:rPr>
        <w:t>:</w:t>
      </w:r>
      <w:r>
        <w:rPr>
          <w:rFonts w:cstheme="minorHAnsi"/>
          <w:lang w:val="ru-RU"/>
        </w:rPr>
        <w:t xml:space="preserve"> </w:t>
      </w:r>
      <w:r>
        <w:rPr>
          <w:rFonts w:cstheme="minorHAnsi"/>
          <w:lang w:val="en-US"/>
        </w:rPr>
        <w:t>Coordinate Law of direct action projectile on personnel out of cover</w:t>
      </w:r>
      <w:r>
        <w:rPr>
          <w:rFonts w:cstheme="minorHAnsi"/>
          <w:lang w:val="ru-RU"/>
        </w:rPr>
        <w:t xml:space="preserve"> –</w:t>
      </w:r>
      <w:r>
        <w:rPr>
          <w:rFonts w:cstheme="minorHAnsi"/>
          <w:lang w:val="en-US"/>
        </w:rPr>
        <w:t xml:space="preserve"> fan-like</w:t>
      </w:r>
      <w:r>
        <w:rPr>
          <w:rFonts w:cstheme="minorHAnsi"/>
          <w:lang w:val="ru-RU"/>
        </w:rPr>
        <w:t xml:space="preserve"> </w:t>
      </w:r>
      <w:r>
        <w:rPr>
          <w:rFonts w:cstheme="minorHAnsi"/>
          <w:lang w:val="en-US"/>
        </w:rPr>
        <w:t>figure in red color</w:t>
      </w:r>
      <w:r>
        <w:rPr>
          <w:rFonts w:cstheme="minorHAnsi"/>
          <w:lang w:val="ru-RU"/>
        </w:rPr>
        <w:t xml:space="preserve">, </w:t>
      </w:r>
      <w:r>
        <w:rPr>
          <w:rFonts w:cstheme="minorHAnsi"/>
          <w:lang w:val="en-US"/>
        </w:rPr>
        <w:t xml:space="preserve">total dimensions </w:t>
      </w:r>
      <w:r>
        <w:rPr>
          <w:rFonts w:cstheme="minorHAnsi"/>
          <w:lang w:val="ru-RU"/>
        </w:rPr>
        <w:t>40</w:t>
      </w:r>
      <w:r>
        <w:rPr>
          <w:rFonts w:cstheme="minorHAnsi"/>
          <w:lang w:val="en-US"/>
        </w:rPr>
        <w:t>m</w:t>
      </w:r>
      <w:r>
        <w:rPr>
          <w:rFonts w:cstheme="minorHAnsi"/>
          <w:lang w:val="ru-RU"/>
        </w:rPr>
        <w:t xml:space="preserve"> </w:t>
      </w:r>
      <w:r>
        <w:rPr>
          <w:rFonts w:cstheme="minorHAnsi"/>
          <w:lang w:val="en-US"/>
        </w:rPr>
        <w:t>in north-south direction with</w:t>
      </w:r>
      <w:r>
        <w:rPr>
          <w:rFonts w:cstheme="minorHAnsi"/>
          <w:lang w:val="ru-RU"/>
        </w:rPr>
        <w:t xml:space="preserve"> 20</w:t>
      </w:r>
      <w:r>
        <w:rPr>
          <w:rFonts w:cstheme="minorHAnsi"/>
          <w:lang w:val="en-US"/>
        </w:rPr>
        <w:t>m</w:t>
      </w:r>
      <w:r>
        <w:rPr>
          <w:rFonts w:cstheme="minorHAnsi"/>
          <w:lang w:val="ru-RU"/>
        </w:rPr>
        <w:t xml:space="preserve"> </w:t>
      </w:r>
      <w:r>
        <w:rPr>
          <w:rFonts w:cstheme="minorHAnsi"/>
          <w:lang w:val="en-US"/>
        </w:rPr>
        <w:t>in east-west direction set on the center of explosion</w:t>
      </w:r>
      <w:r>
        <w:rPr>
          <w:rFonts w:cstheme="minorHAnsi"/>
          <w:lang w:val="ru-RU"/>
        </w:rPr>
        <w:t xml:space="preserve">. </w:t>
      </w:r>
      <w:r>
        <w:rPr>
          <w:rFonts w:cstheme="minorHAnsi"/>
          <w:lang w:val="en-US"/>
        </w:rPr>
        <w:t xml:space="preserve">Small red circles represent centers of ordinates </w:t>
      </w:r>
      <w:r>
        <w:rPr>
          <w:rFonts w:cstheme="minorHAnsi"/>
          <w:lang w:val="ru-RU"/>
        </w:rPr>
        <w:t>5%</w:t>
      </w:r>
      <w:r>
        <w:rPr>
          <w:rFonts w:cstheme="minorHAnsi"/>
          <w:lang w:val="en-US"/>
        </w:rPr>
        <w:t xml:space="preserve"> probability to inflict losses</w:t>
      </w:r>
      <w:r>
        <w:rPr>
          <w:rFonts w:cstheme="minorHAnsi"/>
          <w:lang w:val="ru-RU"/>
        </w:rPr>
        <w:t xml:space="preserve">. </w:t>
      </w:r>
      <w:r>
        <w:rPr>
          <w:rFonts w:cstheme="minorHAnsi"/>
          <w:lang w:val="en-US"/>
        </w:rPr>
        <w:t>Short black arrow represents the direction of flight of alleged projectile. Better illustration is located in Attachment</w:t>
      </w:r>
      <w:r w:rsidR="000E5069">
        <w:rPr>
          <w:rFonts w:cstheme="minorHAnsi"/>
          <w:lang w:val="en-US"/>
        </w:rPr>
        <w:t xml:space="preserve"> 5</w:t>
      </w:r>
      <w:r>
        <w:rPr>
          <w:rFonts w:cstheme="minorHAnsi"/>
          <w:lang w:val="en-US"/>
        </w:rPr>
        <w:t xml:space="preserve">.1 and Attachment </w:t>
      </w:r>
      <w:r w:rsidR="000E5069">
        <w:rPr>
          <w:rFonts w:cstheme="minorHAnsi"/>
          <w:lang w:val="en-US"/>
        </w:rPr>
        <w:t>5</w:t>
      </w:r>
      <w:r>
        <w:rPr>
          <w:rFonts w:cstheme="minorHAnsi"/>
          <w:lang w:val="en-US"/>
        </w:rPr>
        <w:t>.2.</w:t>
      </w:r>
    </w:p>
    <w:p w:rsidR="002E401E" w:rsidRDefault="0088606B" w:rsidP="002E401E">
      <w:pPr>
        <w:jc w:val="both"/>
        <w:rPr>
          <w:rFonts w:cstheme="minorHAnsi"/>
          <w:lang w:val="ru-RU"/>
        </w:rPr>
      </w:pPr>
      <w:r w:rsidRPr="0088606B">
        <w:lastRenderedPageBreak/>
        <w:pict>
          <v:shapetype id="_x0000_t202" coordsize="21600,21600" o:spt="202" path="m,l,21600r21600,l21600,xe">
            <v:stroke joinstyle="miter"/>
            <v:path gradientshapeok="t" o:connecttype="rect"/>
          </v:shapetype>
          <v:shape id="_x0000_s1056" type="#_x0000_t202" style="position:absolute;left:0;text-align:left;margin-left:402.75pt;margin-top:249.1pt;width:30.4pt;height:22.5pt;z-index:251682304">
            <o:extrusion v:ext="view" color="red" on="t"/>
            <v:textbox>
              <w:txbxContent>
                <w:p w:rsidR="00760C20" w:rsidRDefault="00760C20" w:rsidP="002E401E">
                  <w:pPr>
                    <w:rPr>
                      <w:b/>
                      <w:color w:val="FF0000"/>
                      <w:sz w:val="28"/>
                      <w:szCs w:val="24"/>
                    </w:rPr>
                  </w:pPr>
                  <w:r>
                    <w:rPr>
                      <w:b/>
                      <w:color w:val="FF0000"/>
                      <w:sz w:val="28"/>
                      <w:szCs w:val="24"/>
                    </w:rPr>
                    <w:t>ЦЕ</w:t>
                  </w:r>
                </w:p>
              </w:txbxContent>
            </v:textbox>
          </v:shape>
        </w:pict>
      </w:r>
      <w:r w:rsidR="002E401E">
        <w:rPr>
          <w:rFonts w:cstheme="minorHAnsi"/>
          <w:noProof/>
          <w:lang w:val="en-US"/>
        </w:rPr>
        <w:drawing>
          <wp:inline distT="0" distB="0" distL="0" distR="0">
            <wp:extent cx="5734050" cy="3762375"/>
            <wp:effectExtent l="19050" t="0" r="0" b="0"/>
            <wp:docPr id="67" name="Picture 21" descr="eksp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kspl.jpg"/>
                    <pic:cNvPicPr>
                      <a:picLocks noChangeAspect="1" noChangeArrowheads="1"/>
                    </pic:cNvPicPr>
                  </pic:nvPicPr>
                  <pic:blipFill>
                    <a:blip r:embed="rId692" cstate="print"/>
                    <a:srcRect/>
                    <a:stretch>
                      <a:fillRect/>
                    </a:stretch>
                  </pic:blipFill>
                  <pic:spPr bwMode="auto">
                    <a:xfrm>
                      <a:off x="0" y="0"/>
                      <a:ext cx="5734050" cy="3762375"/>
                    </a:xfrm>
                    <a:prstGeom prst="rect">
                      <a:avLst/>
                    </a:prstGeom>
                    <a:noFill/>
                    <a:ln w="9525">
                      <a:noFill/>
                      <a:miter lim="800000"/>
                      <a:headEnd/>
                      <a:tailEnd/>
                    </a:ln>
                  </pic:spPr>
                </pic:pic>
              </a:graphicData>
            </a:graphic>
          </wp:inline>
        </w:drawing>
      </w:r>
    </w:p>
    <w:p w:rsidR="002E401E" w:rsidRDefault="002E401E" w:rsidP="002E401E">
      <w:pPr>
        <w:jc w:val="center"/>
        <w:rPr>
          <w:rFonts w:cstheme="minorHAnsi"/>
          <w:lang w:val="en-US"/>
        </w:rPr>
      </w:pPr>
      <w:r>
        <w:rPr>
          <w:rFonts w:cstheme="minorHAnsi"/>
          <w:lang w:val="en-US"/>
        </w:rPr>
        <w:t>Figure</w:t>
      </w:r>
      <w:r>
        <w:rPr>
          <w:rFonts w:cstheme="minorHAnsi"/>
          <w:lang w:val="ru-RU"/>
        </w:rPr>
        <w:t xml:space="preserve"> 5.12.</w:t>
      </w:r>
      <w:r>
        <w:rPr>
          <w:rFonts w:cstheme="minorHAnsi"/>
          <w:lang w:val="en-US"/>
        </w:rPr>
        <w:t>:</w:t>
      </w:r>
      <w:r>
        <w:rPr>
          <w:rFonts w:cstheme="minorHAnsi"/>
          <w:lang w:val="ru-RU"/>
        </w:rPr>
        <w:t xml:space="preserve"> </w:t>
      </w:r>
      <w:r>
        <w:rPr>
          <w:rFonts w:cstheme="minorHAnsi"/>
          <w:lang w:val="en-US"/>
        </w:rPr>
        <w:t xml:space="preserve">Looks of fragment beam of upper part of projectile, directed towards “Kapija” café, which illustrates the height of fragments on distance of 10m from center of explosion </w:t>
      </w:r>
      <w:r>
        <w:rPr>
          <w:rFonts w:cstheme="minorHAnsi"/>
          <w:lang w:val="ru-RU"/>
        </w:rPr>
        <w:t>(</w:t>
      </w:r>
      <w:r>
        <w:rPr>
          <w:rFonts w:cstheme="minorHAnsi"/>
          <w:lang w:val="en-US"/>
        </w:rPr>
        <w:t>right lower edge of image</w:t>
      </w:r>
      <w:r>
        <w:rPr>
          <w:rFonts w:cstheme="minorHAnsi"/>
          <w:lang w:val="ru-RU"/>
        </w:rPr>
        <w:t xml:space="preserve">). </w:t>
      </w:r>
      <w:r>
        <w:rPr>
          <w:rFonts w:cstheme="minorHAnsi"/>
          <w:lang w:val="en-US"/>
        </w:rPr>
        <w:t>Footage was made with ultrafast camera.</w:t>
      </w:r>
    </w:p>
    <w:p w:rsidR="002E401E" w:rsidRDefault="002E401E" w:rsidP="002E401E">
      <w:pPr>
        <w:jc w:val="center"/>
        <w:rPr>
          <w:rFonts w:cstheme="minorHAnsi"/>
          <w:lang w:val="en-US"/>
        </w:rPr>
      </w:pPr>
    </w:p>
    <w:p w:rsidR="002E401E" w:rsidRDefault="002E401E" w:rsidP="002E401E">
      <w:pPr>
        <w:jc w:val="both"/>
        <w:rPr>
          <w:rFonts w:cstheme="minorHAnsi"/>
          <w:b/>
        </w:rPr>
      </w:pPr>
      <w:r>
        <w:rPr>
          <w:rFonts w:cstheme="minorHAnsi"/>
          <w:b/>
          <w:lang w:val="en-US"/>
        </w:rPr>
        <w:t>The effects of explosion in actual conditions on “Kapija” square are not at all matching to those effects shown by a fired 130mm artillery projectile.</w:t>
      </w:r>
    </w:p>
    <w:p w:rsidR="002E401E" w:rsidRDefault="002E401E" w:rsidP="002E401E">
      <w:pPr>
        <w:jc w:val="both"/>
        <w:rPr>
          <w:rFonts w:cstheme="minorHAnsi"/>
          <w:b/>
          <w:lang w:val="ru-RU"/>
        </w:rPr>
      </w:pPr>
      <w:r>
        <w:rPr>
          <w:rFonts w:cstheme="minorHAnsi"/>
          <w:b/>
          <w:lang w:val="en-US"/>
        </w:rPr>
        <w:t>This is proven by comparing the subject effects on “Kapija” square, theoretical considerations and many years of practical realizations as well as with effects acquired from several times done experiments, from which stems that</w:t>
      </w:r>
      <w:r>
        <w:rPr>
          <w:rFonts w:cstheme="minorHAnsi"/>
          <w:b/>
          <w:lang w:val="ru-RU"/>
        </w:rPr>
        <w:t>:</w:t>
      </w:r>
    </w:p>
    <w:p w:rsidR="002E401E" w:rsidRDefault="002E401E" w:rsidP="002E401E">
      <w:pPr>
        <w:jc w:val="center"/>
        <w:rPr>
          <w:rFonts w:cstheme="minorHAnsi"/>
          <w:lang w:val="en-US"/>
        </w:rPr>
      </w:pPr>
    </w:p>
    <w:p w:rsidR="002E401E" w:rsidRDefault="002E401E" w:rsidP="002E401E">
      <w:pPr>
        <w:jc w:val="center"/>
        <w:rPr>
          <w:rFonts w:cstheme="minorHAnsi"/>
          <w:lang w:val="ru-RU"/>
        </w:rPr>
      </w:pPr>
    </w:p>
    <w:p w:rsidR="002E401E" w:rsidRDefault="002E401E" w:rsidP="002E401E">
      <w:pPr>
        <w:jc w:val="both"/>
        <w:rPr>
          <w:rFonts w:cstheme="minorHAnsi"/>
          <w:b/>
          <w:lang w:val="ru-RU"/>
        </w:rPr>
      </w:pPr>
    </w:p>
    <w:p w:rsidR="002E401E" w:rsidRDefault="002E401E" w:rsidP="002E401E">
      <w:pPr>
        <w:jc w:val="center"/>
        <w:rPr>
          <w:rFonts w:cstheme="minorHAnsi"/>
          <w:b/>
          <w:lang w:val="en-US"/>
        </w:rPr>
      </w:pPr>
      <w:r>
        <w:rPr>
          <w:rFonts w:cstheme="minorHAnsi"/>
          <w:b/>
          <w:lang w:val="en-US"/>
        </w:rPr>
        <w:t>Explosion on “Kapija” square cannot be attributed to a fired 130mm projectile</w:t>
      </w:r>
      <w:r>
        <w:rPr>
          <w:rFonts w:cstheme="minorHAnsi"/>
          <w:b/>
          <w:lang w:val="ru-RU"/>
        </w:rPr>
        <w:t>.</w:t>
      </w:r>
    </w:p>
    <w:p w:rsidR="002E401E" w:rsidRDefault="002E401E" w:rsidP="000E4C32"/>
    <w:p w:rsidR="002E401E" w:rsidRDefault="002E401E" w:rsidP="000E4C32"/>
    <w:p w:rsidR="002E401E" w:rsidRDefault="002E401E" w:rsidP="000E4C32"/>
    <w:p w:rsidR="002E401E" w:rsidRDefault="002E401E" w:rsidP="000E4C32"/>
    <w:p w:rsidR="002E401E" w:rsidRDefault="002E401E" w:rsidP="002E401E">
      <w:pPr>
        <w:rPr>
          <w:lang/>
        </w:rPr>
      </w:pPr>
      <w:r>
        <w:lastRenderedPageBreak/>
        <w:t>Ова је стра</w:t>
      </w:r>
      <w:r w:rsidR="002D477D">
        <w:t xml:space="preserve">на </w:t>
      </w:r>
      <w:r w:rsidR="002D477D">
        <w:rPr>
          <w:lang/>
        </w:rPr>
        <w:t>је намерно остављена празном!</w:t>
      </w:r>
    </w:p>
    <w:p w:rsidR="002D477D" w:rsidRPr="002D477D" w:rsidRDefault="002D477D" w:rsidP="002E401E">
      <w:pPr>
        <w:rPr>
          <w:lang/>
        </w:rPr>
      </w:pPr>
      <w:r>
        <w:rPr>
          <w:lang/>
        </w:rPr>
        <w:t xml:space="preserve">овде иду </w:t>
      </w:r>
      <w:r>
        <w:rPr>
          <w:lang w:val="en-US"/>
        </w:rPr>
        <w:t xml:space="preserve">Attachment 5.2 </w:t>
      </w:r>
      <w:r>
        <w:rPr>
          <w:lang/>
        </w:rPr>
        <w:t>и</w:t>
      </w:r>
      <w:r>
        <w:rPr>
          <w:lang w:val="en-US"/>
        </w:rPr>
        <w:t xml:space="preserve"> Attachment</w:t>
      </w:r>
      <w:r>
        <w:rPr>
          <w:lang/>
        </w:rPr>
        <w:t xml:space="preserve"> 5.3, штампани у формату А3, а пресавијени на формат А4!</w:t>
      </w:r>
    </w:p>
    <w:p w:rsidR="002E401E" w:rsidRDefault="002E401E" w:rsidP="000E4C32"/>
    <w:p w:rsidR="002E401E" w:rsidRDefault="002E401E">
      <w:pPr>
        <w:spacing w:after="0"/>
        <w:jc w:val="both"/>
      </w:pPr>
      <w:r>
        <w:br w:type="page"/>
      </w:r>
    </w:p>
    <w:p w:rsidR="002E401E" w:rsidRDefault="002E401E" w:rsidP="000E4C32"/>
    <w:p w:rsidR="002E401E" w:rsidRDefault="002E401E">
      <w:pPr>
        <w:spacing w:after="0"/>
        <w:jc w:val="both"/>
      </w:pPr>
      <w:r>
        <w:br w:type="page"/>
      </w:r>
    </w:p>
    <w:p w:rsidR="002E401E" w:rsidRDefault="002E401E" w:rsidP="002E401E">
      <w:pPr>
        <w:rPr>
          <w:rStyle w:val="hps"/>
          <w:b/>
          <w:sz w:val="28"/>
          <w:szCs w:val="28"/>
          <w:lang w:val="en-US"/>
        </w:rPr>
      </w:pPr>
      <w:r>
        <w:rPr>
          <w:rStyle w:val="hps"/>
          <w:b/>
          <w:sz w:val="28"/>
          <w:szCs w:val="28"/>
        </w:rPr>
        <w:lastRenderedPageBreak/>
        <w:t>6.</w:t>
      </w:r>
      <w:r>
        <w:t xml:space="preserve"> </w:t>
      </w:r>
      <w:r>
        <w:rPr>
          <w:rStyle w:val="hps"/>
          <w:b/>
          <w:sz w:val="28"/>
          <w:szCs w:val="28"/>
        </w:rPr>
        <w:t>TERMINAL</w:t>
      </w:r>
      <w:r>
        <w:rPr>
          <w:b/>
          <w:sz w:val="28"/>
          <w:szCs w:val="28"/>
        </w:rPr>
        <w:t xml:space="preserve"> </w:t>
      </w:r>
      <w:r>
        <w:rPr>
          <w:rStyle w:val="hps"/>
          <w:b/>
          <w:sz w:val="28"/>
          <w:szCs w:val="28"/>
        </w:rPr>
        <w:t>-</w:t>
      </w:r>
      <w:r>
        <w:rPr>
          <w:b/>
          <w:sz w:val="28"/>
          <w:szCs w:val="28"/>
        </w:rPr>
        <w:t xml:space="preserve"> </w:t>
      </w:r>
      <w:r>
        <w:rPr>
          <w:rStyle w:val="hps"/>
          <w:b/>
          <w:sz w:val="28"/>
          <w:szCs w:val="28"/>
        </w:rPr>
        <w:t>BALLISTIC</w:t>
      </w:r>
      <w:r>
        <w:rPr>
          <w:b/>
          <w:sz w:val="28"/>
          <w:szCs w:val="28"/>
        </w:rPr>
        <w:t xml:space="preserve"> </w:t>
      </w:r>
      <w:r>
        <w:rPr>
          <w:rStyle w:val="hps"/>
          <w:b/>
          <w:sz w:val="28"/>
          <w:szCs w:val="28"/>
        </w:rPr>
        <w:t>INDICATORS</w:t>
      </w:r>
      <w:r>
        <w:rPr>
          <w:rStyle w:val="hps"/>
          <w:b/>
          <w:sz w:val="28"/>
          <w:szCs w:val="28"/>
          <w:lang w:val="en-US"/>
        </w:rPr>
        <w:t xml:space="preserve">, </w:t>
      </w:r>
      <w:r>
        <w:rPr>
          <w:rStyle w:val="hps"/>
          <w:b/>
          <w:sz w:val="28"/>
          <w:szCs w:val="28"/>
        </w:rPr>
        <w:t>CLUES</w:t>
      </w:r>
      <w:r>
        <w:rPr>
          <w:rStyle w:val="hps"/>
          <w:b/>
          <w:sz w:val="28"/>
          <w:szCs w:val="28"/>
          <w:lang w:val="en-US"/>
        </w:rPr>
        <w:t xml:space="preserve"> AND CONTRA</w:t>
      </w:r>
      <w:r>
        <w:rPr>
          <w:rStyle w:val="hps"/>
          <w:b/>
          <w:sz w:val="28"/>
          <w:szCs w:val="28"/>
        </w:rPr>
        <w:t>INDICATORS</w:t>
      </w:r>
    </w:p>
    <w:p w:rsidR="002E401E" w:rsidRDefault="002E401E" w:rsidP="002E401E">
      <w:pPr>
        <w:rPr>
          <w:rStyle w:val="hps"/>
          <w:lang w:val="en-US"/>
        </w:rPr>
      </w:pPr>
    </w:p>
    <w:p w:rsidR="002E401E" w:rsidRDefault="002E401E" w:rsidP="002E401E">
      <w:r>
        <w:rPr>
          <w:rStyle w:val="hps"/>
        </w:rPr>
        <w:t>The effect of</w:t>
      </w:r>
      <w:r>
        <w:t xml:space="preserve"> </w:t>
      </w:r>
      <w:r>
        <w:rPr>
          <w:rStyle w:val="hps"/>
        </w:rPr>
        <w:t>the projectile</w:t>
      </w:r>
      <w:r>
        <w:t xml:space="preserve"> </w:t>
      </w:r>
      <w:r>
        <w:rPr>
          <w:rStyle w:val="hps"/>
        </w:rPr>
        <w:t>on the target</w:t>
      </w:r>
      <w:r>
        <w:t xml:space="preserve"> </w:t>
      </w:r>
      <w:r>
        <w:rPr>
          <w:rStyle w:val="hps"/>
        </w:rPr>
        <w:t>leaves</w:t>
      </w:r>
      <w:r>
        <w:t xml:space="preserve"> </w:t>
      </w:r>
      <w:r>
        <w:rPr>
          <w:rStyle w:val="hps"/>
        </w:rPr>
        <w:t>traces and clues that</w:t>
      </w:r>
      <w:r>
        <w:t xml:space="preserve"> </w:t>
      </w:r>
      <w:r>
        <w:rPr>
          <w:rStyle w:val="hps"/>
        </w:rPr>
        <w:t>are a consequence of</w:t>
      </w:r>
      <w:r>
        <w:t xml:space="preserve"> </w:t>
      </w:r>
      <w:r>
        <w:rPr>
          <w:rStyle w:val="hps"/>
        </w:rPr>
        <w:t>the explosion</w:t>
      </w:r>
      <w:r>
        <w:t xml:space="preserve"> </w:t>
      </w:r>
      <w:r>
        <w:rPr>
          <w:rStyle w:val="hps"/>
        </w:rPr>
        <w:t>shock wave</w:t>
      </w:r>
      <w:r>
        <w:t xml:space="preserve">, </w:t>
      </w:r>
      <w:r>
        <w:rPr>
          <w:rStyle w:val="hps"/>
        </w:rPr>
        <w:t>thermal</w:t>
      </w:r>
      <w:r>
        <w:t xml:space="preserve"> </w:t>
      </w:r>
      <w:r>
        <w:rPr>
          <w:rStyle w:val="hps"/>
        </w:rPr>
        <w:t>effects</w:t>
      </w:r>
      <w:r>
        <w:t xml:space="preserve"> </w:t>
      </w:r>
      <w:r>
        <w:rPr>
          <w:rStyle w:val="hps"/>
        </w:rPr>
        <w:t>and</w:t>
      </w:r>
      <w:r>
        <w:t xml:space="preserve"> </w:t>
      </w:r>
      <w:r>
        <w:rPr>
          <w:rStyle w:val="hps"/>
        </w:rPr>
        <w:t>fragmentation of the projectile</w:t>
      </w:r>
      <w:r>
        <w:t xml:space="preserve">. </w:t>
      </w:r>
      <w:r>
        <w:rPr>
          <w:rStyle w:val="hps"/>
        </w:rPr>
        <w:t>Here will</w:t>
      </w:r>
      <w:r>
        <w:t xml:space="preserve"> </w:t>
      </w:r>
      <w:r>
        <w:rPr>
          <w:rStyle w:val="hps"/>
        </w:rPr>
        <w:t>only be considered</w:t>
      </w:r>
      <w:r>
        <w:t xml:space="preserve"> </w:t>
      </w:r>
      <w:r>
        <w:rPr>
          <w:rStyle w:val="hps"/>
        </w:rPr>
        <w:t>parts</w:t>
      </w:r>
      <w:r>
        <w:t xml:space="preserve"> </w:t>
      </w:r>
      <w:r>
        <w:rPr>
          <w:rStyle w:val="hps"/>
        </w:rPr>
        <w:t>of traces</w:t>
      </w:r>
      <w:r>
        <w:t xml:space="preserve"> </w:t>
      </w:r>
      <w:r>
        <w:rPr>
          <w:rStyle w:val="hps"/>
        </w:rPr>
        <w:t>of fragmentation ацтион,</w:t>
      </w:r>
      <w:r>
        <w:t xml:space="preserve"> </w:t>
      </w:r>
      <w:r>
        <w:rPr>
          <w:rStyle w:val="hps"/>
        </w:rPr>
        <w:t>that are in the</w:t>
      </w:r>
      <w:r>
        <w:t xml:space="preserve"> </w:t>
      </w:r>
      <w:r>
        <w:rPr>
          <w:rStyle w:val="hps"/>
        </w:rPr>
        <w:t>photo</w:t>
      </w:r>
      <w:r>
        <w:rPr>
          <w:rStyle w:val="atn"/>
        </w:rPr>
        <w:t>-</w:t>
      </w:r>
      <w:r>
        <w:t xml:space="preserve">documentation </w:t>
      </w:r>
      <w:r>
        <w:rPr>
          <w:rStyle w:val="hps"/>
        </w:rPr>
        <w:t>CBS</w:t>
      </w:r>
      <w:r>
        <w:t xml:space="preserve"> </w:t>
      </w:r>
      <w:r>
        <w:rPr>
          <w:rStyle w:val="hps"/>
        </w:rPr>
        <w:t>Tuzla</w:t>
      </w:r>
      <w:r>
        <w:t xml:space="preserve">, which are </w:t>
      </w:r>
      <w:r>
        <w:rPr>
          <w:rStyle w:val="hps"/>
        </w:rPr>
        <w:t>attributed to</w:t>
      </w:r>
      <w:r>
        <w:t xml:space="preserve"> </w:t>
      </w:r>
      <w:r>
        <w:rPr>
          <w:rStyle w:val="hps"/>
        </w:rPr>
        <w:t>the alleged</w:t>
      </w:r>
      <w:r>
        <w:t xml:space="preserve"> </w:t>
      </w:r>
      <w:r>
        <w:rPr>
          <w:rStyle w:val="hps"/>
        </w:rPr>
        <w:t>explosion of</w:t>
      </w:r>
      <w:r>
        <w:t xml:space="preserve"> </w:t>
      </w:r>
      <w:r>
        <w:rPr>
          <w:rStyle w:val="hps"/>
        </w:rPr>
        <w:t xml:space="preserve">a </w:t>
      </w:r>
      <w:r>
        <w:rPr>
          <w:rStyle w:val="hps"/>
          <w:b/>
        </w:rPr>
        <w:t>130mm projectile</w:t>
      </w:r>
      <w:r>
        <w:t xml:space="preserve">, on </w:t>
      </w:r>
      <w:r>
        <w:rPr>
          <w:rStyle w:val="hps"/>
        </w:rPr>
        <w:t>25</w:t>
      </w:r>
      <w:r>
        <w:rPr>
          <w:rStyle w:val="hps"/>
          <w:vertAlign w:val="superscript"/>
        </w:rPr>
        <w:t>th</w:t>
      </w:r>
      <w:r>
        <w:rPr>
          <w:rStyle w:val="hps"/>
        </w:rPr>
        <w:t xml:space="preserve"> of May</w:t>
      </w:r>
      <w:r>
        <w:t xml:space="preserve"> </w:t>
      </w:r>
      <w:r>
        <w:rPr>
          <w:rStyle w:val="hps"/>
        </w:rPr>
        <w:t>1995.</w:t>
      </w:r>
      <w:r>
        <w:t>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87"/>
      </w:tblGrid>
      <w:tr w:rsidR="002E401E" w:rsidTr="002E401E">
        <w:tc>
          <w:tcPr>
            <w:tcW w:w="5000" w:type="pct"/>
            <w:hideMark/>
          </w:tcPr>
          <w:p w:rsidR="002E401E" w:rsidRDefault="002E401E">
            <w:pPr>
              <w:jc w:val="both"/>
            </w:pPr>
            <w:r>
              <w:rPr>
                <w:noProof/>
              </w:rPr>
              <w:drawing>
                <wp:inline distT="0" distB="0" distL="0" distR="0">
                  <wp:extent cx="5486400" cy="3705225"/>
                  <wp:effectExtent l="0" t="0" r="0" b="0"/>
                  <wp:docPr id="76" name="Picture 1"/>
                  <wp:cNvGraphicFramePr/>
                  <a:graphic xmlns:a="http://schemas.openxmlformats.org/drawingml/2006/main">
                    <a:graphicData uri="http://schemas.openxmlformats.org/drawingml/2006/picture">
                      <pic:pic xmlns:pic="http://schemas.openxmlformats.org/drawingml/2006/picture">
                        <pic:nvPicPr>
                          <pic:cNvPr id="0" name="Graf36.jpg"/>
                          <pic:cNvPicPr/>
                        </pic:nvPicPr>
                        <pic:blipFill>
                          <a:blip r:embed="rId693" cstate="print"/>
                          <a:stretch>
                            <a:fillRect/>
                          </a:stretch>
                        </pic:blipFill>
                        <pic:spPr>
                          <a:xfrm>
                            <a:off x="0" y="0"/>
                            <a:ext cx="5297170" cy="35502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2E401E" w:rsidTr="002E401E">
        <w:tc>
          <w:tcPr>
            <w:tcW w:w="5000" w:type="pct"/>
            <w:hideMark/>
          </w:tcPr>
          <w:p w:rsidR="002E401E" w:rsidRDefault="002E401E">
            <w:pPr>
              <w:jc w:val="center"/>
              <w:rPr>
                <w:rStyle w:val="hps"/>
              </w:rPr>
            </w:pPr>
            <w:r>
              <w:t>Figure 6.1 (photo N</w:t>
            </w:r>
            <w:r>
              <w:rPr>
                <w:vertAlign w:val="superscript"/>
              </w:rPr>
              <w:t>0</w:t>
            </w:r>
            <w:r>
              <w:t xml:space="preserve"> 36 from </w:t>
            </w:r>
            <w:r>
              <w:rPr>
                <w:rStyle w:val="hps"/>
              </w:rPr>
              <w:t>the</w:t>
            </w:r>
            <w:r>
              <w:t xml:space="preserve"> </w:t>
            </w:r>
            <w:r>
              <w:rPr>
                <w:rStyle w:val="hps"/>
              </w:rPr>
              <w:t>photo</w:t>
            </w:r>
            <w:r>
              <w:rPr>
                <w:rStyle w:val="atn"/>
              </w:rPr>
              <w:t>-</w:t>
            </w:r>
            <w:r>
              <w:t xml:space="preserve">documentation of </w:t>
            </w:r>
            <w:r>
              <w:rPr>
                <w:rStyle w:val="hps"/>
              </w:rPr>
              <w:t>CBS</w:t>
            </w:r>
            <w:r>
              <w:t xml:space="preserve"> </w:t>
            </w:r>
            <w:r>
              <w:rPr>
                <w:rStyle w:val="hps"/>
              </w:rPr>
              <w:t>Tuzla)</w:t>
            </w:r>
          </w:p>
          <w:p w:rsidR="002E401E" w:rsidRDefault="002E401E">
            <w:pPr>
              <w:jc w:val="center"/>
            </w:pPr>
            <w:r>
              <w:rPr>
                <w:rStyle w:val="hps"/>
              </w:rPr>
              <w:t>The</w:t>
            </w:r>
            <w:r>
              <w:t xml:space="preserve"> </w:t>
            </w:r>
            <w:r>
              <w:rPr>
                <w:rStyle w:val="hps"/>
              </w:rPr>
              <w:t>traces</w:t>
            </w:r>
            <w:r>
              <w:t xml:space="preserve"> </w:t>
            </w:r>
            <w:r>
              <w:rPr>
                <w:rStyle w:val="hps"/>
              </w:rPr>
              <w:t>on the</w:t>
            </w:r>
            <w:r>
              <w:t xml:space="preserve"> </w:t>
            </w:r>
            <w:r>
              <w:rPr>
                <w:rStyle w:val="hps"/>
              </w:rPr>
              <w:t>facade</w:t>
            </w:r>
            <w:r>
              <w:t xml:space="preserve"> </w:t>
            </w:r>
            <w:r>
              <w:rPr>
                <w:rStyle w:val="hps"/>
              </w:rPr>
              <w:t>of the former</w:t>
            </w:r>
            <w:r>
              <w:t xml:space="preserve"> </w:t>
            </w:r>
            <w:r>
              <w:rPr>
                <w:rStyle w:val="hps"/>
              </w:rPr>
              <w:t>"</w:t>
            </w:r>
            <w:r>
              <w:t xml:space="preserve">Pašić" </w:t>
            </w:r>
            <w:r>
              <w:rPr>
                <w:rStyle w:val="hps"/>
              </w:rPr>
              <w:t>lawyer</w:t>
            </w:r>
            <w:r>
              <w:t xml:space="preserve"> </w:t>
            </w:r>
            <w:r>
              <w:rPr>
                <w:rStyle w:val="hps"/>
              </w:rPr>
              <w:t>office which</w:t>
            </w:r>
            <w:r>
              <w:t xml:space="preserve"> </w:t>
            </w:r>
            <w:r>
              <w:rPr>
                <w:rStyle w:val="hps"/>
              </w:rPr>
              <w:t>are</w:t>
            </w:r>
            <w:r>
              <w:t xml:space="preserve"> </w:t>
            </w:r>
            <w:r>
              <w:rPr>
                <w:rStyle w:val="hps"/>
              </w:rPr>
              <w:t>attributed to</w:t>
            </w:r>
            <w:r>
              <w:t xml:space="preserve"> </w:t>
            </w:r>
            <w:r>
              <w:rPr>
                <w:rStyle w:val="hps"/>
              </w:rPr>
              <w:t>the alleged</w:t>
            </w:r>
            <w:r>
              <w:t xml:space="preserve"> </w:t>
            </w:r>
            <w:r>
              <w:rPr>
                <w:rStyle w:val="hps"/>
              </w:rPr>
              <w:t>action of the 130mm projectile</w:t>
            </w:r>
            <w:r>
              <w:t>.</w:t>
            </w:r>
          </w:p>
        </w:tc>
      </w:tr>
    </w:tbl>
    <w:p w:rsidR="002E401E" w:rsidRDefault="002E401E" w:rsidP="002E401E"/>
    <w:p w:rsidR="002E401E" w:rsidRDefault="002E401E" w:rsidP="002E401E">
      <w:r>
        <w:rPr>
          <w:rStyle w:val="hps"/>
        </w:rPr>
        <w:t>There are 2</w:t>
      </w:r>
      <w:r>
        <w:t xml:space="preserve"> </w:t>
      </w:r>
      <w:r>
        <w:rPr>
          <w:rStyle w:val="hps"/>
        </w:rPr>
        <w:t>white</w:t>
      </w:r>
      <w:r>
        <w:t xml:space="preserve"> </w:t>
      </w:r>
      <w:r>
        <w:rPr>
          <w:rStyle w:val="hps"/>
        </w:rPr>
        <w:t>numbered</w:t>
      </w:r>
      <w:r>
        <w:t xml:space="preserve"> </w:t>
      </w:r>
      <w:r>
        <w:rPr>
          <w:rStyle w:val="hps"/>
        </w:rPr>
        <w:t>ellipses</w:t>
      </w:r>
      <w:r>
        <w:t>,</w:t>
      </w:r>
      <w:r>
        <w:rPr>
          <w:rStyle w:val="hps"/>
        </w:rPr>
        <w:t xml:space="preserve"> 7 white</w:t>
      </w:r>
      <w:r>
        <w:t xml:space="preserve"> </w:t>
      </w:r>
      <w:r>
        <w:rPr>
          <w:rStyle w:val="hps"/>
        </w:rPr>
        <w:t>numbered circles</w:t>
      </w:r>
      <w:r>
        <w:t xml:space="preserve">, </w:t>
      </w:r>
      <w:r>
        <w:rPr>
          <w:rStyle w:val="hps"/>
        </w:rPr>
        <w:t>4 white</w:t>
      </w:r>
      <w:r>
        <w:t xml:space="preserve"> </w:t>
      </w:r>
      <w:r>
        <w:rPr>
          <w:rStyle w:val="hps"/>
        </w:rPr>
        <w:t>circles</w:t>
      </w:r>
      <w:r>
        <w:t xml:space="preserve"> </w:t>
      </w:r>
      <w:r>
        <w:rPr>
          <w:rStyle w:val="hps"/>
        </w:rPr>
        <w:t>without</w:t>
      </w:r>
      <w:r>
        <w:t xml:space="preserve"> </w:t>
      </w:r>
      <w:r>
        <w:rPr>
          <w:rStyle w:val="hps"/>
        </w:rPr>
        <w:t>a number</w:t>
      </w:r>
      <w:r>
        <w:t xml:space="preserve"> </w:t>
      </w:r>
      <w:r>
        <w:rPr>
          <w:rStyle w:val="hps"/>
        </w:rPr>
        <w:t>designation</w:t>
      </w:r>
      <w:r>
        <w:t xml:space="preserve">. </w:t>
      </w:r>
      <w:r>
        <w:rPr>
          <w:rStyle w:val="hps"/>
        </w:rPr>
        <w:t>These are</w:t>
      </w:r>
      <w:r>
        <w:t xml:space="preserve"> </w:t>
      </w:r>
      <w:r>
        <w:rPr>
          <w:rStyle w:val="hps"/>
        </w:rPr>
        <w:t>tags that</w:t>
      </w:r>
      <w:r>
        <w:t xml:space="preserve"> </w:t>
      </w:r>
      <w:r>
        <w:rPr>
          <w:rStyle w:val="hps"/>
        </w:rPr>
        <w:t>indicate on</w:t>
      </w:r>
      <w:r>
        <w:t xml:space="preserve"> </w:t>
      </w:r>
      <w:r>
        <w:rPr>
          <w:rStyle w:val="hps"/>
        </w:rPr>
        <w:t>those</w:t>
      </w:r>
      <w:r>
        <w:t xml:space="preserve"> </w:t>
      </w:r>
      <w:r>
        <w:rPr>
          <w:rStyle w:val="hps"/>
        </w:rPr>
        <w:t>traces</w:t>
      </w:r>
      <w:r>
        <w:t xml:space="preserve"> </w:t>
      </w:r>
      <w:r>
        <w:rPr>
          <w:rStyle w:val="hps"/>
        </w:rPr>
        <w:t>(</w:t>
      </w:r>
      <w:r>
        <w:t xml:space="preserve">damage to the </w:t>
      </w:r>
      <w:r>
        <w:rPr>
          <w:rStyle w:val="hps"/>
        </w:rPr>
        <w:t>building facade)</w:t>
      </w:r>
      <w:r>
        <w:t xml:space="preserve"> </w:t>
      </w:r>
      <w:r>
        <w:rPr>
          <w:rStyle w:val="hps"/>
        </w:rPr>
        <w:t>which</w:t>
      </w:r>
      <w:r>
        <w:t xml:space="preserve"> </w:t>
      </w:r>
      <w:r>
        <w:rPr>
          <w:rStyle w:val="hps"/>
        </w:rPr>
        <w:t>completely</w:t>
      </w:r>
      <w:r>
        <w:t xml:space="preserve"> </w:t>
      </w:r>
      <w:r>
        <w:rPr>
          <w:rStyle w:val="hps"/>
        </w:rPr>
        <w:t>exclude</w:t>
      </w:r>
      <w:r>
        <w:t xml:space="preserve"> </w:t>
      </w:r>
      <w:r>
        <w:rPr>
          <w:rStyle w:val="hps"/>
        </w:rPr>
        <w:t>the possibility that</w:t>
      </w:r>
      <w:r>
        <w:t xml:space="preserve"> </w:t>
      </w:r>
      <w:r>
        <w:rPr>
          <w:rStyle w:val="hps"/>
        </w:rPr>
        <w:t>due to the fact</w:t>
      </w:r>
      <w:r>
        <w:t xml:space="preserve"> </w:t>
      </w:r>
      <w:r>
        <w:rPr>
          <w:rStyle w:val="hps"/>
        </w:rPr>
        <w:t>of, any</w:t>
      </w:r>
      <w:r>
        <w:t xml:space="preserve"> </w:t>
      </w:r>
      <w:r>
        <w:rPr>
          <w:rStyle w:val="hps"/>
        </w:rPr>
        <w:t>artillery</w:t>
      </w:r>
      <w:r>
        <w:t xml:space="preserve"> </w:t>
      </w:r>
      <w:r>
        <w:rPr>
          <w:rStyle w:val="hps"/>
        </w:rPr>
        <w:t>projectile,</w:t>
      </w:r>
      <w:r>
        <w:t xml:space="preserve"> </w:t>
      </w:r>
      <w:r>
        <w:rPr>
          <w:rStyle w:val="hps"/>
        </w:rPr>
        <w:t>and particularly that</w:t>
      </w:r>
      <w:r>
        <w:t xml:space="preserve"> </w:t>
      </w:r>
      <w:r>
        <w:rPr>
          <w:rStyle w:val="hps"/>
        </w:rPr>
        <w:t>of</w:t>
      </w:r>
      <w:r>
        <w:t xml:space="preserve"> </w:t>
      </w:r>
      <w:r>
        <w:rPr>
          <w:rStyle w:val="hps"/>
        </w:rPr>
        <w:t>130mm</w:t>
      </w:r>
      <w:r>
        <w:t xml:space="preserve">. </w:t>
      </w:r>
      <w:r>
        <w:rPr>
          <w:rStyle w:val="hps"/>
        </w:rPr>
        <w:t>There are following</w:t>
      </w:r>
      <w:r>
        <w:t xml:space="preserve"> </w:t>
      </w:r>
      <w:r>
        <w:rPr>
          <w:rStyle w:val="hps"/>
        </w:rPr>
        <w:t>clues</w:t>
      </w:r>
      <w:r>
        <w:t xml:space="preserve"> </w:t>
      </w:r>
      <w:r>
        <w:rPr>
          <w:rStyle w:val="hps"/>
        </w:rPr>
        <w:t>that completely</w:t>
      </w:r>
      <w:r>
        <w:t xml:space="preserve"> </w:t>
      </w:r>
      <w:r>
        <w:rPr>
          <w:rStyle w:val="hps"/>
        </w:rPr>
        <w:t>exclude the possibility</w:t>
      </w:r>
      <w:r>
        <w:t xml:space="preserve"> </w:t>
      </w:r>
      <w:r>
        <w:rPr>
          <w:rStyle w:val="hps"/>
        </w:rPr>
        <w:t>that the</w:t>
      </w:r>
      <w:r>
        <w:t xml:space="preserve"> </w:t>
      </w:r>
      <w:r>
        <w:rPr>
          <w:rStyle w:val="hps"/>
        </w:rPr>
        <w:t>explosion</w:t>
      </w:r>
      <w:r>
        <w:t xml:space="preserve"> </w:t>
      </w:r>
      <w:r>
        <w:rPr>
          <w:rStyle w:val="hps"/>
        </w:rPr>
        <w:t>of artillery</w:t>
      </w:r>
      <w:r>
        <w:t xml:space="preserve"> </w:t>
      </w:r>
      <w:r>
        <w:rPr>
          <w:rStyle w:val="hps"/>
        </w:rPr>
        <w:t>projectile, and</w:t>
      </w:r>
      <w:r>
        <w:t xml:space="preserve"> </w:t>
      </w:r>
      <w:r>
        <w:rPr>
          <w:rStyle w:val="hps"/>
        </w:rPr>
        <w:t>are indicated by</w:t>
      </w:r>
      <w:r>
        <w:t xml:space="preserve"> </w:t>
      </w:r>
      <w:r>
        <w:rPr>
          <w:rStyle w:val="hps"/>
        </w:rPr>
        <w:t>numbered</w:t>
      </w:r>
      <w:r>
        <w:t xml:space="preserve"> </w:t>
      </w:r>
      <w:r>
        <w:rPr>
          <w:rStyle w:val="hps"/>
        </w:rPr>
        <w:t>circles</w:t>
      </w:r>
      <w:r>
        <w:t xml:space="preserve"> </w:t>
      </w:r>
      <w:r>
        <w:rPr>
          <w:rStyle w:val="hps"/>
        </w:rPr>
        <w:t>and</w:t>
      </w:r>
      <w:r>
        <w:t xml:space="preserve"> </w:t>
      </w:r>
      <w:r>
        <w:rPr>
          <w:rStyle w:val="hps"/>
        </w:rPr>
        <w:t>no markings</w:t>
      </w:r>
      <w:r>
        <w:t>.</w:t>
      </w:r>
    </w:p>
    <w:p w:rsidR="002E401E" w:rsidRDefault="002E401E" w:rsidP="002E401E"/>
    <w:p w:rsidR="002E401E" w:rsidRDefault="002E401E" w:rsidP="002E401E">
      <w:r>
        <w:rPr>
          <w:rStyle w:val="hps"/>
        </w:rPr>
        <w:t>1.</w:t>
      </w:r>
      <w:r>
        <w:t xml:space="preserve"> </w:t>
      </w:r>
      <w:r>
        <w:rPr>
          <w:rStyle w:val="hps"/>
        </w:rPr>
        <w:t>Gutter</w:t>
      </w:r>
      <w:r>
        <w:t xml:space="preserve"> </w:t>
      </w:r>
      <w:r>
        <w:rPr>
          <w:rStyle w:val="hps"/>
        </w:rPr>
        <w:t>bent</w:t>
      </w:r>
      <w:r>
        <w:t xml:space="preserve"> </w:t>
      </w:r>
      <w:r>
        <w:rPr>
          <w:rStyle w:val="hps"/>
        </w:rPr>
        <w:t>in the direction</w:t>
      </w:r>
      <w:r>
        <w:t xml:space="preserve"> </w:t>
      </w:r>
      <w:r>
        <w:rPr>
          <w:rStyle w:val="hps"/>
        </w:rPr>
        <w:t>towards the source of</w:t>
      </w:r>
      <w:r>
        <w:t xml:space="preserve"> </w:t>
      </w:r>
      <w:r>
        <w:rPr>
          <w:rStyle w:val="hps"/>
        </w:rPr>
        <w:t>the explosion</w:t>
      </w:r>
      <w:r>
        <w:t>;</w:t>
      </w:r>
    </w:p>
    <w:p w:rsidR="002E401E" w:rsidRDefault="002E401E" w:rsidP="002E401E">
      <w:r>
        <w:rPr>
          <w:rStyle w:val="hps"/>
        </w:rPr>
        <w:t>2.</w:t>
      </w:r>
      <w:r>
        <w:t xml:space="preserve"> </w:t>
      </w:r>
      <w:r>
        <w:rPr>
          <w:rStyle w:val="hps"/>
        </w:rPr>
        <w:t>Pierced</w:t>
      </w:r>
      <w:r>
        <w:t xml:space="preserve"> </w:t>
      </w:r>
      <w:r>
        <w:rPr>
          <w:rStyle w:val="hps"/>
        </w:rPr>
        <w:t>gutter</w:t>
      </w:r>
      <w:r>
        <w:t xml:space="preserve"> </w:t>
      </w:r>
      <w:r>
        <w:rPr>
          <w:rStyle w:val="hps"/>
        </w:rPr>
        <w:t>from the direction</w:t>
      </w:r>
      <w:r>
        <w:t xml:space="preserve"> </w:t>
      </w:r>
      <w:r>
        <w:rPr>
          <w:rStyle w:val="hps"/>
        </w:rPr>
        <w:t>opposite</w:t>
      </w:r>
      <w:r>
        <w:t xml:space="preserve"> </w:t>
      </w:r>
      <w:r>
        <w:rPr>
          <w:rStyle w:val="hps"/>
        </w:rPr>
        <w:t>to the direction of</w:t>
      </w:r>
      <w:r>
        <w:t xml:space="preserve"> </w:t>
      </w:r>
      <w:r>
        <w:rPr>
          <w:rStyle w:val="hps"/>
        </w:rPr>
        <w:t>spread of</w:t>
      </w:r>
      <w:r>
        <w:t xml:space="preserve"> </w:t>
      </w:r>
      <w:r>
        <w:rPr>
          <w:rStyle w:val="hps"/>
        </w:rPr>
        <w:t>the explosion</w:t>
      </w:r>
      <w:r>
        <w:t>;</w:t>
      </w:r>
    </w:p>
    <w:p w:rsidR="002E401E" w:rsidRDefault="002E401E" w:rsidP="002E401E">
      <w:pPr>
        <w:rPr>
          <w:rStyle w:val="hps"/>
        </w:rPr>
      </w:pPr>
      <w:r>
        <w:rPr>
          <w:rStyle w:val="hps"/>
        </w:rPr>
        <w:lastRenderedPageBreak/>
        <w:t>3.</w:t>
      </w:r>
      <w:r>
        <w:t xml:space="preserve"> </w:t>
      </w:r>
      <w:r>
        <w:rPr>
          <w:rStyle w:val="hps"/>
        </w:rPr>
        <w:t>Whichever</w:t>
      </w:r>
      <w:r>
        <w:t xml:space="preserve"> </w:t>
      </w:r>
      <w:r>
        <w:rPr>
          <w:rStyle w:val="hps"/>
        </w:rPr>
        <w:t>explosion outside the</w:t>
      </w:r>
      <w:r>
        <w:t xml:space="preserve"> </w:t>
      </w:r>
      <w:r>
        <w:rPr>
          <w:rStyle w:val="hps"/>
        </w:rPr>
        <w:t>"</w:t>
      </w:r>
      <w:r>
        <w:t xml:space="preserve">NIK" building </w:t>
      </w:r>
      <w:r>
        <w:rPr>
          <w:rStyle w:val="hps"/>
        </w:rPr>
        <w:t>that can cause</w:t>
      </w:r>
      <w:r>
        <w:t xml:space="preserve"> </w:t>
      </w:r>
      <w:r>
        <w:rPr>
          <w:rStyle w:val="hps"/>
        </w:rPr>
        <w:t>such</w:t>
      </w:r>
      <w:r>
        <w:t xml:space="preserve"> </w:t>
      </w:r>
      <w:r>
        <w:rPr>
          <w:rStyle w:val="hps"/>
        </w:rPr>
        <w:t>damage</w:t>
      </w:r>
      <w:r>
        <w:t xml:space="preserve"> </w:t>
      </w:r>
      <w:r>
        <w:rPr>
          <w:rStyle w:val="hps"/>
        </w:rPr>
        <w:t>and</w:t>
      </w:r>
      <w:r>
        <w:t xml:space="preserve"> </w:t>
      </w:r>
      <w:r>
        <w:rPr>
          <w:rStyle w:val="hps"/>
        </w:rPr>
        <w:t>to leave</w:t>
      </w:r>
      <w:r>
        <w:t xml:space="preserve"> </w:t>
      </w:r>
      <w:r>
        <w:rPr>
          <w:rStyle w:val="hps"/>
        </w:rPr>
        <w:t>intact</w:t>
      </w:r>
      <w:r>
        <w:t xml:space="preserve"> </w:t>
      </w:r>
      <w:r>
        <w:rPr>
          <w:rStyle w:val="hps"/>
        </w:rPr>
        <w:t>the edge</w:t>
      </w:r>
      <w:r>
        <w:t xml:space="preserve"> </w:t>
      </w:r>
      <w:r>
        <w:rPr>
          <w:rStyle w:val="hps"/>
        </w:rPr>
        <w:t>of the wall</w:t>
      </w:r>
      <w:r>
        <w:t xml:space="preserve"> </w:t>
      </w:r>
      <w:r>
        <w:rPr>
          <w:rStyle w:val="hps"/>
        </w:rPr>
        <w:t>that connects</w:t>
      </w:r>
      <w:r>
        <w:t xml:space="preserve"> </w:t>
      </w:r>
      <w:r>
        <w:rPr>
          <w:rStyle w:val="hps"/>
        </w:rPr>
        <w:t>mark</w:t>
      </w:r>
      <w:r>
        <w:t xml:space="preserve"> </w:t>
      </w:r>
      <w:r>
        <w:rPr>
          <w:rStyle w:val="hps"/>
        </w:rPr>
        <w:t>4 and</w:t>
      </w:r>
      <w:r>
        <w:t xml:space="preserve"> </w:t>
      </w:r>
      <w:r>
        <w:rPr>
          <w:rStyle w:val="hps"/>
        </w:rPr>
        <w:t>7.</w:t>
      </w:r>
      <w:r>
        <w:t xml:space="preserve"> </w:t>
      </w:r>
      <w:r>
        <w:rPr>
          <w:rStyle w:val="hps"/>
        </w:rPr>
        <w:t>These are</w:t>
      </w:r>
      <w:r>
        <w:t xml:space="preserve"> </w:t>
      </w:r>
      <w:r>
        <w:rPr>
          <w:rStyle w:val="hps"/>
        </w:rPr>
        <w:t>also</w:t>
      </w:r>
      <w:r>
        <w:t xml:space="preserve">, undoubtedly, traces </w:t>
      </w:r>
      <w:r>
        <w:rPr>
          <w:rStyle w:val="hps"/>
        </w:rPr>
        <w:t>of action</w:t>
      </w:r>
      <w:r>
        <w:t xml:space="preserve"> </w:t>
      </w:r>
      <w:r>
        <w:rPr>
          <w:rStyle w:val="hps"/>
        </w:rPr>
        <w:t>objects that</w:t>
      </w:r>
      <w:r>
        <w:t xml:space="preserve"> </w:t>
      </w:r>
      <w:r>
        <w:rPr>
          <w:rStyle w:val="hps"/>
        </w:rPr>
        <w:t>flew in</w:t>
      </w:r>
      <w:r>
        <w:t xml:space="preserve"> </w:t>
      </w:r>
      <w:r>
        <w:rPr>
          <w:rStyle w:val="hps"/>
        </w:rPr>
        <w:t>from the direction</w:t>
      </w:r>
      <w:r>
        <w:t xml:space="preserve"> </w:t>
      </w:r>
      <w:r>
        <w:rPr>
          <w:rStyle w:val="hps"/>
        </w:rPr>
        <w:t>opposite</w:t>
      </w:r>
      <w:r>
        <w:t xml:space="preserve"> </w:t>
      </w:r>
      <w:r>
        <w:rPr>
          <w:rStyle w:val="hps"/>
        </w:rPr>
        <w:t>to the direction</w:t>
      </w:r>
      <w:r>
        <w:t xml:space="preserve"> </w:t>
      </w:r>
      <w:r>
        <w:rPr>
          <w:rStyle w:val="hps"/>
        </w:rPr>
        <w:t>of spreading of</w:t>
      </w:r>
      <w:r>
        <w:t xml:space="preserve"> </w:t>
      </w:r>
      <w:r>
        <w:rPr>
          <w:rStyle w:val="hps"/>
        </w:rPr>
        <w:t>explosion</w:t>
      </w:r>
      <w:r>
        <w:t>;</w:t>
      </w:r>
      <w:r>
        <w:rPr>
          <w:rStyle w:val="hps"/>
        </w:rPr>
        <w:t xml:space="preserve"> </w:t>
      </w:r>
    </w:p>
    <w:p w:rsidR="002E401E" w:rsidRDefault="002E401E" w:rsidP="002E401E">
      <w:pPr>
        <w:rPr>
          <w:rStyle w:val="hps"/>
        </w:rPr>
      </w:pPr>
      <w:r>
        <w:rPr>
          <w:rStyle w:val="hps"/>
        </w:rPr>
        <w:t>4.</w:t>
      </w:r>
      <w:r>
        <w:t xml:space="preserve"> </w:t>
      </w:r>
      <w:r>
        <w:rPr>
          <w:rStyle w:val="hps"/>
        </w:rPr>
        <w:t>Damage to the</w:t>
      </w:r>
      <w:r>
        <w:t xml:space="preserve"> </w:t>
      </w:r>
      <w:r>
        <w:rPr>
          <w:rStyle w:val="hps"/>
        </w:rPr>
        <w:t>wall</w:t>
      </w:r>
      <w:r>
        <w:t xml:space="preserve"> </w:t>
      </w:r>
      <w:r>
        <w:rPr>
          <w:rStyle w:val="hps"/>
        </w:rPr>
        <w:t>(mark</w:t>
      </w:r>
      <w:r>
        <w:t xml:space="preserve"> </w:t>
      </w:r>
      <w:r>
        <w:rPr>
          <w:rStyle w:val="hps"/>
        </w:rPr>
        <w:t>5</w:t>
      </w:r>
      <w:r>
        <w:t xml:space="preserve">) </w:t>
      </w:r>
      <w:r>
        <w:rPr>
          <w:rStyle w:val="hps"/>
        </w:rPr>
        <w:t>in a place that</w:t>
      </w:r>
      <w:r>
        <w:t xml:space="preserve"> </w:t>
      </w:r>
      <w:r>
        <w:rPr>
          <w:rStyle w:val="hps"/>
        </w:rPr>
        <w:t>is</w:t>
      </w:r>
      <w:r>
        <w:t xml:space="preserve"> </w:t>
      </w:r>
      <w:r>
        <w:rPr>
          <w:rStyle w:val="hps"/>
        </w:rPr>
        <w:t>concealed by</w:t>
      </w:r>
      <w:r>
        <w:t xml:space="preserve"> </w:t>
      </w:r>
      <w:r>
        <w:rPr>
          <w:rStyle w:val="hps"/>
        </w:rPr>
        <w:t>gutter</w:t>
      </w:r>
      <w:r>
        <w:t xml:space="preserve"> </w:t>
      </w:r>
      <w:r>
        <w:rPr>
          <w:rStyle w:val="hps"/>
        </w:rPr>
        <w:t>and</w:t>
      </w:r>
      <w:r>
        <w:t xml:space="preserve"> </w:t>
      </w:r>
      <w:r>
        <w:rPr>
          <w:rStyle w:val="hps"/>
        </w:rPr>
        <w:t>without</w:t>
      </w:r>
      <w:r>
        <w:t xml:space="preserve"> </w:t>
      </w:r>
      <w:r>
        <w:rPr>
          <w:rStyle w:val="hps"/>
        </w:rPr>
        <w:t>any visible</w:t>
      </w:r>
      <w:r>
        <w:t xml:space="preserve"> </w:t>
      </w:r>
      <w:r>
        <w:rPr>
          <w:rStyle w:val="hps"/>
        </w:rPr>
        <w:t>sign of</w:t>
      </w:r>
      <w:r>
        <w:t xml:space="preserve"> </w:t>
      </w:r>
      <w:r>
        <w:rPr>
          <w:rStyle w:val="hps"/>
        </w:rPr>
        <w:t>damage to</w:t>
      </w:r>
      <w:r>
        <w:t xml:space="preserve"> </w:t>
      </w:r>
      <w:r>
        <w:rPr>
          <w:rStyle w:val="hps"/>
        </w:rPr>
        <w:t>the gutter</w:t>
      </w:r>
      <w:r>
        <w:t xml:space="preserve"> </w:t>
      </w:r>
      <w:r>
        <w:rPr>
          <w:rStyle w:val="hps"/>
        </w:rPr>
        <w:t>on the side</w:t>
      </w:r>
      <w:r>
        <w:t xml:space="preserve"> </w:t>
      </w:r>
      <w:r>
        <w:rPr>
          <w:rStyle w:val="hps"/>
        </w:rPr>
        <w:t>that faces the</w:t>
      </w:r>
      <w:r>
        <w:t xml:space="preserve"> </w:t>
      </w:r>
      <w:r>
        <w:rPr>
          <w:rStyle w:val="hps"/>
        </w:rPr>
        <w:t>center of</w:t>
      </w:r>
      <w:r>
        <w:t xml:space="preserve"> </w:t>
      </w:r>
      <w:r>
        <w:rPr>
          <w:rStyle w:val="hps"/>
        </w:rPr>
        <w:t>the explosion</w:t>
      </w:r>
      <w:r>
        <w:t>;</w:t>
      </w:r>
      <w:r>
        <w:rPr>
          <w:rStyle w:val="hps"/>
        </w:rPr>
        <w:t xml:space="preserve"> </w:t>
      </w:r>
    </w:p>
    <w:p w:rsidR="002E401E" w:rsidRDefault="002E401E" w:rsidP="002E401E">
      <w:pPr>
        <w:rPr>
          <w:rStyle w:val="hps"/>
        </w:rPr>
      </w:pPr>
      <w:r>
        <w:rPr>
          <w:rStyle w:val="hps"/>
        </w:rPr>
        <w:t>5.</w:t>
      </w:r>
      <w:r>
        <w:t xml:space="preserve"> </w:t>
      </w:r>
      <w:r>
        <w:rPr>
          <w:rStyle w:val="hps"/>
        </w:rPr>
        <w:t>The openings</w:t>
      </w:r>
      <w:r>
        <w:t xml:space="preserve"> </w:t>
      </w:r>
      <w:r>
        <w:rPr>
          <w:rStyle w:val="hps"/>
        </w:rPr>
        <w:t>of the gutter</w:t>
      </w:r>
      <w:r>
        <w:t xml:space="preserve"> </w:t>
      </w:r>
      <w:r>
        <w:rPr>
          <w:rStyle w:val="hps"/>
        </w:rPr>
        <w:t>(marks</w:t>
      </w:r>
      <w:r>
        <w:t xml:space="preserve"> </w:t>
      </w:r>
      <w:r>
        <w:rPr>
          <w:rStyle w:val="hps"/>
        </w:rPr>
        <w:t>8</w:t>
      </w:r>
      <w:r>
        <w:t xml:space="preserve"> </w:t>
      </w:r>
      <w:r>
        <w:rPr>
          <w:rStyle w:val="hps"/>
        </w:rPr>
        <w:t>and 9</w:t>
      </w:r>
      <w:r>
        <w:t xml:space="preserve">) </w:t>
      </w:r>
      <w:r>
        <w:rPr>
          <w:rStyle w:val="hps"/>
        </w:rPr>
        <w:t>in the direction normal</w:t>
      </w:r>
      <w:r>
        <w:t xml:space="preserve"> </w:t>
      </w:r>
      <w:r>
        <w:rPr>
          <w:rStyle w:val="hps"/>
        </w:rPr>
        <w:t>to the direction of</w:t>
      </w:r>
      <w:r>
        <w:t xml:space="preserve"> </w:t>
      </w:r>
      <w:r>
        <w:rPr>
          <w:rStyle w:val="hps"/>
        </w:rPr>
        <w:t>spread of</w:t>
      </w:r>
      <w:r>
        <w:t xml:space="preserve"> </w:t>
      </w:r>
      <w:r>
        <w:rPr>
          <w:rStyle w:val="hps"/>
        </w:rPr>
        <w:t>the explosion</w:t>
      </w:r>
      <w:r>
        <w:t xml:space="preserve">, </w:t>
      </w:r>
      <w:r>
        <w:rPr>
          <w:rStyle w:val="hps"/>
        </w:rPr>
        <w:t>the same applies to</w:t>
      </w:r>
      <w:r>
        <w:t xml:space="preserve"> </w:t>
      </w:r>
      <w:r>
        <w:rPr>
          <w:rStyle w:val="hps"/>
        </w:rPr>
        <w:t>the mark</w:t>
      </w:r>
      <w:r>
        <w:t xml:space="preserve"> </w:t>
      </w:r>
      <w:r>
        <w:rPr>
          <w:rStyle w:val="hps"/>
        </w:rPr>
        <w:t>6.</w:t>
      </w:r>
      <w:r>
        <w:t xml:space="preserve"> </w:t>
      </w:r>
      <w:r>
        <w:rPr>
          <w:rStyle w:val="hps"/>
        </w:rPr>
        <w:t xml:space="preserve">Such leads </w:t>
      </w:r>
      <w:r>
        <w:t xml:space="preserve">are </w:t>
      </w:r>
      <w:r>
        <w:rPr>
          <w:rStyle w:val="hps"/>
        </w:rPr>
        <w:t>completely</w:t>
      </w:r>
      <w:r>
        <w:t xml:space="preserve"> </w:t>
      </w:r>
      <w:r>
        <w:rPr>
          <w:rStyle w:val="hps"/>
        </w:rPr>
        <w:t>uncharacteristic</w:t>
      </w:r>
      <w:r>
        <w:t xml:space="preserve"> for the </w:t>
      </w:r>
      <w:r>
        <w:rPr>
          <w:rStyle w:val="hps"/>
        </w:rPr>
        <w:t>warhead fragmentation- round</w:t>
      </w:r>
      <w:r>
        <w:t xml:space="preserve"> </w:t>
      </w:r>
      <w:r>
        <w:rPr>
          <w:rStyle w:val="hps"/>
        </w:rPr>
        <w:t>holes</w:t>
      </w:r>
      <w:r>
        <w:t xml:space="preserve"> </w:t>
      </w:r>
      <w:r>
        <w:rPr>
          <w:rStyle w:val="hps"/>
        </w:rPr>
        <w:t>like those</w:t>
      </w:r>
      <w:r>
        <w:t xml:space="preserve"> </w:t>
      </w:r>
      <w:r>
        <w:rPr>
          <w:rStyle w:val="hps"/>
        </w:rPr>
        <w:t>obtained</w:t>
      </w:r>
      <w:r>
        <w:t xml:space="preserve"> </w:t>
      </w:r>
      <w:r>
        <w:rPr>
          <w:rStyle w:val="hps"/>
        </w:rPr>
        <w:t>by</w:t>
      </w:r>
      <w:r>
        <w:t xml:space="preserve"> </w:t>
      </w:r>
      <w:r>
        <w:rPr>
          <w:rStyle w:val="hps"/>
        </w:rPr>
        <w:t>bullets of the</w:t>
      </w:r>
      <w:r>
        <w:t xml:space="preserve"> </w:t>
      </w:r>
      <w:r>
        <w:rPr>
          <w:rStyle w:val="hps"/>
        </w:rPr>
        <w:t>small arms</w:t>
      </w:r>
      <w:r>
        <w:t>;</w:t>
      </w:r>
      <w:r>
        <w:rPr>
          <w:rStyle w:val="hps"/>
        </w:rPr>
        <w:t xml:space="preserve"> </w:t>
      </w:r>
    </w:p>
    <w:p w:rsidR="002E401E" w:rsidRDefault="002E401E" w:rsidP="002E401E">
      <w:pPr>
        <w:rPr>
          <w:rStyle w:val="hps"/>
        </w:rPr>
      </w:pPr>
      <w:r>
        <w:rPr>
          <w:rStyle w:val="hps"/>
        </w:rPr>
        <w:t>6.</w:t>
      </w:r>
      <w:r>
        <w:t xml:space="preserve"> </w:t>
      </w:r>
      <w:r>
        <w:rPr>
          <w:rStyle w:val="hps"/>
        </w:rPr>
        <w:t>The battered</w:t>
      </w:r>
      <w:r>
        <w:t xml:space="preserve"> </w:t>
      </w:r>
      <w:r>
        <w:rPr>
          <w:rStyle w:val="hps"/>
        </w:rPr>
        <w:t>gutter</w:t>
      </w:r>
      <w:r>
        <w:t xml:space="preserve"> </w:t>
      </w:r>
      <w:r>
        <w:rPr>
          <w:rStyle w:val="hps"/>
        </w:rPr>
        <w:t>without</w:t>
      </w:r>
      <w:r>
        <w:t xml:space="preserve"> </w:t>
      </w:r>
      <w:r>
        <w:rPr>
          <w:rStyle w:val="hps"/>
        </w:rPr>
        <w:t>breakthrough-</w:t>
      </w:r>
      <w:r>
        <w:t xml:space="preserve"> </w:t>
      </w:r>
      <w:r>
        <w:rPr>
          <w:rStyle w:val="hps"/>
        </w:rPr>
        <w:t>which can't be</w:t>
      </w:r>
      <w:r>
        <w:t xml:space="preserve"> </w:t>
      </w:r>
      <w:r>
        <w:rPr>
          <w:rStyle w:val="hps"/>
        </w:rPr>
        <w:t>attributed to</w:t>
      </w:r>
      <w:r>
        <w:t xml:space="preserve"> </w:t>
      </w:r>
      <w:r>
        <w:rPr>
          <w:rStyle w:val="hps"/>
        </w:rPr>
        <w:t>the warhead fragmentation.</w:t>
      </w:r>
      <w:r>
        <w:t xml:space="preserve"> S</w:t>
      </w:r>
      <w:r>
        <w:rPr>
          <w:rStyle w:val="hps"/>
        </w:rPr>
        <w:t>hrapnels</w:t>
      </w:r>
      <w:r>
        <w:t xml:space="preserve"> </w:t>
      </w:r>
      <w:r>
        <w:rPr>
          <w:rStyle w:val="hps"/>
        </w:rPr>
        <w:t>of the shell at a distance of 10m</w:t>
      </w:r>
      <w:r>
        <w:t xml:space="preserve"> </w:t>
      </w:r>
      <w:r>
        <w:rPr>
          <w:rStyle w:val="hps"/>
        </w:rPr>
        <w:t>from the center of</w:t>
      </w:r>
      <w:r>
        <w:t xml:space="preserve"> </w:t>
      </w:r>
      <w:r>
        <w:rPr>
          <w:rStyle w:val="hps"/>
        </w:rPr>
        <w:t>the explosion</w:t>
      </w:r>
      <w:r>
        <w:t xml:space="preserve"> </w:t>
      </w:r>
      <w:r>
        <w:rPr>
          <w:rStyle w:val="hps"/>
        </w:rPr>
        <w:t>still</w:t>
      </w:r>
      <w:r>
        <w:t xml:space="preserve"> </w:t>
      </w:r>
      <w:r>
        <w:rPr>
          <w:rStyle w:val="hps"/>
        </w:rPr>
        <w:t>have a</w:t>
      </w:r>
      <w:r>
        <w:t xml:space="preserve"> </w:t>
      </w:r>
      <w:r>
        <w:rPr>
          <w:rStyle w:val="hps"/>
        </w:rPr>
        <w:t>speed of over</w:t>
      </w:r>
      <w:r>
        <w:t xml:space="preserve"> </w:t>
      </w:r>
      <w:r>
        <w:rPr>
          <w:rStyle w:val="hps"/>
        </w:rPr>
        <w:t>700</w:t>
      </w:r>
      <w:r>
        <w:t xml:space="preserve"> </w:t>
      </w:r>
      <w:r>
        <w:rPr>
          <w:rStyle w:val="hps"/>
        </w:rPr>
        <w:t>m/sec</w:t>
      </w:r>
      <w:r>
        <w:t xml:space="preserve"> </w:t>
      </w:r>
      <w:r>
        <w:rPr>
          <w:rStyle w:val="hps"/>
        </w:rPr>
        <w:t>and</w:t>
      </w:r>
      <w:r>
        <w:t xml:space="preserve"> </w:t>
      </w:r>
      <w:r>
        <w:rPr>
          <w:rStyle w:val="hps"/>
        </w:rPr>
        <w:t>such</w:t>
      </w:r>
      <w:r>
        <w:t xml:space="preserve"> </w:t>
      </w:r>
      <w:r>
        <w:rPr>
          <w:rStyle w:val="hps"/>
        </w:rPr>
        <w:t>damage to</w:t>
      </w:r>
      <w:r>
        <w:t xml:space="preserve"> </w:t>
      </w:r>
      <w:r>
        <w:rPr>
          <w:rStyle w:val="hps"/>
        </w:rPr>
        <w:t>gutters</w:t>
      </w:r>
      <w:r>
        <w:t xml:space="preserve"> </w:t>
      </w:r>
      <w:r>
        <w:rPr>
          <w:rStyle w:val="hps"/>
        </w:rPr>
        <w:t>can't</w:t>
      </w:r>
      <w:r>
        <w:t xml:space="preserve"> </w:t>
      </w:r>
      <w:r>
        <w:rPr>
          <w:rStyle w:val="hps"/>
        </w:rPr>
        <w:t>be attributed</w:t>
      </w:r>
      <w:r>
        <w:t xml:space="preserve"> </w:t>
      </w:r>
      <w:r>
        <w:rPr>
          <w:rStyle w:val="hps"/>
        </w:rPr>
        <w:t>to them</w:t>
      </w:r>
      <w:r>
        <w:t xml:space="preserve">. </w:t>
      </w:r>
      <w:r>
        <w:rPr>
          <w:rStyle w:val="hps"/>
        </w:rPr>
        <w:t>All</w:t>
      </w:r>
      <w:r>
        <w:t xml:space="preserve"> </w:t>
      </w:r>
      <w:r>
        <w:rPr>
          <w:rStyle w:val="hps"/>
        </w:rPr>
        <w:t>experiments performed</w:t>
      </w:r>
      <w:r>
        <w:t xml:space="preserve"> </w:t>
      </w:r>
      <w:r>
        <w:rPr>
          <w:rStyle w:val="hps"/>
        </w:rPr>
        <w:t>with</w:t>
      </w:r>
      <w:r>
        <w:t xml:space="preserve"> </w:t>
      </w:r>
      <w:r>
        <w:rPr>
          <w:rStyle w:val="hps"/>
        </w:rPr>
        <w:t>the activation of</w:t>
      </w:r>
      <w:r>
        <w:t xml:space="preserve"> </w:t>
      </w:r>
      <w:r>
        <w:rPr>
          <w:rStyle w:val="hps"/>
        </w:rPr>
        <w:t>the actual</w:t>
      </w:r>
      <w:r>
        <w:t xml:space="preserve"> </w:t>
      </w:r>
      <w:r>
        <w:rPr>
          <w:rStyle w:val="hps"/>
        </w:rPr>
        <w:t>130mm</w:t>
      </w:r>
      <w:r>
        <w:t xml:space="preserve"> </w:t>
      </w:r>
      <w:r>
        <w:rPr>
          <w:rStyle w:val="hps"/>
        </w:rPr>
        <w:t>projectile</w:t>
      </w:r>
      <w:r>
        <w:t xml:space="preserve"> </w:t>
      </w:r>
      <w:r>
        <w:rPr>
          <w:rStyle w:val="hps"/>
        </w:rPr>
        <w:t>show</w:t>
      </w:r>
      <w:r>
        <w:t xml:space="preserve"> </w:t>
      </w:r>
      <w:r>
        <w:rPr>
          <w:rStyle w:val="hps"/>
        </w:rPr>
        <w:t>breakthroughs</w:t>
      </w:r>
      <w:r>
        <w:t xml:space="preserve"> of </w:t>
      </w:r>
      <w:r>
        <w:rPr>
          <w:rStyle w:val="hps"/>
        </w:rPr>
        <w:t>gutters</w:t>
      </w:r>
      <w:r>
        <w:t xml:space="preserve"> </w:t>
      </w:r>
      <w:r>
        <w:rPr>
          <w:rStyle w:val="hps"/>
        </w:rPr>
        <w:t>that are</w:t>
      </w:r>
      <w:r>
        <w:t xml:space="preserve"> </w:t>
      </w:r>
      <w:r>
        <w:rPr>
          <w:rStyle w:val="hps"/>
        </w:rPr>
        <w:t>irregular in shape</w:t>
      </w:r>
      <w:r>
        <w:t xml:space="preserve"> </w:t>
      </w:r>
      <w:r>
        <w:rPr>
          <w:rStyle w:val="hps"/>
        </w:rPr>
        <w:t>and with</w:t>
      </w:r>
      <w:r>
        <w:t xml:space="preserve"> </w:t>
      </w:r>
      <w:r>
        <w:rPr>
          <w:rStyle w:val="hps"/>
        </w:rPr>
        <w:t>very</w:t>
      </w:r>
      <w:r>
        <w:t xml:space="preserve"> </w:t>
      </w:r>
      <w:r>
        <w:rPr>
          <w:rStyle w:val="hps"/>
        </w:rPr>
        <w:t>sharp edges</w:t>
      </w:r>
      <w:r>
        <w:t>;</w:t>
      </w:r>
      <w:r>
        <w:rPr>
          <w:rStyle w:val="hps"/>
        </w:rPr>
        <w:t xml:space="preserve"> </w:t>
      </w:r>
    </w:p>
    <w:p w:rsidR="002E401E" w:rsidRDefault="002E401E" w:rsidP="002E401E">
      <w:pPr>
        <w:rPr>
          <w:rStyle w:val="hps"/>
        </w:rPr>
      </w:pPr>
      <w:r>
        <w:rPr>
          <w:rStyle w:val="hps"/>
        </w:rPr>
        <w:t>7. All</w:t>
      </w:r>
      <w:r>
        <w:t xml:space="preserve"> </w:t>
      </w:r>
      <w:r>
        <w:rPr>
          <w:rStyle w:val="hps"/>
        </w:rPr>
        <w:t>other marks</w:t>
      </w:r>
      <w:r>
        <w:t xml:space="preserve"> </w:t>
      </w:r>
      <w:r>
        <w:rPr>
          <w:rStyle w:val="hps"/>
        </w:rPr>
        <w:t>indicate</w:t>
      </w:r>
      <w:r>
        <w:t xml:space="preserve"> </w:t>
      </w:r>
      <w:r>
        <w:rPr>
          <w:rStyle w:val="hps"/>
        </w:rPr>
        <w:t>the</w:t>
      </w:r>
      <w:r>
        <w:t xml:space="preserve"> </w:t>
      </w:r>
      <w:r>
        <w:rPr>
          <w:rStyle w:val="hps"/>
        </w:rPr>
        <w:t>proper</w:t>
      </w:r>
      <w:r>
        <w:t xml:space="preserve"> </w:t>
      </w:r>
      <w:r>
        <w:rPr>
          <w:rStyle w:val="hps"/>
        </w:rPr>
        <w:t>damage of</w:t>
      </w:r>
      <w:r>
        <w:t xml:space="preserve"> </w:t>
      </w:r>
      <w:r>
        <w:rPr>
          <w:rStyle w:val="hps"/>
        </w:rPr>
        <w:t>round</w:t>
      </w:r>
      <w:r>
        <w:t xml:space="preserve"> </w:t>
      </w:r>
      <w:r>
        <w:rPr>
          <w:rStyle w:val="hps"/>
        </w:rPr>
        <w:t>circular shape</w:t>
      </w:r>
      <w:r>
        <w:t xml:space="preserve"> </w:t>
      </w:r>
      <w:r>
        <w:rPr>
          <w:rStyle w:val="hps"/>
        </w:rPr>
        <w:t>that could not</w:t>
      </w:r>
      <w:r>
        <w:t xml:space="preserve"> be </w:t>
      </w:r>
      <w:r>
        <w:rPr>
          <w:rStyle w:val="hps"/>
        </w:rPr>
        <w:t>produced by</w:t>
      </w:r>
      <w:r>
        <w:t xml:space="preserve"> </w:t>
      </w:r>
      <w:r>
        <w:rPr>
          <w:rStyle w:val="hps"/>
        </w:rPr>
        <w:t xml:space="preserve">the fragmentation of the shell body.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87"/>
      </w:tblGrid>
      <w:tr w:rsidR="002E401E" w:rsidTr="002E401E">
        <w:tc>
          <w:tcPr>
            <w:tcW w:w="5000" w:type="pct"/>
            <w:hideMark/>
          </w:tcPr>
          <w:p w:rsidR="002E401E" w:rsidRDefault="002E401E">
            <w:pPr>
              <w:jc w:val="both"/>
              <w:rPr>
                <w:rStyle w:val="hps"/>
              </w:rPr>
            </w:pPr>
            <w:r>
              <w:rPr>
                <w:noProof/>
              </w:rPr>
              <w:drawing>
                <wp:anchor distT="0" distB="0" distL="114300" distR="114300" simplePos="0" relativeHeight="251673088" behindDoc="0" locked="0" layoutInCell="1" allowOverlap="1">
                  <wp:simplePos x="0" y="0"/>
                  <wp:positionH relativeFrom="margin">
                    <wp:align>center</wp:align>
                  </wp:positionH>
                  <wp:positionV relativeFrom="margin">
                    <wp:align>center</wp:align>
                  </wp:positionV>
                  <wp:extent cx="5139055" cy="2877185"/>
                  <wp:effectExtent l="0" t="0" r="0" b="0"/>
                  <wp:wrapSquare wrapText="bothSides"/>
                  <wp:docPr id="69" name="Picture 2"/>
                  <wp:cNvGraphicFramePr/>
                  <a:graphic xmlns:a="http://schemas.openxmlformats.org/drawingml/2006/main">
                    <a:graphicData uri="http://schemas.openxmlformats.org/drawingml/2006/picture">
                      <pic:pic xmlns:pic="http://schemas.openxmlformats.org/drawingml/2006/picture">
                        <pic:nvPicPr>
                          <pic:cNvPr id="0" name="Graf45.jpg"/>
                          <pic:cNvPicPr/>
                        </pic:nvPicPr>
                        <pic:blipFill>
                          <a:blip r:embed="rId694" cstate="print"/>
                          <a:stretch>
                            <a:fillRect/>
                          </a:stretch>
                        </pic:blipFill>
                        <pic:spPr>
                          <a:xfrm>
                            <a:off x="0" y="0"/>
                            <a:ext cx="4845685" cy="261937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p>
        </w:tc>
      </w:tr>
      <w:tr w:rsidR="002E401E" w:rsidTr="002E401E">
        <w:tc>
          <w:tcPr>
            <w:tcW w:w="5000" w:type="pct"/>
          </w:tcPr>
          <w:p w:rsidR="002E401E" w:rsidRDefault="002E401E">
            <w:pPr>
              <w:jc w:val="center"/>
              <w:rPr>
                <w:rStyle w:val="hps"/>
              </w:rPr>
            </w:pPr>
            <w:r>
              <w:t>Figure 6.2 (photo N</w:t>
            </w:r>
            <w:r>
              <w:rPr>
                <w:vertAlign w:val="superscript"/>
              </w:rPr>
              <w:t>0</w:t>
            </w:r>
            <w:r>
              <w:t xml:space="preserve"> 45 from </w:t>
            </w:r>
            <w:r>
              <w:rPr>
                <w:rStyle w:val="hps"/>
              </w:rPr>
              <w:t>the</w:t>
            </w:r>
            <w:r>
              <w:t xml:space="preserve"> </w:t>
            </w:r>
            <w:r>
              <w:rPr>
                <w:rStyle w:val="hps"/>
              </w:rPr>
              <w:t>photo</w:t>
            </w:r>
            <w:r>
              <w:rPr>
                <w:rStyle w:val="atn"/>
              </w:rPr>
              <w:t>-</w:t>
            </w:r>
            <w:r>
              <w:t xml:space="preserve">documentation of </w:t>
            </w:r>
            <w:r>
              <w:rPr>
                <w:rStyle w:val="hps"/>
              </w:rPr>
              <w:t>CBS</w:t>
            </w:r>
            <w:r>
              <w:t xml:space="preserve"> </w:t>
            </w:r>
            <w:r>
              <w:rPr>
                <w:rStyle w:val="hps"/>
              </w:rPr>
              <w:t>Tuzla)</w:t>
            </w:r>
          </w:p>
          <w:p w:rsidR="002E401E" w:rsidRDefault="002E401E">
            <w:pPr>
              <w:jc w:val="both"/>
              <w:rPr>
                <w:rStyle w:val="hps"/>
              </w:rPr>
            </w:pPr>
          </w:p>
        </w:tc>
      </w:tr>
    </w:tbl>
    <w:p w:rsidR="002E401E" w:rsidRDefault="002E401E" w:rsidP="002E401E">
      <w:pPr>
        <w:rPr>
          <w:b/>
        </w:rPr>
      </w:pPr>
      <w:r>
        <w:rPr>
          <w:rStyle w:val="hps"/>
        </w:rPr>
        <w:t>The figure above</w:t>
      </w:r>
      <w:r>
        <w:t xml:space="preserve"> </w:t>
      </w:r>
      <w:r>
        <w:rPr>
          <w:rStyle w:val="hps"/>
        </w:rPr>
        <w:t>represents the</w:t>
      </w:r>
      <w:r>
        <w:t xml:space="preserve"> </w:t>
      </w:r>
      <w:r>
        <w:rPr>
          <w:rStyle w:val="hps"/>
        </w:rPr>
        <w:t>wall of the building</w:t>
      </w:r>
      <w:r>
        <w:t xml:space="preserve"> </w:t>
      </w:r>
      <w:r>
        <w:rPr>
          <w:rStyle w:val="hps"/>
        </w:rPr>
        <w:t>of the (then)</w:t>
      </w:r>
      <w:r>
        <w:t xml:space="preserve"> </w:t>
      </w:r>
      <w:r>
        <w:rPr>
          <w:rStyle w:val="hps"/>
        </w:rPr>
        <w:t>fashion clothing</w:t>
      </w:r>
      <w:r>
        <w:t xml:space="preserve"> </w:t>
      </w:r>
      <w:r>
        <w:rPr>
          <w:rStyle w:val="hps"/>
        </w:rPr>
        <w:t>"</w:t>
      </w:r>
      <w:r>
        <w:t xml:space="preserve">NIK", </w:t>
      </w:r>
      <w:r>
        <w:rPr>
          <w:rStyle w:val="hps"/>
        </w:rPr>
        <w:t>which extends</w:t>
      </w:r>
      <w:r>
        <w:t xml:space="preserve"> </w:t>
      </w:r>
      <w:r>
        <w:rPr>
          <w:rStyle w:val="hps"/>
        </w:rPr>
        <w:t>north-</w:t>
      </w:r>
      <w:r>
        <w:rPr>
          <w:rStyle w:val="atn"/>
        </w:rPr>
        <w:t>west (</w:t>
      </w:r>
      <w:r>
        <w:t xml:space="preserve">South-East) </w:t>
      </w:r>
      <w:r>
        <w:rPr>
          <w:rStyle w:val="hps"/>
        </w:rPr>
        <w:t>direction</w:t>
      </w:r>
      <w:r>
        <w:t xml:space="preserve">. </w:t>
      </w:r>
      <w:r>
        <w:rPr>
          <w:rStyle w:val="hps"/>
        </w:rPr>
        <w:t>The windows are</w:t>
      </w:r>
      <w:r>
        <w:t xml:space="preserve"> </w:t>
      </w:r>
      <w:r>
        <w:rPr>
          <w:rStyle w:val="hps"/>
        </w:rPr>
        <w:t>facing Dr</w:t>
      </w:r>
      <w:r>
        <w:t xml:space="preserve">. </w:t>
      </w:r>
      <w:r>
        <w:rPr>
          <w:rStyle w:val="hps"/>
        </w:rPr>
        <w:t>M.</w:t>
      </w:r>
      <w:r>
        <w:t xml:space="preserve"> </w:t>
      </w:r>
      <w:r>
        <w:rPr>
          <w:rStyle w:val="hps"/>
        </w:rPr>
        <w:t>Mujebegović street</w:t>
      </w:r>
      <w:r>
        <w:t xml:space="preserve">. From </w:t>
      </w:r>
      <w:r>
        <w:rPr>
          <w:b/>
        </w:rPr>
        <w:t>w</w:t>
      </w:r>
      <w:r>
        <w:rPr>
          <w:rStyle w:val="hps"/>
          <w:b/>
        </w:rPr>
        <w:t>here did the</w:t>
      </w:r>
      <w:r>
        <w:rPr>
          <w:b/>
        </w:rPr>
        <w:t xml:space="preserve"> </w:t>
      </w:r>
      <w:r>
        <w:rPr>
          <w:rStyle w:val="hps"/>
          <w:b/>
        </w:rPr>
        <w:t>sharp</w:t>
      </w:r>
      <w:r>
        <w:rPr>
          <w:b/>
        </w:rPr>
        <w:t xml:space="preserve"> </w:t>
      </w:r>
      <w:r>
        <w:rPr>
          <w:rStyle w:val="hps"/>
          <w:b/>
        </w:rPr>
        <w:t>pieces come,</w:t>
      </w:r>
      <w:r>
        <w:rPr>
          <w:b/>
        </w:rPr>
        <w:t xml:space="preserve"> </w:t>
      </w:r>
      <w:r>
        <w:rPr>
          <w:rStyle w:val="hps"/>
          <w:b/>
        </w:rPr>
        <w:t>at an angle of</w:t>
      </w:r>
      <w:r>
        <w:rPr>
          <w:b/>
        </w:rPr>
        <w:t xml:space="preserve"> about </w:t>
      </w:r>
      <w:r>
        <w:rPr>
          <w:rStyle w:val="hps"/>
          <w:b/>
        </w:rPr>
        <w:t>50</w:t>
      </w:r>
      <w:r>
        <w:rPr>
          <w:rStyle w:val="hps"/>
          <w:b/>
          <w:vertAlign w:val="superscript"/>
        </w:rPr>
        <w:t>0</w:t>
      </w:r>
      <w:r>
        <w:rPr>
          <w:b/>
        </w:rPr>
        <w:t xml:space="preserve"> </w:t>
      </w:r>
      <w:r>
        <w:rPr>
          <w:rStyle w:val="hps"/>
          <w:b/>
        </w:rPr>
        <w:t>in relation</w:t>
      </w:r>
      <w:r>
        <w:rPr>
          <w:b/>
        </w:rPr>
        <w:t xml:space="preserve"> </w:t>
      </w:r>
      <w:r>
        <w:rPr>
          <w:rStyle w:val="hps"/>
          <w:b/>
        </w:rPr>
        <w:t>to the ground</w:t>
      </w:r>
      <w:r>
        <w:rPr>
          <w:b/>
        </w:rPr>
        <w:t xml:space="preserve"> </w:t>
      </w:r>
      <w:r>
        <w:rPr>
          <w:rStyle w:val="hps"/>
          <w:b/>
        </w:rPr>
        <w:t>and</w:t>
      </w:r>
      <w:r>
        <w:rPr>
          <w:b/>
        </w:rPr>
        <w:t xml:space="preserve"> </w:t>
      </w:r>
      <w:r>
        <w:rPr>
          <w:rStyle w:val="hps"/>
          <w:b/>
        </w:rPr>
        <w:t>the right edge</w:t>
      </w:r>
      <w:r>
        <w:rPr>
          <w:b/>
        </w:rPr>
        <w:t xml:space="preserve"> </w:t>
      </w:r>
      <w:r>
        <w:rPr>
          <w:rStyle w:val="hps"/>
          <w:b/>
        </w:rPr>
        <w:t>of the building</w:t>
      </w:r>
      <w:r>
        <w:rPr>
          <w:b/>
        </w:rPr>
        <w:t xml:space="preserve">, </w:t>
      </w:r>
      <w:r>
        <w:rPr>
          <w:rStyle w:val="hps"/>
          <w:b/>
        </w:rPr>
        <w:t>which left</w:t>
      </w:r>
      <w:r>
        <w:rPr>
          <w:b/>
        </w:rPr>
        <w:t xml:space="preserve"> </w:t>
      </w:r>
      <w:r>
        <w:rPr>
          <w:rStyle w:val="hps"/>
          <w:b/>
        </w:rPr>
        <w:t>marked</w:t>
      </w:r>
      <w:r>
        <w:rPr>
          <w:b/>
        </w:rPr>
        <w:t xml:space="preserve"> </w:t>
      </w:r>
      <w:r>
        <w:rPr>
          <w:rStyle w:val="hps"/>
          <w:b/>
        </w:rPr>
        <w:t>traces</w:t>
      </w:r>
      <w:r>
        <w:rPr>
          <w:b/>
        </w:rPr>
        <w:t xml:space="preserve"> </w:t>
      </w:r>
      <w:r>
        <w:rPr>
          <w:rStyle w:val="hps"/>
          <w:b/>
        </w:rPr>
        <w:t>on the facade</w:t>
      </w:r>
      <w:r>
        <w:rPr>
          <w:b/>
        </w:rPr>
        <w:t xml:space="preserve"> </w:t>
      </w:r>
      <w:r>
        <w:rPr>
          <w:rStyle w:val="hps"/>
          <w:b/>
        </w:rPr>
        <w:t>completely</w:t>
      </w:r>
      <w:r>
        <w:rPr>
          <w:b/>
        </w:rPr>
        <w:t xml:space="preserve"> </w:t>
      </w:r>
      <w:r>
        <w:rPr>
          <w:rStyle w:val="hps"/>
          <w:b/>
        </w:rPr>
        <w:t>sheltered</w:t>
      </w:r>
      <w:r>
        <w:rPr>
          <w:b/>
        </w:rPr>
        <w:t xml:space="preserve"> </w:t>
      </w:r>
      <w:r>
        <w:rPr>
          <w:rStyle w:val="hps"/>
          <w:b/>
        </w:rPr>
        <w:t>from</w:t>
      </w:r>
      <w:r>
        <w:rPr>
          <w:b/>
        </w:rPr>
        <w:t xml:space="preserve"> </w:t>
      </w:r>
      <w:r>
        <w:rPr>
          <w:rStyle w:val="hps"/>
          <w:b/>
        </w:rPr>
        <w:t>the explosion?</w:t>
      </w:r>
      <w:r>
        <w:rPr>
          <w:b/>
        </w:rPr>
        <w:t xml:space="preserve"> </w:t>
      </w:r>
    </w:p>
    <w:p w:rsidR="002E401E" w:rsidRDefault="002E401E" w:rsidP="002E401E"/>
    <w:p w:rsidR="002E401E" w:rsidRDefault="002E401E" w:rsidP="002E401E">
      <w:r>
        <w:lastRenderedPageBreak/>
        <w:t xml:space="preserve">The following </w:t>
      </w:r>
      <w:r>
        <w:rPr>
          <w:rStyle w:val="hps"/>
        </w:rPr>
        <w:t>photo (Figure 6.3, photo no. 37 from</w:t>
      </w:r>
      <w:r>
        <w:t xml:space="preserve"> </w:t>
      </w:r>
      <w:r>
        <w:rPr>
          <w:rStyle w:val="hps"/>
        </w:rPr>
        <w:t>CSB</w:t>
      </w:r>
      <w:r>
        <w:t xml:space="preserve"> </w:t>
      </w:r>
      <w:r>
        <w:rPr>
          <w:rStyle w:val="hps"/>
        </w:rPr>
        <w:t>Tuzla</w:t>
      </w:r>
      <w:r>
        <w:t xml:space="preserve"> archive) </w:t>
      </w:r>
      <w:r>
        <w:rPr>
          <w:rStyle w:val="hps"/>
        </w:rPr>
        <w:t>is</w:t>
      </w:r>
      <w:r>
        <w:t xml:space="preserve"> </w:t>
      </w:r>
      <w:r>
        <w:rPr>
          <w:rStyle w:val="hps"/>
        </w:rPr>
        <w:t>crucial evidence</w:t>
      </w:r>
      <w:r>
        <w:t xml:space="preserve"> </w:t>
      </w:r>
      <w:r>
        <w:rPr>
          <w:rStyle w:val="hps"/>
        </w:rPr>
        <w:t>that</w:t>
      </w:r>
      <w:r>
        <w:t xml:space="preserve"> </w:t>
      </w:r>
      <w:r>
        <w:rPr>
          <w:rStyle w:val="hps"/>
        </w:rPr>
        <w:t>shows</w:t>
      </w:r>
      <w:r>
        <w:t xml:space="preserve"> </w:t>
      </w:r>
      <w:r>
        <w:rPr>
          <w:rStyle w:val="hps"/>
        </w:rPr>
        <w:t>the consequences that</w:t>
      </w:r>
      <w:r>
        <w:t xml:space="preserve"> </w:t>
      </w:r>
      <w:r>
        <w:rPr>
          <w:rStyle w:val="hps"/>
        </w:rPr>
        <w:t>can't</w:t>
      </w:r>
      <w:r>
        <w:t xml:space="preserve"> </w:t>
      </w:r>
      <w:r>
        <w:rPr>
          <w:rStyle w:val="hps"/>
        </w:rPr>
        <w:t>be attributed to</w:t>
      </w:r>
      <w:r>
        <w:t xml:space="preserve"> </w:t>
      </w:r>
      <w:r>
        <w:rPr>
          <w:rStyle w:val="hps"/>
        </w:rPr>
        <w:t>the direct action</w:t>
      </w:r>
      <w:r>
        <w:t xml:space="preserve"> of the </w:t>
      </w:r>
      <w:r>
        <w:rPr>
          <w:rStyle w:val="hps"/>
        </w:rPr>
        <w:t>artillery</w:t>
      </w:r>
      <w:r>
        <w:t xml:space="preserve"> </w:t>
      </w:r>
      <w:r>
        <w:rPr>
          <w:rStyle w:val="hps"/>
        </w:rPr>
        <w:t>projectile.</w:t>
      </w:r>
      <w:r>
        <w:t xml:space="preserve"> </w:t>
      </w:r>
    </w:p>
    <w:p w:rsidR="002E401E" w:rsidRDefault="002E401E" w:rsidP="002E401E"/>
    <w:p w:rsidR="002E401E" w:rsidRDefault="002E401E" w:rsidP="002E401E">
      <w:pPr>
        <w:rPr>
          <w:rStyle w:val="hps"/>
        </w:rPr>
      </w:pPr>
      <w:r>
        <w:rPr>
          <w:rStyle w:val="hps"/>
        </w:rPr>
        <w:t>The shock wave of</w:t>
      </w:r>
      <w:r>
        <w:t xml:space="preserve"> </w:t>
      </w:r>
      <w:r>
        <w:rPr>
          <w:rStyle w:val="hps"/>
        </w:rPr>
        <w:t>the explosion</w:t>
      </w:r>
      <w:r>
        <w:t xml:space="preserve"> </w:t>
      </w:r>
      <w:r>
        <w:rPr>
          <w:rStyle w:val="hps"/>
        </w:rPr>
        <w:t>comes, obviously,</w:t>
      </w:r>
      <w:r>
        <w:t xml:space="preserve"> </w:t>
      </w:r>
      <w:r>
        <w:rPr>
          <w:rStyle w:val="hps"/>
        </w:rPr>
        <w:t>from the</w:t>
      </w:r>
      <w:r>
        <w:t xml:space="preserve"> </w:t>
      </w:r>
      <w:r>
        <w:rPr>
          <w:rStyle w:val="hps"/>
        </w:rPr>
        <w:t>"NIK"</w:t>
      </w:r>
      <w:r>
        <w:t xml:space="preserve"> </w:t>
      </w:r>
      <w:r>
        <w:rPr>
          <w:rStyle w:val="hps"/>
        </w:rPr>
        <w:t>building</w:t>
      </w:r>
      <w:r>
        <w:t xml:space="preserve"> </w:t>
      </w:r>
      <w:r>
        <w:rPr>
          <w:rStyle w:val="hps"/>
        </w:rPr>
        <w:t>behind</w:t>
      </w:r>
      <w:r>
        <w:t xml:space="preserve"> </w:t>
      </w:r>
      <w:r>
        <w:rPr>
          <w:rStyle w:val="hps"/>
        </w:rPr>
        <w:t>the man</w:t>
      </w:r>
      <w:r>
        <w:t xml:space="preserve"> </w:t>
      </w:r>
      <w:r>
        <w:rPr>
          <w:rStyle w:val="hps"/>
        </w:rPr>
        <w:t>in the photography</w:t>
      </w:r>
      <w:r>
        <w:t xml:space="preserve"> </w:t>
      </w:r>
      <w:r>
        <w:rPr>
          <w:rStyle w:val="hps"/>
        </w:rPr>
        <w:t>N</w:t>
      </w:r>
      <w:r>
        <w:rPr>
          <w:rStyle w:val="hps"/>
          <w:vertAlign w:val="superscript"/>
        </w:rPr>
        <w:t>o</w:t>
      </w:r>
      <w:r>
        <w:t xml:space="preserve"> </w:t>
      </w:r>
      <w:r>
        <w:rPr>
          <w:rStyle w:val="hps"/>
        </w:rPr>
        <w:t>37</w:t>
      </w:r>
      <w:r>
        <w:t xml:space="preserve"> from the </w:t>
      </w:r>
      <w:r>
        <w:rPr>
          <w:rStyle w:val="hps"/>
        </w:rPr>
        <w:t>photographic documentation</w:t>
      </w:r>
      <w:r>
        <w:t xml:space="preserve"> </w:t>
      </w:r>
      <w:r>
        <w:rPr>
          <w:rStyle w:val="hps"/>
        </w:rPr>
        <w:t>of</w:t>
      </w:r>
      <w:r>
        <w:t xml:space="preserve"> </w:t>
      </w:r>
      <w:r>
        <w:rPr>
          <w:rStyle w:val="hps"/>
        </w:rPr>
        <w:t>CSB</w:t>
      </w:r>
      <w:r>
        <w:t xml:space="preserve"> </w:t>
      </w:r>
      <w:r>
        <w:rPr>
          <w:rStyle w:val="hps"/>
        </w:rPr>
        <w:t>Tuzla</w:t>
      </w:r>
      <w:r>
        <w:t>.</w:t>
      </w:r>
      <w:r>
        <w:rPr>
          <w:rStyle w:val="hps"/>
        </w:rPr>
        <w:t xml:space="preserve"> </w:t>
      </w:r>
    </w:p>
    <w:p w:rsidR="002E401E" w:rsidRDefault="002E401E" w:rsidP="002E401E">
      <w:pPr>
        <w:rPr>
          <w:b/>
        </w:rPr>
      </w:pPr>
      <w:r>
        <w:rPr>
          <w:rStyle w:val="hps"/>
        </w:rPr>
        <w:t>What kind of</w:t>
      </w:r>
      <w:r>
        <w:t xml:space="preserve"> </w:t>
      </w:r>
      <w:r>
        <w:rPr>
          <w:rStyle w:val="hps"/>
        </w:rPr>
        <w:t>a shock wave</w:t>
      </w:r>
      <w:r>
        <w:t xml:space="preserve"> </w:t>
      </w:r>
      <w:r>
        <w:rPr>
          <w:rStyle w:val="hps"/>
        </w:rPr>
        <w:t>that</w:t>
      </w:r>
      <w:r>
        <w:t xml:space="preserve"> </w:t>
      </w:r>
      <w:r>
        <w:rPr>
          <w:rStyle w:val="hps"/>
        </w:rPr>
        <w:t>throws the</w:t>
      </w:r>
      <w:r>
        <w:t xml:space="preserve"> </w:t>
      </w:r>
      <w:r>
        <w:rPr>
          <w:rStyle w:val="hps"/>
        </w:rPr>
        <w:t>doll</w:t>
      </w:r>
      <w:r>
        <w:t xml:space="preserve"> </w:t>
      </w:r>
      <w:r>
        <w:rPr>
          <w:rStyle w:val="hps"/>
        </w:rPr>
        <w:t>out of</w:t>
      </w:r>
      <w:r>
        <w:t xml:space="preserve"> </w:t>
      </w:r>
      <w:r>
        <w:rPr>
          <w:rStyle w:val="hps"/>
        </w:rPr>
        <w:t>the shop window</w:t>
      </w:r>
      <w:r>
        <w:t xml:space="preserve"> toward </w:t>
      </w:r>
      <w:r>
        <w:rPr>
          <w:rStyle w:val="hps"/>
        </w:rPr>
        <w:t>the "Kapija</w:t>
      </w:r>
      <w:r>
        <w:t xml:space="preserve">" cafe, </w:t>
      </w:r>
      <w:r>
        <w:rPr>
          <w:rStyle w:val="hps"/>
        </w:rPr>
        <w:t xml:space="preserve"> ejectes trade shop</w:t>
      </w:r>
      <w:r>
        <w:t xml:space="preserve"> </w:t>
      </w:r>
      <w:r>
        <w:rPr>
          <w:rStyle w:val="hps"/>
        </w:rPr>
        <w:t>paneling</w:t>
      </w:r>
      <w:r>
        <w:t xml:space="preserve"> </w:t>
      </w:r>
      <w:r>
        <w:rPr>
          <w:rStyle w:val="hps"/>
        </w:rPr>
        <w:t>perpendicular to the</w:t>
      </w:r>
      <w:r>
        <w:t xml:space="preserve"> </w:t>
      </w:r>
      <w:r>
        <w:rPr>
          <w:rStyle w:val="hps"/>
        </w:rPr>
        <w:t>shock wave</w:t>
      </w:r>
      <w:r>
        <w:t xml:space="preserve"> </w:t>
      </w:r>
      <w:r>
        <w:rPr>
          <w:rStyle w:val="hps"/>
        </w:rPr>
        <w:t>explosion</w:t>
      </w:r>
      <w:r>
        <w:t xml:space="preserve">, </w:t>
      </w:r>
      <w:r>
        <w:rPr>
          <w:rStyle w:val="hps"/>
        </w:rPr>
        <w:t>bends</w:t>
      </w:r>
      <w:r>
        <w:t xml:space="preserve"> </w:t>
      </w:r>
      <w:r>
        <w:rPr>
          <w:rStyle w:val="hps"/>
        </w:rPr>
        <w:t>pink</w:t>
      </w:r>
      <w:r>
        <w:t xml:space="preserve"> </w:t>
      </w:r>
      <w:r>
        <w:rPr>
          <w:rStyle w:val="hps"/>
        </w:rPr>
        <w:t>table metal legs</w:t>
      </w:r>
      <w:r>
        <w:t xml:space="preserve"> </w:t>
      </w:r>
      <w:r>
        <w:rPr>
          <w:rStyle w:val="hps"/>
        </w:rPr>
        <w:t>perpendicular to the</w:t>
      </w:r>
      <w:r>
        <w:t xml:space="preserve"> </w:t>
      </w:r>
      <w:r>
        <w:rPr>
          <w:rStyle w:val="hps"/>
        </w:rPr>
        <w:t>shock wave,</w:t>
      </w:r>
      <w:r>
        <w:t xml:space="preserve"> </w:t>
      </w:r>
      <w:r>
        <w:rPr>
          <w:rStyle w:val="hps"/>
        </w:rPr>
        <w:t>and the</w:t>
      </w:r>
      <w:r>
        <w:t xml:space="preserve"> </w:t>
      </w:r>
      <w:r>
        <w:rPr>
          <w:rStyle w:val="hps"/>
        </w:rPr>
        <w:t>popcorn</w:t>
      </w:r>
      <w:r>
        <w:t xml:space="preserve"> </w:t>
      </w:r>
      <w:r>
        <w:rPr>
          <w:rStyle w:val="hps"/>
        </w:rPr>
        <w:t>in the device</w:t>
      </w:r>
      <w:r>
        <w:t xml:space="preserve"> </w:t>
      </w:r>
      <w:r>
        <w:rPr>
          <w:rStyle w:val="hps"/>
        </w:rPr>
        <w:t>and</w:t>
      </w:r>
      <w:r>
        <w:t xml:space="preserve"> </w:t>
      </w:r>
      <w:r>
        <w:rPr>
          <w:rStyle w:val="hps"/>
        </w:rPr>
        <w:t>cans</w:t>
      </w:r>
      <w:r>
        <w:t xml:space="preserve"> </w:t>
      </w:r>
      <w:r>
        <w:rPr>
          <w:rStyle w:val="hps"/>
        </w:rPr>
        <w:t>of</w:t>
      </w:r>
      <w:r>
        <w:t xml:space="preserve"> </w:t>
      </w:r>
      <w:r>
        <w:rPr>
          <w:rStyle w:val="hps"/>
        </w:rPr>
        <w:t>drink</w:t>
      </w:r>
      <w:r>
        <w:t xml:space="preserve"> </w:t>
      </w:r>
      <w:r>
        <w:rPr>
          <w:rStyle w:val="hps"/>
        </w:rPr>
        <w:t>rejected</w:t>
      </w:r>
      <w:r>
        <w:t xml:space="preserve"> </w:t>
      </w:r>
      <w:r>
        <w:rPr>
          <w:rStyle w:val="hps"/>
        </w:rPr>
        <w:t>and not to the</w:t>
      </w:r>
      <w:r>
        <w:t xml:space="preserve"> </w:t>
      </w:r>
      <w:r>
        <w:rPr>
          <w:rStyle w:val="hps"/>
        </w:rPr>
        <w:t>store</w:t>
      </w:r>
      <w:r>
        <w:t xml:space="preserve"> </w:t>
      </w:r>
      <w:r>
        <w:rPr>
          <w:rStyle w:val="hps"/>
        </w:rPr>
        <w:t>"Samoizbor</w:t>
      </w:r>
      <w:r>
        <w:t xml:space="preserve"> </w:t>
      </w:r>
      <w:r>
        <w:rPr>
          <w:rStyle w:val="hps"/>
        </w:rPr>
        <w:t>"</w:t>
      </w:r>
      <w:r>
        <w:t xml:space="preserve">? </w:t>
      </w:r>
      <w:r>
        <w:rPr>
          <w:rStyle w:val="hps"/>
          <w:b/>
        </w:rPr>
        <w:t>From where,</w:t>
      </w:r>
      <w:r>
        <w:rPr>
          <w:b/>
        </w:rPr>
        <w:t xml:space="preserve"> </w:t>
      </w:r>
      <w:r>
        <w:rPr>
          <w:rStyle w:val="hps"/>
          <w:b/>
        </w:rPr>
        <w:t>from which direction</w:t>
      </w:r>
      <w:r>
        <w:rPr>
          <w:b/>
        </w:rPr>
        <w:t xml:space="preserve"> </w:t>
      </w:r>
      <w:r>
        <w:rPr>
          <w:rStyle w:val="hps"/>
          <w:b/>
        </w:rPr>
        <w:t>came</w:t>
      </w:r>
      <w:r>
        <w:rPr>
          <w:b/>
        </w:rPr>
        <w:t xml:space="preserve"> </w:t>
      </w:r>
      <w:r>
        <w:rPr>
          <w:rStyle w:val="hps"/>
          <w:b/>
        </w:rPr>
        <w:t>the explosion</w:t>
      </w:r>
      <w:r>
        <w:rPr>
          <w:b/>
        </w:rPr>
        <w:t>?</w:t>
      </w:r>
    </w:p>
    <w:p w:rsidR="002E401E" w:rsidRDefault="002E401E" w:rsidP="002E401E">
      <w:r>
        <w:rPr>
          <w:rStyle w:val="hps"/>
        </w:rPr>
        <w:t>From physics of explosions it</w:t>
      </w:r>
      <w:r>
        <w:t xml:space="preserve"> </w:t>
      </w:r>
      <w:r>
        <w:rPr>
          <w:rStyle w:val="hps"/>
        </w:rPr>
        <w:t>is known</w:t>
      </w:r>
      <w:r>
        <w:t xml:space="preserve"> </w:t>
      </w:r>
      <w:r>
        <w:rPr>
          <w:rStyle w:val="hps"/>
        </w:rPr>
        <w:t>and</w:t>
      </w:r>
      <w:r>
        <w:t xml:space="preserve"> </w:t>
      </w:r>
      <w:r>
        <w:rPr>
          <w:rStyle w:val="hps"/>
        </w:rPr>
        <w:t>in praxis</w:t>
      </w:r>
      <w:r>
        <w:t xml:space="preserve"> </w:t>
      </w:r>
      <w:r>
        <w:rPr>
          <w:rStyle w:val="hps"/>
        </w:rPr>
        <w:t>has long been</w:t>
      </w:r>
      <w:r>
        <w:t xml:space="preserve"> </w:t>
      </w:r>
      <w:r>
        <w:rPr>
          <w:rStyle w:val="hps"/>
        </w:rPr>
        <w:t>observed</w:t>
      </w:r>
      <w:r>
        <w:t xml:space="preserve"> </w:t>
      </w:r>
      <w:r>
        <w:rPr>
          <w:rStyle w:val="hps"/>
        </w:rPr>
        <w:t>that when the</w:t>
      </w:r>
      <w:r>
        <w:t xml:space="preserve"> </w:t>
      </w:r>
      <w:r>
        <w:rPr>
          <w:rStyle w:val="hps"/>
        </w:rPr>
        <w:t>pulse</w:t>
      </w:r>
      <w:r>
        <w:t xml:space="preserve"> </w:t>
      </w:r>
      <w:r>
        <w:rPr>
          <w:rStyle w:val="hps"/>
        </w:rPr>
        <w:t>dilution is</w:t>
      </w:r>
      <w:r>
        <w:t xml:space="preserve"> </w:t>
      </w:r>
      <w:r>
        <w:rPr>
          <w:rStyle w:val="hps"/>
        </w:rPr>
        <w:t>higher</w:t>
      </w:r>
      <w:r>
        <w:t xml:space="preserve"> </w:t>
      </w:r>
      <w:r>
        <w:rPr>
          <w:rStyle w:val="hps"/>
        </w:rPr>
        <w:t>than the momentum</w:t>
      </w:r>
      <w:r>
        <w:t xml:space="preserve"> </w:t>
      </w:r>
      <w:r>
        <w:rPr>
          <w:rStyle w:val="hps"/>
        </w:rPr>
        <w:t>compaction, it</w:t>
      </w:r>
      <w:r>
        <w:t xml:space="preserve"> </w:t>
      </w:r>
      <w:r>
        <w:rPr>
          <w:rStyle w:val="hps"/>
        </w:rPr>
        <w:t>can lead to the</w:t>
      </w:r>
      <w:r>
        <w:t xml:space="preserve"> </w:t>
      </w:r>
      <w:r>
        <w:rPr>
          <w:rStyle w:val="hps"/>
        </w:rPr>
        <w:t>breakage of glass, the pieces of</w:t>
      </w:r>
      <w:r>
        <w:t xml:space="preserve"> </w:t>
      </w:r>
      <w:r>
        <w:rPr>
          <w:rStyle w:val="hps"/>
        </w:rPr>
        <w:t>which fall</w:t>
      </w:r>
      <w:r>
        <w:t xml:space="preserve"> in</w:t>
      </w:r>
      <w:r>
        <w:rPr>
          <w:rStyle w:val="hps"/>
        </w:rPr>
        <w:t xml:space="preserve"> opposite</w:t>
      </w:r>
      <w:r>
        <w:t xml:space="preserve"> </w:t>
      </w:r>
      <w:r>
        <w:rPr>
          <w:rStyle w:val="hps"/>
        </w:rPr>
        <w:t>direction to the</w:t>
      </w:r>
      <w:r>
        <w:t xml:space="preserve"> </w:t>
      </w:r>
      <w:r>
        <w:rPr>
          <w:rStyle w:val="hps"/>
        </w:rPr>
        <w:t>shock wave</w:t>
      </w:r>
      <w:r>
        <w:t xml:space="preserve">, </w:t>
      </w:r>
      <w:r>
        <w:rPr>
          <w:rStyle w:val="hps"/>
        </w:rPr>
        <w:t>(</w:t>
      </w:r>
      <w:r>
        <w:t xml:space="preserve">towards the center of </w:t>
      </w:r>
      <w:r>
        <w:rPr>
          <w:rStyle w:val="hps"/>
        </w:rPr>
        <w:t>the explosion, certainly</w:t>
      </w:r>
      <w:r>
        <w:t xml:space="preserve"> </w:t>
      </w:r>
      <w:r>
        <w:rPr>
          <w:rStyle w:val="hps"/>
        </w:rPr>
        <w:t>not</w:t>
      </w:r>
      <w:r>
        <w:t xml:space="preserve"> </w:t>
      </w:r>
      <w:r>
        <w:rPr>
          <w:rStyle w:val="hps"/>
        </w:rPr>
        <w:t>normal</w:t>
      </w:r>
      <w:r>
        <w:t xml:space="preserve"> </w:t>
      </w:r>
      <w:r>
        <w:rPr>
          <w:rStyle w:val="hps"/>
        </w:rPr>
        <w:t>to the</w:t>
      </w:r>
      <w:r>
        <w:t xml:space="preserve"> </w:t>
      </w:r>
      <w:r>
        <w:rPr>
          <w:rStyle w:val="hps"/>
        </w:rPr>
        <w:t>shock wave</w:t>
      </w:r>
      <w:r>
        <w:t xml:space="preserve">) but </w:t>
      </w:r>
      <w:r>
        <w:rPr>
          <w:rStyle w:val="hps"/>
        </w:rPr>
        <w:t>this is not the</w:t>
      </w:r>
      <w:r>
        <w:t xml:space="preserve"> </w:t>
      </w:r>
      <w:r>
        <w:rPr>
          <w:rStyle w:val="hps"/>
        </w:rPr>
        <w:t>case</w:t>
      </w:r>
      <w:r>
        <w:t xml:space="preserve"> </w:t>
      </w:r>
      <w:r>
        <w:rPr>
          <w:rStyle w:val="hps"/>
        </w:rPr>
        <w:t>because the amount</w:t>
      </w:r>
      <w:r>
        <w:t xml:space="preserve"> </w:t>
      </w:r>
      <w:r>
        <w:rPr>
          <w:rStyle w:val="hps"/>
        </w:rPr>
        <w:t>of explosives</w:t>
      </w:r>
      <w:r>
        <w:t xml:space="preserve"> </w:t>
      </w:r>
      <w:r>
        <w:rPr>
          <w:rStyle w:val="hps"/>
        </w:rPr>
        <w:t>in the</w:t>
      </w:r>
      <w:r>
        <w:t xml:space="preserve"> </w:t>
      </w:r>
      <w:r>
        <w:rPr>
          <w:rStyle w:val="hps"/>
        </w:rPr>
        <w:t>missile</w:t>
      </w:r>
      <w:r>
        <w:t xml:space="preserve"> </w:t>
      </w:r>
      <w:r>
        <w:rPr>
          <w:rStyle w:val="hps"/>
        </w:rPr>
        <w:t>is relatively large</w:t>
      </w:r>
      <w:r>
        <w:t xml:space="preserve"> </w:t>
      </w:r>
      <w:r>
        <w:rPr>
          <w:rStyle w:val="hps"/>
        </w:rPr>
        <w:t>and the distance to</w:t>
      </w:r>
      <w:r>
        <w:t xml:space="preserve"> </w:t>
      </w:r>
      <w:r>
        <w:rPr>
          <w:rStyle w:val="hps"/>
        </w:rPr>
        <w:t>the object</w:t>
      </w:r>
      <w:r>
        <w:t xml:space="preserve"> </w:t>
      </w:r>
      <w:r>
        <w:rPr>
          <w:rStyle w:val="hps"/>
        </w:rPr>
        <w:t>of the</w:t>
      </w:r>
      <w:r>
        <w:t xml:space="preserve"> </w:t>
      </w:r>
      <w:r>
        <w:rPr>
          <w:rStyle w:val="hps"/>
        </w:rPr>
        <w:t>relatively small.</w:t>
      </w:r>
      <w:r>
        <w:t xml:space="preserve"> </w:t>
      </w:r>
      <w:r>
        <w:rPr>
          <w:rStyle w:val="hps"/>
        </w:rPr>
        <w:t>In particular,</w:t>
      </w:r>
      <w:r>
        <w:t xml:space="preserve"> </w:t>
      </w:r>
      <w:r>
        <w:rPr>
          <w:rStyle w:val="hps"/>
        </w:rPr>
        <w:t>it</w:t>
      </w:r>
      <w:r>
        <w:t xml:space="preserve"> </w:t>
      </w:r>
      <w:r>
        <w:rPr>
          <w:rStyle w:val="hps"/>
        </w:rPr>
        <w:t>does not apply to</w:t>
      </w:r>
      <w:r>
        <w:t xml:space="preserve"> </w:t>
      </w:r>
      <w:r>
        <w:rPr>
          <w:rStyle w:val="hps"/>
        </w:rPr>
        <w:t>materials</w:t>
      </w:r>
      <w:r>
        <w:t xml:space="preserve"> </w:t>
      </w:r>
      <w:r>
        <w:rPr>
          <w:rStyle w:val="hps"/>
        </w:rPr>
        <w:t>such as</w:t>
      </w:r>
      <w:r>
        <w:t xml:space="preserve"> </w:t>
      </w:r>
      <w:r>
        <w:rPr>
          <w:rStyle w:val="hps"/>
        </w:rPr>
        <w:t>paneling</w:t>
      </w:r>
      <w:r>
        <w:t xml:space="preserve"> </w:t>
      </w:r>
      <w:r>
        <w:rPr>
          <w:rStyle w:val="hps"/>
        </w:rPr>
        <w:t>and definitely not for</w:t>
      </w:r>
      <w:r>
        <w:t xml:space="preserve"> </w:t>
      </w:r>
      <w:r>
        <w:rPr>
          <w:rStyle w:val="hps"/>
        </w:rPr>
        <w:t>metal legs</w:t>
      </w:r>
      <w:r>
        <w:t xml:space="preserve"> </w:t>
      </w:r>
      <w:r>
        <w:rPr>
          <w:rStyle w:val="hps"/>
        </w:rPr>
        <w:t>of tables.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87"/>
      </w:tblGrid>
      <w:tr w:rsidR="002E401E" w:rsidTr="002E401E">
        <w:tc>
          <w:tcPr>
            <w:tcW w:w="5000" w:type="pct"/>
            <w:hideMark/>
          </w:tcPr>
          <w:p w:rsidR="002E401E" w:rsidRDefault="002E401E">
            <w:pPr>
              <w:jc w:val="both"/>
            </w:pPr>
            <w:r>
              <w:rPr>
                <w:noProof/>
              </w:rPr>
              <w:drawing>
                <wp:inline distT="0" distB="0" distL="0" distR="0">
                  <wp:extent cx="5553075" cy="3790950"/>
                  <wp:effectExtent l="0" t="0" r="0" b="0"/>
                  <wp:docPr id="77" name="Picture 3"/>
                  <wp:cNvGraphicFramePr/>
                  <a:graphic xmlns:a="http://schemas.openxmlformats.org/drawingml/2006/main">
                    <a:graphicData uri="http://schemas.openxmlformats.org/drawingml/2006/picture">
                      <pic:pic xmlns:pic="http://schemas.openxmlformats.org/drawingml/2006/picture">
                        <pic:nvPicPr>
                          <pic:cNvPr id="0" name="37.jpg"/>
                          <pic:cNvPicPr/>
                        </pic:nvPicPr>
                        <pic:blipFill>
                          <a:blip r:embed="rId695" cstate="print"/>
                          <a:stretch>
                            <a:fillRect/>
                          </a:stretch>
                        </pic:blipFill>
                        <pic:spPr>
                          <a:xfrm>
                            <a:off x="0" y="0"/>
                            <a:ext cx="5375443" cy="361915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tc>
      </w:tr>
      <w:tr w:rsidR="002E401E" w:rsidTr="002E401E">
        <w:tc>
          <w:tcPr>
            <w:tcW w:w="5000" w:type="pct"/>
          </w:tcPr>
          <w:p w:rsidR="002E401E" w:rsidRDefault="002E401E">
            <w:pPr>
              <w:jc w:val="center"/>
              <w:rPr>
                <w:rStyle w:val="hps"/>
              </w:rPr>
            </w:pPr>
            <w:r>
              <w:t>Figure 6.3 (photo N</w:t>
            </w:r>
            <w:r>
              <w:rPr>
                <w:vertAlign w:val="superscript"/>
              </w:rPr>
              <w:t>0</w:t>
            </w:r>
            <w:r>
              <w:t xml:space="preserve"> 37 from </w:t>
            </w:r>
            <w:r>
              <w:rPr>
                <w:rStyle w:val="hps"/>
              </w:rPr>
              <w:t>the</w:t>
            </w:r>
            <w:r>
              <w:t xml:space="preserve"> </w:t>
            </w:r>
            <w:r>
              <w:rPr>
                <w:rStyle w:val="hps"/>
              </w:rPr>
              <w:t>photo</w:t>
            </w:r>
            <w:r>
              <w:rPr>
                <w:rStyle w:val="atn"/>
              </w:rPr>
              <w:t>-</w:t>
            </w:r>
            <w:r>
              <w:t xml:space="preserve">documentation of </w:t>
            </w:r>
            <w:r>
              <w:rPr>
                <w:rStyle w:val="hps"/>
              </w:rPr>
              <w:t>CBS</w:t>
            </w:r>
            <w:r>
              <w:t xml:space="preserve"> </w:t>
            </w:r>
            <w:r>
              <w:rPr>
                <w:rStyle w:val="hps"/>
              </w:rPr>
              <w:t>Tuzla)</w:t>
            </w:r>
          </w:p>
          <w:p w:rsidR="002E401E" w:rsidRDefault="002E401E">
            <w:pPr>
              <w:jc w:val="both"/>
            </w:pPr>
          </w:p>
        </w:tc>
      </w:tr>
    </w:tbl>
    <w:p w:rsidR="002E401E" w:rsidRDefault="002E401E" w:rsidP="002E401E">
      <w:r>
        <w:t xml:space="preserve">Only </w:t>
      </w:r>
      <w:r>
        <w:rPr>
          <w:rStyle w:val="hps"/>
          <w:b/>
        </w:rPr>
        <w:t>the blast</w:t>
      </w:r>
      <w:r>
        <w:rPr>
          <w:b/>
        </w:rPr>
        <w:t xml:space="preserve"> which </w:t>
      </w:r>
      <w:r>
        <w:rPr>
          <w:rStyle w:val="hps"/>
          <w:b/>
        </w:rPr>
        <w:t>comes</w:t>
      </w:r>
      <w:r>
        <w:rPr>
          <w:b/>
        </w:rPr>
        <w:t xml:space="preserve"> </w:t>
      </w:r>
      <w:r>
        <w:rPr>
          <w:rStyle w:val="hps"/>
          <w:b/>
        </w:rPr>
        <w:t>from a height of</w:t>
      </w:r>
      <w:r>
        <w:rPr>
          <w:b/>
        </w:rPr>
        <w:t xml:space="preserve"> </w:t>
      </w:r>
      <w:r>
        <w:rPr>
          <w:rStyle w:val="hps"/>
          <w:b/>
        </w:rPr>
        <w:t>0.5</w:t>
      </w:r>
      <w:r>
        <w:rPr>
          <w:b/>
        </w:rPr>
        <w:t xml:space="preserve"> </w:t>
      </w:r>
      <w:r>
        <w:rPr>
          <w:rStyle w:val="hps"/>
          <w:b/>
        </w:rPr>
        <w:t>meters or more</w:t>
      </w:r>
      <w:r>
        <w:t xml:space="preserve"> </w:t>
      </w:r>
      <w:r>
        <w:rPr>
          <w:rStyle w:val="hps"/>
        </w:rPr>
        <w:t>can cause</w:t>
      </w:r>
      <w:r>
        <w:t xml:space="preserve"> </w:t>
      </w:r>
      <w:r>
        <w:rPr>
          <w:rStyle w:val="hps"/>
        </w:rPr>
        <w:t>heavy</w:t>
      </w:r>
      <w:r>
        <w:t xml:space="preserve"> </w:t>
      </w:r>
      <w:r>
        <w:rPr>
          <w:rStyle w:val="hps"/>
        </w:rPr>
        <w:t>damage to the</w:t>
      </w:r>
      <w:r>
        <w:t xml:space="preserve"> </w:t>
      </w:r>
      <w:r>
        <w:rPr>
          <w:rStyle w:val="hps"/>
        </w:rPr>
        <w:t>lower parts of the opposite</w:t>
      </w:r>
      <w:r>
        <w:t xml:space="preserve"> </w:t>
      </w:r>
      <w:r>
        <w:rPr>
          <w:rStyle w:val="hps"/>
        </w:rPr>
        <w:t>wall of</w:t>
      </w:r>
      <w:r>
        <w:t xml:space="preserve"> </w:t>
      </w:r>
      <w:r>
        <w:rPr>
          <w:rStyle w:val="hps"/>
        </w:rPr>
        <w:t>the "</w:t>
      </w:r>
      <w:r>
        <w:t xml:space="preserve">Kapija" shop, </w:t>
      </w:r>
      <w:r>
        <w:rPr>
          <w:rStyle w:val="hps"/>
        </w:rPr>
        <w:t>because the uninhibited</w:t>
      </w:r>
      <w:r>
        <w:t xml:space="preserve"> </w:t>
      </w:r>
      <w:r>
        <w:rPr>
          <w:rStyle w:val="hps"/>
        </w:rPr>
        <w:t>shrapnel of the</w:t>
      </w:r>
      <w:r>
        <w:t xml:space="preserve"> </w:t>
      </w:r>
      <w:r>
        <w:rPr>
          <w:rStyle w:val="hps"/>
        </w:rPr>
        <w:t>upper</w:t>
      </w:r>
      <w:r>
        <w:t xml:space="preserve"> </w:t>
      </w:r>
      <w:r>
        <w:rPr>
          <w:rStyle w:val="hps"/>
        </w:rPr>
        <w:t>beam</w:t>
      </w:r>
      <w:r>
        <w:t xml:space="preserve"> of the</w:t>
      </w:r>
      <w:r>
        <w:rPr>
          <w:rStyle w:val="hps"/>
        </w:rPr>
        <w:t xml:space="preserve"> alleged</w:t>
      </w:r>
      <w:r>
        <w:t xml:space="preserve"> </w:t>
      </w:r>
      <w:r>
        <w:rPr>
          <w:rStyle w:val="hps"/>
        </w:rPr>
        <w:t>130mm</w:t>
      </w:r>
      <w:r>
        <w:t xml:space="preserve"> </w:t>
      </w:r>
      <w:r>
        <w:rPr>
          <w:rStyle w:val="hps"/>
        </w:rPr>
        <w:t>projectile</w:t>
      </w:r>
      <w:r>
        <w:t xml:space="preserve"> </w:t>
      </w:r>
      <w:r>
        <w:rPr>
          <w:rStyle w:val="hps"/>
        </w:rPr>
        <w:t>that came</w:t>
      </w:r>
      <w:r>
        <w:t xml:space="preserve"> </w:t>
      </w:r>
      <w:r>
        <w:rPr>
          <w:rStyle w:val="hps"/>
        </w:rPr>
        <w:t>from the front of the</w:t>
      </w:r>
      <w:r>
        <w:t xml:space="preserve"> </w:t>
      </w:r>
      <w:r>
        <w:rPr>
          <w:rStyle w:val="hps"/>
        </w:rPr>
        <w:t>"</w:t>
      </w:r>
      <w:r>
        <w:t xml:space="preserve">NIK" building, </w:t>
      </w:r>
      <w:r>
        <w:rPr>
          <w:rStyle w:val="hps"/>
        </w:rPr>
        <w:t>at a distance of</w:t>
      </w:r>
      <w:r>
        <w:t xml:space="preserve"> </w:t>
      </w:r>
      <w:r>
        <w:rPr>
          <w:rStyle w:val="hps"/>
        </w:rPr>
        <w:t>10m</w:t>
      </w:r>
      <w:r>
        <w:t xml:space="preserve"> </w:t>
      </w:r>
      <w:r>
        <w:rPr>
          <w:rStyle w:val="hps"/>
        </w:rPr>
        <w:t>from the center of</w:t>
      </w:r>
      <w:r>
        <w:t xml:space="preserve"> </w:t>
      </w:r>
      <w:r>
        <w:rPr>
          <w:rStyle w:val="hps"/>
        </w:rPr>
        <w:t>the explosion</w:t>
      </w:r>
      <w:r>
        <w:t xml:space="preserve"> </w:t>
      </w:r>
      <w:r>
        <w:rPr>
          <w:rStyle w:val="hps"/>
        </w:rPr>
        <w:t>would be already</w:t>
      </w:r>
      <w:r>
        <w:t xml:space="preserve"> </w:t>
      </w:r>
      <w:r>
        <w:rPr>
          <w:rStyle w:val="hps"/>
        </w:rPr>
        <w:t>at a height of</w:t>
      </w:r>
      <w:r>
        <w:t xml:space="preserve"> </w:t>
      </w:r>
      <w:r>
        <w:rPr>
          <w:rStyle w:val="hps"/>
        </w:rPr>
        <w:t>17m</w:t>
      </w:r>
      <w:r>
        <w:t>.</w:t>
      </w:r>
    </w:p>
    <w:p w:rsidR="002E401E" w:rsidRDefault="002E401E" w:rsidP="002E401E"/>
    <w:p w:rsidR="002E401E" w:rsidRDefault="002E401E" w:rsidP="002E401E">
      <w:r>
        <w:rPr>
          <w:rStyle w:val="hps"/>
        </w:rPr>
        <w:t>Taking into</w:t>
      </w:r>
      <w:r>
        <w:t xml:space="preserve"> </w:t>
      </w:r>
      <w:r>
        <w:rPr>
          <w:rStyle w:val="hps"/>
        </w:rPr>
        <w:t>account that</w:t>
      </w:r>
      <w:r>
        <w:t xml:space="preserve"> </w:t>
      </w:r>
      <w:r>
        <w:rPr>
          <w:rStyle w:val="hps"/>
        </w:rPr>
        <w:t>the explosion</w:t>
      </w:r>
      <w:r>
        <w:t xml:space="preserve"> </w:t>
      </w:r>
      <w:r>
        <w:rPr>
          <w:rStyle w:val="hps"/>
        </w:rPr>
        <w:t>in the vicinity of</w:t>
      </w:r>
      <w:r>
        <w:t xml:space="preserve"> </w:t>
      </w:r>
      <w:r>
        <w:rPr>
          <w:rStyle w:val="hps"/>
        </w:rPr>
        <w:t>the car (max. 0.3 m</w:t>
      </w:r>
      <w:r>
        <w:t xml:space="preserve"> from headlight) </w:t>
      </w:r>
      <w:r>
        <w:rPr>
          <w:rStyle w:val="hps"/>
        </w:rPr>
        <w:t>rejects</w:t>
      </w:r>
      <w:r>
        <w:t xml:space="preserve"> </w:t>
      </w:r>
      <w:r>
        <w:rPr>
          <w:rStyle w:val="hps"/>
        </w:rPr>
        <w:t>the</w:t>
      </w:r>
      <w:r>
        <w:t xml:space="preserve"> </w:t>
      </w:r>
      <w:r>
        <w:rPr>
          <w:rStyle w:val="hps"/>
        </w:rPr>
        <w:t>same car just a little bit</w:t>
      </w:r>
      <w:r>
        <w:t xml:space="preserve"> </w:t>
      </w:r>
      <w:r>
        <w:rPr>
          <w:rStyle w:val="hps"/>
        </w:rPr>
        <w:t>(measured</w:t>
      </w:r>
      <w:r>
        <w:rPr>
          <w:rStyle w:val="shorttext"/>
        </w:rPr>
        <w:t xml:space="preserve"> </w:t>
      </w:r>
      <w:r>
        <w:rPr>
          <w:rStyle w:val="hps"/>
        </w:rPr>
        <w:t>average by the</w:t>
      </w:r>
      <w:r>
        <w:rPr>
          <w:rStyle w:val="shorttext"/>
        </w:rPr>
        <w:t xml:space="preserve"> </w:t>
      </w:r>
      <w:r>
        <w:rPr>
          <w:rStyle w:val="hps"/>
        </w:rPr>
        <w:t>hypotenuse, in each experiment minimum 0.7 m)</w:t>
      </w:r>
      <w:r>
        <w:t xml:space="preserve">, </w:t>
      </w:r>
      <w:r>
        <w:rPr>
          <w:rStyle w:val="hps"/>
        </w:rPr>
        <w:t>we can conclude</w:t>
      </w:r>
      <w:r>
        <w:t xml:space="preserve"> </w:t>
      </w:r>
      <w:r>
        <w:rPr>
          <w:rStyle w:val="hps"/>
        </w:rPr>
        <w:t>that</w:t>
      </w:r>
      <w:r>
        <w:t xml:space="preserve"> Golf Mk1 </w:t>
      </w:r>
      <w:r>
        <w:rPr>
          <w:rStyle w:val="hps"/>
        </w:rPr>
        <w:t xml:space="preserve">car on the </w:t>
      </w:r>
      <w:r>
        <w:t>real crime site</w:t>
      </w:r>
      <w:r>
        <w:rPr>
          <w:rStyle w:val="hps"/>
        </w:rPr>
        <w:t xml:space="preserve"> before the explosion</w:t>
      </w:r>
      <w:r>
        <w:t xml:space="preserve"> </w:t>
      </w:r>
      <w:r>
        <w:rPr>
          <w:rStyle w:val="hps"/>
        </w:rPr>
        <w:t>was</w:t>
      </w:r>
      <w:r>
        <w:t xml:space="preserve"> </w:t>
      </w:r>
      <w:r>
        <w:rPr>
          <w:rStyle w:val="hps"/>
        </w:rPr>
        <w:t>on</w:t>
      </w:r>
      <w:r>
        <w:t xml:space="preserve"> a </w:t>
      </w:r>
      <w:r>
        <w:rPr>
          <w:rStyle w:val="hps"/>
        </w:rPr>
        <w:t>far</w:t>
      </w:r>
      <w:r>
        <w:t xml:space="preserve"> </w:t>
      </w:r>
      <w:r>
        <w:rPr>
          <w:rStyle w:val="hps"/>
        </w:rPr>
        <w:t>greater distance</w:t>
      </w:r>
      <w:r>
        <w:t xml:space="preserve"> </w:t>
      </w:r>
      <w:r>
        <w:rPr>
          <w:rStyle w:val="hps"/>
        </w:rPr>
        <w:t>than the one</w:t>
      </w:r>
      <w:r>
        <w:t xml:space="preserve"> </w:t>
      </w:r>
      <w:r>
        <w:rPr>
          <w:rStyle w:val="hps"/>
        </w:rPr>
        <w:t>described by</w:t>
      </w:r>
      <w:r>
        <w:t xml:space="preserve"> </w:t>
      </w:r>
      <w:r>
        <w:rPr>
          <w:rStyle w:val="hps"/>
        </w:rPr>
        <w:t>the prosecution</w:t>
      </w:r>
      <w:r>
        <w:t xml:space="preserve"> </w:t>
      </w:r>
      <w:r>
        <w:rPr>
          <w:rStyle w:val="hps"/>
        </w:rPr>
        <w:t>expert. It</w:t>
      </w:r>
      <w:r>
        <w:t xml:space="preserve"> </w:t>
      </w:r>
      <w:r>
        <w:rPr>
          <w:rStyle w:val="hps"/>
        </w:rPr>
        <w:t>also shows</w:t>
      </w:r>
      <w:r>
        <w:t xml:space="preserve"> </w:t>
      </w:r>
      <w:r>
        <w:rPr>
          <w:rStyle w:val="hps"/>
        </w:rPr>
        <w:t>that the above mentioned</w:t>
      </w:r>
      <w:r>
        <w:t xml:space="preserve"> Golf Mk1 </w:t>
      </w:r>
      <w:r>
        <w:rPr>
          <w:rStyle w:val="hps"/>
        </w:rPr>
        <w:t>car,</w:t>
      </w:r>
      <w:r>
        <w:t xml:space="preserve"> </w:t>
      </w:r>
      <w:r>
        <w:rPr>
          <w:rStyle w:val="hps"/>
        </w:rPr>
        <w:t>before</w:t>
      </w:r>
      <w:r>
        <w:t xml:space="preserve"> </w:t>
      </w:r>
      <w:r>
        <w:rPr>
          <w:rStyle w:val="hps"/>
        </w:rPr>
        <w:t>the RCS explosion,</w:t>
      </w:r>
      <w:r>
        <w:t xml:space="preserve"> </w:t>
      </w:r>
      <w:r>
        <w:rPr>
          <w:rStyle w:val="hps"/>
        </w:rPr>
        <w:t>was in the position</w:t>
      </w:r>
      <w:r>
        <w:t xml:space="preserve"> </w:t>
      </w:r>
      <w:r>
        <w:rPr>
          <w:rStyle w:val="hps"/>
        </w:rPr>
        <w:t>that</w:t>
      </w:r>
      <w:r>
        <w:t xml:space="preserve"> </w:t>
      </w:r>
      <w:r>
        <w:rPr>
          <w:rStyle w:val="hps"/>
        </w:rPr>
        <w:t>did not allow</w:t>
      </w:r>
      <w:r>
        <w:t xml:space="preserve"> to </w:t>
      </w:r>
      <w:r>
        <w:rPr>
          <w:rStyle w:val="hps"/>
        </w:rPr>
        <w:t>the projectile to hit the stone pavement without destroying  the bonnet of the car or even wayfarers</w:t>
      </w:r>
      <w:r>
        <w:rPr>
          <w:rStyle w:val="shorttext"/>
        </w:rPr>
        <w:t xml:space="preserve"> </w:t>
      </w:r>
      <w:r>
        <w:rPr>
          <w:rStyle w:val="hps"/>
        </w:rPr>
        <w:t>space</w:t>
      </w:r>
      <w:r>
        <w:rPr>
          <w:rStyle w:val="shorttext"/>
        </w:rPr>
        <w:t xml:space="preserve"> </w:t>
      </w:r>
      <w:r>
        <w:rPr>
          <w:rStyle w:val="hps"/>
        </w:rPr>
        <w:t>of mentioned motor vehicle</w:t>
      </w:r>
      <w:r>
        <w:t xml:space="preserve">. </w:t>
      </w:r>
    </w:p>
    <w:p w:rsidR="002E401E" w:rsidRDefault="002E401E" w:rsidP="002E401E">
      <w:pPr>
        <w:rPr>
          <w:rStyle w:val="hps"/>
        </w:rPr>
      </w:pPr>
    </w:p>
    <w:p w:rsidR="002E401E" w:rsidRDefault="002E401E" w:rsidP="002E401E">
      <w:pPr>
        <w:rPr>
          <w:rStyle w:val="hps"/>
        </w:rPr>
      </w:pPr>
      <w:r>
        <w:rPr>
          <w:rStyle w:val="hps"/>
        </w:rPr>
        <w:t>All</w:t>
      </w:r>
      <w:r>
        <w:t xml:space="preserve"> </w:t>
      </w:r>
      <w:r>
        <w:rPr>
          <w:rStyle w:val="hps"/>
        </w:rPr>
        <w:t xml:space="preserve">the </w:t>
      </w:r>
      <w:r>
        <w:rPr>
          <w:rStyle w:val="hps"/>
          <w:lang w:val="en-US"/>
        </w:rPr>
        <w:t xml:space="preserve">earlier </w:t>
      </w:r>
      <w:r>
        <w:rPr>
          <w:rStyle w:val="hps"/>
        </w:rPr>
        <w:t>expected</w:t>
      </w:r>
      <w:r>
        <w:t xml:space="preserve"> </w:t>
      </w:r>
      <w:r>
        <w:rPr>
          <w:rStyle w:val="hps"/>
        </w:rPr>
        <w:t>damage and</w:t>
      </w:r>
      <w:r>
        <w:t xml:space="preserve"> </w:t>
      </w:r>
      <w:r>
        <w:rPr>
          <w:rStyle w:val="hps"/>
        </w:rPr>
        <w:t>possible</w:t>
      </w:r>
      <w:r>
        <w:t xml:space="preserve"> </w:t>
      </w:r>
      <w:r>
        <w:rPr>
          <w:rStyle w:val="hps"/>
        </w:rPr>
        <w:t>consequences</w:t>
      </w:r>
      <w:r>
        <w:t xml:space="preserve"> </w:t>
      </w:r>
      <w:r>
        <w:rPr>
          <w:rStyle w:val="hps"/>
        </w:rPr>
        <w:t>that could be expected or predicted are expressed when</w:t>
      </w:r>
      <w:r>
        <w:t xml:space="preserve"> </w:t>
      </w:r>
      <w:r>
        <w:rPr>
          <w:rStyle w:val="hps"/>
        </w:rPr>
        <w:t>Coordinate</w:t>
      </w:r>
      <w:r>
        <w:t xml:space="preserve"> </w:t>
      </w:r>
      <w:r>
        <w:rPr>
          <w:rStyle w:val="hps"/>
        </w:rPr>
        <w:t>Law</w:t>
      </w:r>
      <w:r>
        <w:t xml:space="preserve"> </w:t>
      </w:r>
      <w:r>
        <w:rPr>
          <w:rStyle w:val="hps"/>
        </w:rPr>
        <w:t>of destruction,</w:t>
      </w:r>
      <w:r>
        <w:t xml:space="preserve"> </w:t>
      </w:r>
      <w:r>
        <w:rPr>
          <w:rStyle w:val="hps"/>
        </w:rPr>
        <w:t>which characterizes</w:t>
      </w:r>
      <w:r>
        <w:t xml:space="preserve"> </w:t>
      </w:r>
      <w:r>
        <w:rPr>
          <w:rStyle w:val="hps"/>
        </w:rPr>
        <w:t>the lethality of the</w:t>
      </w:r>
      <w:r>
        <w:t xml:space="preserve"> </w:t>
      </w:r>
      <w:r>
        <w:rPr>
          <w:rStyle w:val="hps"/>
        </w:rPr>
        <w:t>130mm M46 shell, is applied</w:t>
      </w:r>
      <w:r>
        <w:t xml:space="preserve"> </w:t>
      </w:r>
      <w:r>
        <w:rPr>
          <w:rStyle w:val="hps"/>
        </w:rPr>
        <w:t>to the simulated crime</w:t>
      </w:r>
      <w:r>
        <w:t xml:space="preserve"> </w:t>
      </w:r>
      <w:r>
        <w:rPr>
          <w:rStyle w:val="hps"/>
        </w:rPr>
        <w:t>scene (during experiment)</w:t>
      </w:r>
      <w:r>
        <w:t xml:space="preserve">. The </w:t>
      </w:r>
      <w:r>
        <w:rPr>
          <w:rStyle w:val="hps"/>
        </w:rPr>
        <w:t>experimental</w:t>
      </w:r>
      <w:r>
        <w:t xml:space="preserve"> results </w:t>
      </w:r>
      <w:r>
        <w:rPr>
          <w:rStyle w:val="hps"/>
        </w:rPr>
        <w:t>in</w:t>
      </w:r>
      <w:r>
        <w:t xml:space="preserve"> </w:t>
      </w:r>
      <w:r>
        <w:rPr>
          <w:rStyle w:val="hps"/>
        </w:rPr>
        <w:t>experimental</w:t>
      </w:r>
      <w:r>
        <w:t xml:space="preserve"> </w:t>
      </w:r>
      <w:r>
        <w:rPr>
          <w:rStyle w:val="hps"/>
        </w:rPr>
        <w:t xml:space="preserve">conditions </w:t>
      </w:r>
      <w:r>
        <w:t xml:space="preserve">(near to RCS) </w:t>
      </w:r>
      <w:r>
        <w:rPr>
          <w:rStyle w:val="hps"/>
        </w:rPr>
        <w:t>were</w:t>
      </w:r>
      <w:r>
        <w:rPr>
          <w:rStyle w:val="shorttext"/>
        </w:rPr>
        <w:t xml:space="preserve"> </w:t>
      </w:r>
      <w:r>
        <w:rPr>
          <w:rStyle w:val="hps"/>
        </w:rPr>
        <w:t>several times</w:t>
      </w:r>
      <w:r>
        <w:rPr>
          <w:rStyle w:val="shorttext"/>
        </w:rPr>
        <w:t xml:space="preserve"> </w:t>
      </w:r>
      <w:r>
        <w:rPr>
          <w:rStyle w:val="hps"/>
        </w:rPr>
        <w:t>confirmed</w:t>
      </w:r>
      <w:r>
        <w:rPr>
          <w:rStyle w:val="shorttext"/>
        </w:rPr>
        <w:t xml:space="preserve"> by </w:t>
      </w:r>
      <w:r>
        <w:rPr>
          <w:rStyle w:val="hps"/>
        </w:rPr>
        <w:t>activation</w:t>
      </w:r>
      <w:r>
        <w:t xml:space="preserve"> </w:t>
      </w:r>
      <w:r>
        <w:rPr>
          <w:rStyle w:val="hps"/>
        </w:rPr>
        <w:t>more than 20 ОФ482М</w:t>
      </w:r>
      <w:r>
        <w:t xml:space="preserve"> </w:t>
      </w:r>
      <w:r>
        <w:rPr>
          <w:rStyle w:val="hps"/>
        </w:rPr>
        <w:t xml:space="preserve">projectiles and by destroying more than 16 different functional, </w:t>
      </w:r>
      <w:r>
        <w:rPr>
          <w:rFonts w:eastAsia="Times New Roman" w:cstheme="minorHAnsi"/>
          <w:lang w:eastAsia="sr-Latn-CS"/>
        </w:rPr>
        <w:t xml:space="preserve">technically correct and properly registered </w:t>
      </w:r>
      <w:r>
        <w:rPr>
          <w:rStyle w:val="hps"/>
        </w:rPr>
        <w:t>cars of the same brand and type.</w:t>
      </w:r>
    </w:p>
    <w:p w:rsidR="002E401E" w:rsidRDefault="002E401E" w:rsidP="002E401E">
      <w:pPr>
        <w:rPr>
          <w:rStyle w:val="hps"/>
        </w:rPr>
      </w:pPr>
    </w:p>
    <w:p w:rsidR="002E401E" w:rsidRDefault="002E401E" w:rsidP="002E401E">
      <w:pPr>
        <w:rPr>
          <w:rStyle w:val="hps"/>
        </w:rPr>
      </w:pPr>
      <w:r>
        <w:rPr>
          <w:rStyle w:val="hps"/>
        </w:rPr>
        <w:t>The difference between predicted and experimentaly expressed results are minimal, even negligible.</w:t>
      </w:r>
    </w:p>
    <w:p w:rsidR="002E401E" w:rsidRDefault="002E401E" w:rsidP="002E401E">
      <w:pPr>
        <w:rPr>
          <w:rStyle w:val="hps"/>
        </w:rPr>
      </w:pPr>
    </w:p>
    <w:p w:rsidR="002E401E" w:rsidRDefault="002E401E" w:rsidP="002E401E">
      <w:pPr>
        <w:rPr>
          <w:rStyle w:val="hps"/>
          <w:b/>
          <w:sz w:val="24"/>
          <w:szCs w:val="24"/>
        </w:rPr>
      </w:pPr>
      <w:r>
        <w:rPr>
          <w:rStyle w:val="hps"/>
        </w:rPr>
        <w:t>The terminal</w:t>
      </w:r>
      <w:r>
        <w:rPr>
          <w:rStyle w:val="atn"/>
        </w:rPr>
        <w:t>-</w:t>
      </w:r>
      <w:r>
        <w:t xml:space="preserve">ballistic </w:t>
      </w:r>
      <w:r>
        <w:rPr>
          <w:rStyle w:val="hps"/>
        </w:rPr>
        <w:t>indicators</w:t>
      </w:r>
      <w:r>
        <w:t xml:space="preserve"> </w:t>
      </w:r>
      <w:r>
        <w:rPr>
          <w:rStyle w:val="hps"/>
        </w:rPr>
        <w:t>obtained</w:t>
      </w:r>
      <w:r>
        <w:t xml:space="preserve"> </w:t>
      </w:r>
      <w:r>
        <w:rPr>
          <w:rStyle w:val="hps"/>
        </w:rPr>
        <w:t>by</w:t>
      </w:r>
      <w:r>
        <w:t xml:space="preserve"> </w:t>
      </w:r>
      <w:r>
        <w:rPr>
          <w:rStyle w:val="hps"/>
        </w:rPr>
        <w:t>experiments</w:t>
      </w:r>
      <w:r>
        <w:t xml:space="preserve"> </w:t>
      </w:r>
      <w:r>
        <w:rPr>
          <w:rStyle w:val="hps"/>
        </w:rPr>
        <w:t>and</w:t>
      </w:r>
      <w:r>
        <w:t xml:space="preserve"> </w:t>
      </w:r>
      <w:r>
        <w:rPr>
          <w:rStyle w:val="hps"/>
        </w:rPr>
        <w:t>those</w:t>
      </w:r>
      <w:r>
        <w:t xml:space="preserve"> </w:t>
      </w:r>
      <w:r>
        <w:rPr>
          <w:rStyle w:val="hps"/>
        </w:rPr>
        <w:t>from the RCS</w:t>
      </w:r>
      <w:r>
        <w:t xml:space="preserve"> are </w:t>
      </w:r>
      <w:r>
        <w:rPr>
          <w:rStyle w:val="hps"/>
        </w:rPr>
        <w:t>substantially</w:t>
      </w:r>
      <w:r>
        <w:t xml:space="preserve"> </w:t>
      </w:r>
      <w:r>
        <w:rPr>
          <w:rStyle w:val="hps"/>
        </w:rPr>
        <w:t>different and</w:t>
      </w:r>
      <w:r>
        <w:t xml:space="preserve"> </w:t>
      </w:r>
      <w:r>
        <w:rPr>
          <w:rStyle w:val="hps"/>
        </w:rPr>
        <w:t>diametrically</w:t>
      </w:r>
      <w:r>
        <w:t xml:space="preserve"> </w:t>
      </w:r>
      <w:r>
        <w:rPr>
          <w:rStyle w:val="hps"/>
        </w:rPr>
        <w:t>opposed</w:t>
      </w:r>
      <w:r>
        <w:t xml:space="preserve"> </w:t>
      </w:r>
      <w:r>
        <w:rPr>
          <w:rStyle w:val="hps"/>
        </w:rPr>
        <w:t>to</w:t>
      </w:r>
      <w:r>
        <w:t xml:space="preserve"> </w:t>
      </w:r>
      <w:r>
        <w:rPr>
          <w:rStyle w:val="hps"/>
        </w:rPr>
        <w:t>the last detail.</w:t>
      </w:r>
      <w:r>
        <w:t xml:space="preserve"> </w:t>
      </w:r>
      <w:r>
        <w:rPr>
          <w:rStyle w:val="hps"/>
        </w:rPr>
        <w:t>The resulting events and consequences which until now are not recognized in</w:t>
      </w:r>
      <w:r>
        <w:t xml:space="preserve"> </w:t>
      </w:r>
      <w:r>
        <w:rPr>
          <w:rStyle w:val="hps"/>
        </w:rPr>
        <w:t>the</w:t>
      </w:r>
      <w:r>
        <w:t xml:space="preserve"> </w:t>
      </w:r>
      <w:r>
        <w:rPr>
          <w:rStyle w:val="hps"/>
        </w:rPr>
        <w:t>artillery</w:t>
      </w:r>
      <w:r>
        <w:t xml:space="preserve"> </w:t>
      </w:r>
      <w:r>
        <w:rPr>
          <w:rStyle w:val="hps"/>
        </w:rPr>
        <w:t>praxis entirely</w:t>
      </w:r>
      <w:r>
        <w:rPr>
          <w:rStyle w:val="shorttext"/>
        </w:rPr>
        <w:t xml:space="preserve"> </w:t>
      </w:r>
      <w:r>
        <w:rPr>
          <w:rStyle w:val="hps"/>
        </w:rPr>
        <w:t>justify a</w:t>
      </w:r>
      <w:r>
        <w:t xml:space="preserve"> </w:t>
      </w:r>
      <w:r>
        <w:rPr>
          <w:rStyle w:val="hps"/>
        </w:rPr>
        <w:t>scientifically</w:t>
      </w:r>
      <w:r>
        <w:t xml:space="preserve">, </w:t>
      </w:r>
      <w:r>
        <w:rPr>
          <w:rStyle w:val="hps"/>
        </w:rPr>
        <w:t>theoretically and</w:t>
      </w:r>
      <w:r>
        <w:t xml:space="preserve"> </w:t>
      </w:r>
      <w:r>
        <w:rPr>
          <w:rStyle w:val="hps"/>
        </w:rPr>
        <w:t>practically</w:t>
      </w:r>
      <w:r>
        <w:t xml:space="preserve"> </w:t>
      </w:r>
      <w:r>
        <w:rPr>
          <w:rStyle w:val="hps"/>
        </w:rPr>
        <w:t>based professional</w:t>
      </w:r>
      <w:r>
        <w:t xml:space="preserve"> </w:t>
      </w:r>
      <w:r>
        <w:rPr>
          <w:rStyle w:val="hps"/>
        </w:rPr>
        <w:t>findings</w:t>
      </w:r>
      <w:r>
        <w:t xml:space="preserve"> which pointed out to the fact that </w:t>
      </w:r>
      <w:r>
        <w:rPr>
          <w:rStyle w:val="hps"/>
        </w:rPr>
        <w:t>the explosion</w:t>
      </w:r>
      <w:r>
        <w:t xml:space="preserve"> </w:t>
      </w:r>
      <w:r>
        <w:rPr>
          <w:rStyle w:val="hps"/>
        </w:rPr>
        <w:t>at the  "Kapija</w:t>
      </w:r>
      <w:r>
        <w:t xml:space="preserve">" </w:t>
      </w:r>
      <w:r>
        <w:rPr>
          <w:rStyle w:val="hps"/>
        </w:rPr>
        <w:t>square</w:t>
      </w:r>
      <w:r>
        <w:t xml:space="preserve"> cannot be </w:t>
      </w:r>
      <w:r>
        <w:rPr>
          <w:rStyle w:val="hps"/>
        </w:rPr>
        <w:t>attributed to the</w:t>
      </w:r>
      <w:r>
        <w:t xml:space="preserve"> </w:t>
      </w:r>
      <w:r>
        <w:rPr>
          <w:rStyle w:val="hps"/>
        </w:rPr>
        <w:t>130</w:t>
      </w:r>
      <w:r>
        <w:t xml:space="preserve"> </w:t>
      </w:r>
      <w:r>
        <w:rPr>
          <w:rStyle w:val="hps"/>
        </w:rPr>
        <w:t>mm projectile.</w:t>
      </w:r>
    </w:p>
    <w:p w:rsidR="002E401E" w:rsidRDefault="002E401E" w:rsidP="002E401E"/>
    <w:p w:rsidR="002E401E" w:rsidRDefault="002E401E" w:rsidP="002E401E">
      <w:pPr>
        <w:rPr>
          <w:rStyle w:val="hps"/>
          <w:rFonts w:cstheme="minorHAnsi"/>
        </w:rPr>
      </w:pPr>
      <w:r>
        <w:rPr>
          <w:rStyle w:val="hps"/>
          <w:rFonts w:cstheme="minorHAnsi"/>
        </w:rPr>
        <w:t>The greatest</w:t>
      </w:r>
      <w:r>
        <w:rPr>
          <w:rFonts w:cstheme="minorHAnsi"/>
        </w:rPr>
        <w:t xml:space="preserve"> </w:t>
      </w:r>
      <w:r>
        <w:rPr>
          <w:rStyle w:val="hps"/>
          <w:rFonts w:cstheme="minorHAnsi"/>
        </w:rPr>
        <w:t>fraud</w:t>
      </w:r>
      <w:r>
        <w:rPr>
          <w:rFonts w:cstheme="minorHAnsi"/>
        </w:rPr>
        <w:t xml:space="preserve"> </w:t>
      </w:r>
      <w:r>
        <w:rPr>
          <w:rStyle w:val="hps"/>
          <w:rFonts w:cstheme="minorHAnsi"/>
        </w:rPr>
        <w:t>in the RCS</w:t>
      </w:r>
      <w:r>
        <w:rPr>
          <w:rFonts w:cstheme="minorHAnsi"/>
        </w:rPr>
        <w:t xml:space="preserve"> </w:t>
      </w:r>
      <w:r>
        <w:rPr>
          <w:rStyle w:val="hps"/>
          <w:rFonts w:cstheme="minorHAnsi"/>
        </w:rPr>
        <w:t>court case</w:t>
      </w:r>
      <w:r>
        <w:rPr>
          <w:rFonts w:cstheme="minorHAnsi"/>
        </w:rPr>
        <w:t xml:space="preserve"> </w:t>
      </w:r>
      <w:r>
        <w:rPr>
          <w:rStyle w:val="hps"/>
          <w:rFonts w:cstheme="minorHAnsi"/>
        </w:rPr>
        <w:t>refers to the number</w:t>
      </w:r>
      <w:r>
        <w:rPr>
          <w:rFonts w:cstheme="minorHAnsi"/>
        </w:rPr>
        <w:t xml:space="preserve"> </w:t>
      </w:r>
      <w:r>
        <w:rPr>
          <w:rStyle w:val="hps"/>
          <w:rFonts w:cstheme="minorHAnsi"/>
        </w:rPr>
        <w:t>of victims</w:t>
      </w:r>
      <w:r>
        <w:rPr>
          <w:rFonts w:cstheme="minorHAnsi"/>
        </w:rPr>
        <w:t xml:space="preserve">, which </w:t>
      </w:r>
      <w:r>
        <w:rPr>
          <w:rStyle w:val="hps"/>
          <w:rFonts w:cstheme="minorHAnsi"/>
        </w:rPr>
        <w:t>is</w:t>
      </w:r>
      <w:r>
        <w:rPr>
          <w:rFonts w:cstheme="minorHAnsi"/>
        </w:rPr>
        <w:t xml:space="preserve"> </w:t>
      </w:r>
      <w:r>
        <w:rPr>
          <w:rStyle w:val="hps"/>
          <w:rFonts w:cstheme="minorHAnsi"/>
        </w:rPr>
        <w:t>enormously</w:t>
      </w:r>
      <w:r>
        <w:rPr>
          <w:rFonts w:cstheme="minorHAnsi"/>
        </w:rPr>
        <w:t xml:space="preserve"> </w:t>
      </w:r>
      <w:r>
        <w:rPr>
          <w:rStyle w:val="hps"/>
          <w:rFonts w:cstheme="minorHAnsi"/>
        </w:rPr>
        <w:t>high</w:t>
      </w:r>
      <w:r>
        <w:rPr>
          <w:rFonts w:cstheme="minorHAnsi"/>
        </w:rPr>
        <w:t xml:space="preserve"> </w:t>
      </w:r>
      <w:r>
        <w:rPr>
          <w:rStyle w:val="hps"/>
          <w:rFonts w:cstheme="minorHAnsi"/>
        </w:rPr>
        <w:t>and</w:t>
      </w:r>
      <w:r>
        <w:rPr>
          <w:rFonts w:cstheme="minorHAnsi"/>
        </w:rPr>
        <w:t xml:space="preserve"> </w:t>
      </w:r>
      <w:r>
        <w:rPr>
          <w:rStyle w:val="hps"/>
          <w:rFonts w:cstheme="minorHAnsi"/>
        </w:rPr>
        <w:t>cannot under any circumstances, according to previous and current</w:t>
      </w:r>
      <w:r>
        <w:rPr>
          <w:rStyle w:val="shorttext"/>
          <w:rFonts w:cstheme="minorHAnsi"/>
        </w:rPr>
        <w:t xml:space="preserve"> </w:t>
      </w:r>
      <w:r>
        <w:rPr>
          <w:rStyle w:val="hps"/>
          <w:rFonts w:cstheme="minorHAnsi"/>
        </w:rPr>
        <w:t>human</w:t>
      </w:r>
      <w:r>
        <w:rPr>
          <w:rStyle w:val="shorttext"/>
          <w:rFonts w:cstheme="minorHAnsi"/>
        </w:rPr>
        <w:t xml:space="preserve"> </w:t>
      </w:r>
      <w:r>
        <w:rPr>
          <w:rStyle w:val="hps"/>
          <w:rFonts w:cstheme="minorHAnsi"/>
        </w:rPr>
        <w:t>knowledge, be</w:t>
      </w:r>
      <w:r>
        <w:rPr>
          <w:rFonts w:cstheme="minorHAnsi"/>
        </w:rPr>
        <w:t xml:space="preserve"> </w:t>
      </w:r>
      <w:r>
        <w:rPr>
          <w:rStyle w:val="hps"/>
          <w:rFonts w:cstheme="minorHAnsi"/>
        </w:rPr>
        <w:t>the effect</w:t>
      </w:r>
      <w:r>
        <w:rPr>
          <w:rFonts w:cstheme="minorHAnsi"/>
        </w:rPr>
        <w:t xml:space="preserve"> </w:t>
      </w:r>
      <w:r>
        <w:rPr>
          <w:rStyle w:val="hps"/>
          <w:rFonts w:cstheme="minorHAnsi"/>
        </w:rPr>
        <w:t>of the explosion of a single</w:t>
      </w:r>
      <w:r>
        <w:rPr>
          <w:rFonts w:cstheme="minorHAnsi"/>
        </w:rPr>
        <w:t xml:space="preserve"> simple </w:t>
      </w:r>
      <w:r>
        <w:rPr>
          <w:rStyle w:val="hps"/>
          <w:rFonts w:cstheme="minorHAnsi"/>
        </w:rPr>
        <w:t xml:space="preserve">shell </w:t>
      </w:r>
      <w:r>
        <w:rPr>
          <w:rFonts w:cstheme="minorHAnsi"/>
        </w:rPr>
        <w:t xml:space="preserve">of a rifled </w:t>
      </w:r>
      <w:r>
        <w:rPr>
          <w:rStyle w:val="hps"/>
          <w:rFonts w:cstheme="minorHAnsi"/>
        </w:rPr>
        <w:t>artillery.</w:t>
      </w:r>
    </w:p>
    <w:p w:rsidR="002E401E" w:rsidRDefault="002E401E" w:rsidP="002E401E">
      <w:pPr>
        <w:pBdr>
          <w:bottom w:val="single" w:sz="6" w:space="1" w:color="auto"/>
        </w:pBdr>
        <w:spacing w:line="240" w:lineRule="auto"/>
        <w:rPr>
          <w:rFonts w:eastAsia="Times New Roman"/>
          <w:vanish/>
          <w:lang w:eastAsia="sr-Latn-CS"/>
        </w:rPr>
      </w:pPr>
      <w:r>
        <w:rPr>
          <w:rFonts w:eastAsia="Times New Roman" w:cstheme="minorHAnsi"/>
          <w:vanish/>
          <w:lang w:eastAsia="sr-Latn-CS"/>
        </w:rPr>
        <w:t>Top of Form</w:t>
      </w:r>
    </w:p>
    <w:p w:rsidR="002E401E" w:rsidRDefault="002E401E" w:rsidP="002E401E">
      <w:pPr>
        <w:spacing w:line="240" w:lineRule="auto"/>
        <w:rPr>
          <w:rFonts w:eastAsia="Times New Roman" w:cstheme="minorHAnsi"/>
          <w:lang w:eastAsia="sr-Latn-CS"/>
        </w:rPr>
      </w:pPr>
      <w:r>
        <w:rPr>
          <w:rFonts w:eastAsia="Times New Roman" w:cstheme="minorHAnsi"/>
          <w:lang w:eastAsia="sr-Latn-CS"/>
        </w:rPr>
        <w:t xml:space="preserve">We might be able to convince a few people who are not familiar with the fact and artillery firing practice that above mentioned casualties are possible, but this case was one of the three most </w:t>
      </w:r>
      <w:r>
        <w:rPr>
          <w:rStyle w:val="hps"/>
          <w:rFonts w:cstheme="minorHAnsi"/>
        </w:rPr>
        <w:t>notorious</w:t>
      </w:r>
      <w:r>
        <w:rPr>
          <w:rFonts w:eastAsia="Times New Roman" w:cstheme="minorHAnsi"/>
          <w:lang w:eastAsia="sr-Latn-CS"/>
        </w:rPr>
        <w:t xml:space="preserve"> cases in Bosnia in which the explosion of a single classic arillery shell results in a number of dead ranged between 60 and 80.</w:t>
      </w:r>
    </w:p>
    <w:p w:rsidR="002E401E" w:rsidRDefault="002E401E" w:rsidP="002E401E">
      <w:pPr>
        <w:spacing w:line="240" w:lineRule="auto"/>
        <w:rPr>
          <w:rFonts w:eastAsia="Times New Roman" w:cstheme="minorHAnsi"/>
          <w:lang w:eastAsia="sr-Latn-CS"/>
        </w:rPr>
      </w:pPr>
    </w:p>
    <w:p w:rsidR="002E401E" w:rsidRDefault="002E401E" w:rsidP="002E401E">
      <w:pPr>
        <w:spacing w:line="240" w:lineRule="auto"/>
        <w:rPr>
          <w:rStyle w:val="hps"/>
        </w:rPr>
      </w:pPr>
      <w:r>
        <w:rPr>
          <w:rFonts w:eastAsia="Times New Roman" w:cstheme="minorHAnsi"/>
          <w:lang w:eastAsia="sr-Latn-CS"/>
        </w:rPr>
        <w:t>We might be able to convince</w:t>
      </w:r>
      <w:r>
        <w:rPr>
          <w:rStyle w:val="hps"/>
          <w:rFonts w:cstheme="minorHAnsi"/>
        </w:rPr>
        <w:t xml:space="preserve"> far more people in amount of above mentioned </w:t>
      </w:r>
      <w:r>
        <w:rPr>
          <w:rFonts w:cstheme="minorHAnsi"/>
        </w:rPr>
        <w:t xml:space="preserve">casualties. </w:t>
      </w:r>
      <w:r>
        <w:rPr>
          <w:rStyle w:val="hps"/>
          <w:rFonts w:cstheme="minorHAnsi"/>
        </w:rPr>
        <w:t>But this</w:t>
      </w:r>
      <w:r>
        <w:rPr>
          <w:rStyle w:val="shorttext"/>
          <w:rFonts w:cstheme="minorHAnsi"/>
        </w:rPr>
        <w:t xml:space="preserve"> </w:t>
      </w:r>
      <w:r>
        <w:rPr>
          <w:rStyle w:val="hps"/>
          <w:rFonts w:cstheme="minorHAnsi"/>
        </w:rPr>
        <w:t>cannot be done because of the second</w:t>
      </w:r>
      <w:r>
        <w:rPr>
          <w:rFonts w:cstheme="minorHAnsi"/>
        </w:rPr>
        <w:t xml:space="preserve"> </w:t>
      </w:r>
      <w:r>
        <w:rPr>
          <w:rStyle w:val="hps"/>
          <w:rFonts w:cstheme="minorHAnsi"/>
        </w:rPr>
        <w:t>inexorable fact. In all three cases</w:t>
      </w:r>
      <w:r>
        <w:rPr>
          <w:rStyle w:val="shorttext"/>
          <w:rFonts w:cstheme="minorHAnsi"/>
        </w:rPr>
        <w:t xml:space="preserve"> </w:t>
      </w:r>
      <w:r>
        <w:rPr>
          <w:rStyle w:val="hps"/>
          <w:rFonts w:cstheme="minorHAnsi"/>
        </w:rPr>
        <w:t>that</w:t>
      </w:r>
      <w:r>
        <w:rPr>
          <w:rStyle w:val="shorttext"/>
          <w:rFonts w:cstheme="minorHAnsi"/>
        </w:rPr>
        <w:t xml:space="preserve"> </w:t>
      </w:r>
      <w:r>
        <w:rPr>
          <w:rStyle w:val="hps"/>
          <w:rFonts w:cstheme="minorHAnsi"/>
        </w:rPr>
        <w:t>were</w:t>
      </w:r>
      <w:r>
        <w:rPr>
          <w:rStyle w:val="shorttext"/>
          <w:rFonts w:cstheme="minorHAnsi"/>
        </w:rPr>
        <w:t xml:space="preserve"> </w:t>
      </w:r>
      <w:r>
        <w:rPr>
          <w:rStyle w:val="hps"/>
          <w:rFonts w:cstheme="minorHAnsi"/>
        </w:rPr>
        <w:t>notorious,</w:t>
      </w:r>
      <w:r>
        <w:rPr>
          <w:rFonts w:cstheme="minorHAnsi"/>
        </w:rPr>
        <w:t xml:space="preserve"> </w:t>
      </w:r>
      <w:r>
        <w:rPr>
          <w:rStyle w:val="hps"/>
          <w:rFonts w:cstheme="minorHAnsi"/>
        </w:rPr>
        <w:t>effects</w:t>
      </w:r>
      <w:r>
        <w:rPr>
          <w:rFonts w:cstheme="minorHAnsi"/>
        </w:rPr>
        <w:t xml:space="preserve"> were </w:t>
      </w:r>
      <w:r>
        <w:rPr>
          <w:rStyle w:val="hps"/>
          <w:rFonts w:cstheme="minorHAnsi"/>
        </w:rPr>
        <w:t>achieved</w:t>
      </w:r>
      <w:r>
        <w:rPr>
          <w:rFonts w:cstheme="minorHAnsi"/>
        </w:rPr>
        <w:t xml:space="preserve"> </w:t>
      </w:r>
      <w:r>
        <w:rPr>
          <w:rStyle w:val="hps"/>
          <w:rFonts w:cstheme="minorHAnsi"/>
        </w:rPr>
        <w:t>not only with one single projectile,</w:t>
      </w:r>
      <w:r>
        <w:rPr>
          <w:rFonts w:cstheme="minorHAnsi"/>
        </w:rPr>
        <w:t xml:space="preserve"> </w:t>
      </w:r>
      <w:r>
        <w:rPr>
          <w:rStyle w:val="hps"/>
          <w:rFonts w:cstheme="minorHAnsi"/>
        </w:rPr>
        <w:t>but</w:t>
      </w:r>
      <w:r>
        <w:rPr>
          <w:rFonts w:cstheme="minorHAnsi"/>
        </w:rPr>
        <w:t xml:space="preserve"> </w:t>
      </w:r>
      <w:r>
        <w:rPr>
          <w:rStyle w:val="hps"/>
          <w:rFonts w:cstheme="minorHAnsi"/>
        </w:rPr>
        <w:t>in</w:t>
      </w:r>
      <w:r>
        <w:rPr>
          <w:rFonts w:cstheme="minorHAnsi"/>
        </w:rPr>
        <w:t xml:space="preserve"> </w:t>
      </w:r>
      <w:r>
        <w:rPr>
          <w:rStyle w:val="hps"/>
          <w:rFonts w:cstheme="minorHAnsi"/>
        </w:rPr>
        <w:t>all three cases it was</w:t>
      </w:r>
      <w:r>
        <w:rPr>
          <w:rFonts w:cstheme="minorHAnsi"/>
        </w:rPr>
        <w:t xml:space="preserve"> </w:t>
      </w:r>
      <w:r>
        <w:rPr>
          <w:rStyle w:val="hps"/>
          <w:rFonts w:cstheme="minorHAnsi"/>
          <w:b/>
        </w:rPr>
        <w:t>the first one</w:t>
      </w:r>
      <w:r>
        <w:rPr>
          <w:rFonts w:cstheme="minorHAnsi"/>
          <w:b/>
        </w:rPr>
        <w:t xml:space="preserve"> </w:t>
      </w:r>
      <w:r>
        <w:rPr>
          <w:rStyle w:val="hps"/>
          <w:rFonts w:cstheme="minorHAnsi"/>
          <w:b/>
        </w:rPr>
        <w:t>of the</w:t>
      </w:r>
      <w:r>
        <w:rPr>
          <w:rFonts w:cstheme="minorHAnsi"/>
          <w:b/>
        </w:rPr>
        <w:t xml:space="preserve"> </w:t>
      </w:r>
      <w:r>
        <w:rPr>
          <w:rStyle w:val="hps"/>
          <w:rFonts w:cstheme="minorHAnsi"/>
          <w:b/>
        </w:rPr>
        <w:t>fired</w:t>
      </w:r>
      <w:r>
        <w:rPr>
          <w:rFonts w:cstheme="minorHAnsi"/>
          <w:b/>
        </w:rPr>
        <w:t xml:space="preserve"> </w:t>
      </w:r>
      <w:r>
        <w:rPr>
          <w:rStyle w:val="hps"/>
          <w:rFonts w:cstheme="minorHAnsi"/>
          <w:b/>
        </w:rPr>
        <w:t>projectiles</w:t>
      </w:r>
      <w:r>
        <w:rPr>
          <w:rStyle w:val="hps"/>
          <w:rFonts w:cstheme="minorHAnsi"/>
        </w:rPr>
        <w:t xml:space="preserve">. </w:t>
      </w:r>
    </w:p>
    <w:p w:rsidR="002E401E" w:rsidRDefault="002E401E" w:rsidP="002E401E">
      <w:pPr>
        <w:spacing w:line="240" w:lineRule="auto"/>
        <w:rPr>
          <w:rStyle w:val="hps"/>
          <w:rFonts w:cstheme="minorHAnsi"/>
        </w:rPr>
      </w:pPr>
    </w:p>
    <w:p w:rsidR="002E401E" w:rsidRDefault="002E401E" w:rsidP="002E401E">
      <w:pPr>
        <w:spacing w:line="240" w:lineRule="auto"/>
        <w:rPr>
          <w:rStyle w:val="hps"/>
          <w:rFonts w:cstheme="minorHAnsi"/>
        </w:rPr>
      </w:pPr>
      <w:r>
        <w:rPr>
          <w:rStyle w:val="hps"/>
          <w:rFonts w:cstheme="minorHAnsi"/>
        </w:rPr>
        <w:lastRenderedPageBreak/>
        <w:t>This is</w:t>
      </w:r>
      <w:r>
        <w:rPr>
          <w:rFonts w:cstheme="minorHAnsi"/>
        </w:rPr>
        <w:t xml:space="preserve"> </w:t>
      </w:r>
      <w:r>
        <w:rPr>
          <w:rStyle w:val="hps"/>
          <w:rFonts w:cstheme="minorHAnsi"/>
        </w:rPr>
        <w:t>extremely</w:t>
      </w:r>
      <w:r>
        <w:rPr>
          <w:rFonts w:cstheme="minorHAnsi"/>
        </w:rPr>
        <w:t xml:space="preserve"> </w:t>
      </w:r>
      <w:r>
        <w:rPr>
          <w:rStyle w:val="hps"/>
          <w:rFonts w:cstheme="minorHAnsi"/>
        </w:rPr>
        <w:t>exaggerated</w:t>
      </w:r>
      <w:r>
        <w:rPr>
          <w:rFonts w:cstheme="minorHAnsi"/>
        </w:rPr>
        <w:t xml:space="preserve">, </w:t>
      </w:r>
      <w:r>
        <w:rPr>
          <w:rStyle w:val="hps"/>
          <w:rFonts w:cstheme="minorHAnsi"/>
        </w:rPr>
        <w:t>but</w:t>
      </w:r>
      <w:r>
        <w:rPr>
          <w:rFonts w:cstheme="minorHAnsi"/>
        </w:rPr>
        <w:t xml:space="preserve"> </w:t>
      </w:r>
      <w:r>
        <w:rPr>
          <w:rStyle w:val="hps"/>
          <w:rFonts w:cstheme="minorHAnsi"/>
        </w:rPr>
        <w:t>that does not mean</w:t>
      </w:r>
      <w:r>
        <w:rPr>
          <w:rFonts w:cstheme="minorHAnsi"/>
        </w:rPr>
        <w:t xml:space="preserve"> </w:t>
      </w:r>
      <w:r>
        <w:rPr>
          <w:rStyle w:val="hps"/>
          <w:rFonts w:cstheme="minorHAnsi"/>
        </w:rPr>
        <w:t>that</w:t>
      </w:r>
      <w:r>
        <w:rPr>
          <w:rFonts w:cstheme="minorHAnsi"/>
        </w:rPr>
        <w:t xml:space="preserve"> </w:t>
      </w:r>
      <w:r>
        <w:rPr>
          <w:rStyle w:val="hps"/>
          <w:rFonts w:cstheme="minorHAnsi"/>
        </w:rPr>
        <w:t>we do not know</w:t>
      </w:r>
      <w:r>
        <w:rPr>
          <w:rFonts w:cstheme="minorHAnsi"/>
        </w:rPr>
        <w:t xml:space="preserve"> from </w:t>
      </w:r>
      <w:r>
        <w:rPr>
          <w:rStyle w:val="hps"/>
          <w:rFonts w:cstheme="minorHAnsi"/>
        </w:rPr>
        <w:t>where</w:t>
      </w:r>
      <w:r>
        <w:rPr>
          <w:rFonts w:cstheme="minorHAnsi"/>
        </w:rPr>
        <w:t xml:space="preserve"> </w:t>
      </w:r>
      <w:r>
        <w:rPr>
          <w:rStyle w:val="hps"/>
          <w:rFonts w:cstheme="minorHAnsi"/>
        </w:rPr>
        <w:t>something</w:t>
      </w:r>
      <w:r>
        <w:rPr>
          <w:rFonts w:cstheme="minorHAnsi"/>
        </w:rPr>
        <w:t xml:space="preserve"> </w:t>
      </w:r>
      <w:r>
        <w:rPr>
          <w:rStyle w:val="hps"/>
          <w:rFonts w:cstheme="minorHAnsi"/>
        </w:rPr>
        <w:t>originates. There is</w:t>
      </w:r>
      <w:r>
        <w:rPr>
          <w:rFonts w:cstheme="minorHAnsi"/>
        </w:rPr>
        <w:t xml:space="preserve"> </w:t>
      </w:r>
      <w:r>
        <w:rPr>
          <w:rStyle w:val="hps"/>
          <w:rFonts w:cstheme="minorHAnsi"/>
        </w:rPr>
        <w:t>common knowledge</w:t>
      </w:r>
      <w:r>
        <w:rPr>
          <w:rFonts w:cstheme="minorHAnsi"/>
        </w:rPr>
        <w:t xml:space="preserve"> </w:t>
      </w:r>
      <w:r>
        <w:rPr>
          <w:rStyle w:val="hps"/>
          <w:rFonts w:cstheme="minorHAnsi"/>
        </w:rPr>
        <w:t>that the</w:t>
      </w:r>
      <w:r>
        <w:rPr>
          <w:rFonts w:cstheme="minorHAnsi"/>
        </w:rPr>
        <w:t xml:space="preserve"> </w:t>
      </w:r>
      <w:r>
        <w:rPr>
          <w:rStyle w:val="hps"/>
          <w:rFonts w:cstheme="minorHAnsi"/>
        </w:rPr>
        <w:t>number of victims</w:t>
      </w:r>
      <w:r>
        <w:rPr>
          <w:rFonts w:cstheme="minorHAnsi"/>
        </w:rPr>
        <w:t xml:space="preserve"> </w:t>
      </w:r>
      <w:r>
        <w:rPr>
          <w:rStyle w:val="hps"/>
          <w:rFonts w:cstheme="minorHAnsi"/>
        </w:rPr>
        <w:t>in the range</w:t>
      </w:r>
      <w:r>
        <w:rPr>
          <w:rFonts w:cstheme="minorHAnsi"/>
        </w:rPr>
        <w:t xml:space="preserve"> </w:t>
      </w:r>
      <w:r>
        <w:rPr>
          <w:rStyle w:val="hps"/>
          <w:rFonts w:cstheme="minorHAnsi"/>
        </w:rPr>
        <w:t>of 60 to</w:t>
      </w:r>
      <w:r>
        <w:rPr>
          <w:rFonts w:cstheme="minorHAnsi"/>
        </w:rPr>
        <w:t xml:space="preserve"> </w:t>
      </w:r>
      <w:r>
        <w:rPr>
          <w:rStyle w:val="hps"/>
          <w:rFonts w:cstheme="minorHAnsi"/>
        </w:rPr>
        <w:t>80</w:t>
      </w:r>
      <w:r>
        <w:rPr>
          <w:rFonts w:cstheme="minorHAnsi"/>
        </w:rPr>
        <w:t xml:space="preserve"> </w:t>
      </w:r>
      <w:r>
        <w:rPr>
          <w:rStyle w:val="hps"/>
          <w:rFonts w:cstheme="minorHAnsi"/>
        </w:rPr>
        <w:t>in a single</w:t>
      </w:r>
      <w:r>
        <w:rPr>
          <w:rFonts w:cstheme="minorHAnsi"/>
        </w:rPr>
        <w:t xml:space="preserve"> </w:t>
      </w:r>
      <w:r>
        <w:rPr>
          <w:rStyle w:val="hps"/>
          <w:rFonts w:cstheme="minorHAnsi"/>
        </w:rPr>
        <w:t>accident</w:t>
      </w:r>
      <w:r>
        <w:rPr>
          <w:rFonts w:cstheme="minorHAnsi"/>
        </w:rPr>
        <w:t xml:space="preserve"> </w:t>
      </w:r>
      <w:r>
        <w:rPr>
          <w:rStyle w:val="hps"/>
          <w:rFonts w:cstheme="minorHAnsi"/>
        </w:rPr>
        <w:t>has a feature</w:t>
      </w:r>
      <w:r>
        <w:rPr>
          <w:rFonts w:cstheme="minorHAnsi"/>
        </w:rPr>
        <w:t xml:space="preserve"> </w:t>
      </w:r>
      <w:r>
        <w:rPr>
          <w:rStyle w:val="hps"/>
          <w:rFonts w:cstheme="minorHAnsi"/>
        </w:rPr>
        <w:t>that</w:t>
      </w:r>
      <w:r>
        <w:rPr>
          <w:rFonts w:cstheme="minorHAnsi"/>
        </w:rPr>
        <w:t xml:space="preserve"> </w:t>
      </w:r>
      <w:r>
        <w:rPr>
          <w:rStyle w:val="hps"/>
          <w:rFonts w:cstheme="minorHAnsi"/>
        </w:rPr>
        <w:t>activates</w:t>
      </w:r>
      <w:r>
        <w:rPr>
          <w:rFonts w:cstheme="minorHAnsi"/>
        </w:rPr>
        <w:t xml:space="preserve"> </w:t>
      </w:r>
      <w:r>
        <w:rPr>
          <w:rStyle w:val="hps"/>
          <w:rFonts w:cstheme="minorHAnsi"/>
        </w:rPr>
        <w:t>the trigger</w:t>
      </w:r>
      <w:r>
        <w:rPr>
          <w:rFonts w:cstheme="minorHAnsi"/>
        </w:rPr>
        <w:t xml:space="preserve"> of </w:t>
      </w:r>
      <w:r>
        <w:rPr>
          <w:rStyle w:val="hps"/>
          <w:rFonts w:cstheme="minorHAnsi"/>
        </w:rPr>
        <w:t>international public opinion. After such a appearance which</w:t>
      </w:r>
      <w:r>
        <w:rPr>
          <w:rStyle w:val="shorttext"/>
          <w:rFonts w:cstheme="minorHAnsi"/>
        </w:rPr>
        <w:t xml:space="preserve"> </w:t>
      </w:r>
      <w:r>
        <w:rPr>
          <w:rStyle w:val="hps"/>
          <w:rFonts w:cstheme="minorHAnsi"/>
        </w:rPr>
        <w:t>stirs up</w:t>
      </w:r>
      <w:r>
        <w:rPr>
          <w:rStyle w:val="shorttext"/>
          <w:rFonts w:cstheme="minorHAnsi"/>
        </w:rPr>
        <w:t xml:space="preserve"> </w:t>
      </w:r>
      <w:r>
        <w:rPr>
          <w:rStyle w:val="hps"/>
          <w:rFonts w:cstheme="minorHAnsi"/>
        </w:rPr>
        <w:t>public opinion</w:t>
      </w:r>
      <w:r>
        <w:rPr>
          <w:rFonts w:cstheme="minorHAnsi"/>
        </w:rPr>
        <w:t xml:space="preserve"> </w:t>
      </w:r>
      <w:r>
        <w:rPr>
          <w:rStyle w:val="hps"/>
          <w:rFonts w:cstheme="minorHAnsi"/>
        </w:rPr>
        <w:t>nobody cares</w:t>
      </w:r>
      <w:r>
        <w:rPr>
          <w:rFonts w:cstheme="minorHAnsi"/>
        </w:rPr>
        <w:t xml:space="preserve"> </w:t>
      </w:r>
      <w:r>
        <w:rPr>
          <w:rStyle w:val="hps"/>
          <w:rFonts w:cstheme="minorHAnsi"/>
        </w:rPr>
        <w:t>about whether</w:t>
      </w:r>
      <w:r>
        <w:rPr>
          <w:rFonts w:cstheme="minorHAnsi"/>
        </w:rPr>
        <w:t xml:space="preserve"> </w:t>
      </w:r>
      <w:r>
        <w:rPr>
          <w:rStyle w:val="hps"/>
          <w:rFonts w:cstheme="minorHAnsi"/>
        </w:rPr>
        <w:t>there</w:t>
      </w:r>
      <w:r>
        <w:rPr>
          <w:rFonts w:cstheme="minorHAnsi"/>
        </w:rPr>
        <w:t xml:space="preserve"> </w:t>
      </w:r>
      <w:r>
        <w:rPr>
          <w:rStyle w:val="hps"/>
          <w:rFonts w:cstheme="minorHAnsi"/>
        </w:rPr>
        <w:t>were</w:t>
      </w:r>
      <w:r>
        <w:rPr>
          <w:rFonts w:cstheme="minorHAnsi"/>
        </w:rPr>
        <w:t xml:space="preserve"> </w:t>
      </w:r>
      <w:r>
        <w:rPr>
          <w:rStyle w:val="hps"/>
          <w:rFonts w:cstheme="minorHAnsi"/>
        </w:rPr>
        <w:t>tens of</w:t>
      </w:r>
      <w:r>
        <w:rPr>
          <w:rFonts w:cstheme="minorHAnsi"/>
        </w:rPr>
        <w:t xml:space="preserve"> </w:t>
      </w:r>
      <w:r>
        <w:rPr>
          <w:rStyle w:val="hps"/>
          <w:rFonts w:cstheme="minorHAnsi"/>
        </w:rPr>
        <w:t>kilograms</w:t>
      </w:r>
      <w:r>
        <w:rPr>
          <w:rFonts w:cstheme="minorHAnsi"/>
        </w:rPr>
        <w:t xml:space="preserve">, </w:t>
      </w:r>
      <w:r>
        <w:rPr>
          <w:rStyle w:val="hps"/>
          <w:rFonts w:cstheme="minorHAnsi"/>
        </w:rPr>
        <w:t>hundreds of kilograms</w:t>
      </w:r>
      <w:r>
        <w:rPr>
          <w:rFonts w:cstheme="minorHAnsi"/>
        </w:rPr>
        <w:t xml:space="preserve"> </w:t>
      </w:r>
      <w:r>
        <w:rPr>
          <w:rStyle w:val="hps"/>
          <w:rFonts w:cstheme="minorHAnsi"/>
        </w:rPr>
        <w:t>or</w:t>
      </w:r>
      <w:r>
        <w:rPr>
          <w:rFonts w:cstheme="minorHAnsi"/>
        </w:rPr>
        <w:t xml:space="preserve"> </w:t>
      </w:r>
      <w:r>
        <w:rPr>
          <w:rStyle w:val="hps"/>
          <w:rFonts w:cstheme="minorHAnsi"/>
        </w:rPr>
        <w:t>perhaps</w:t>
      </w:r>
      <w:r>
        <w:rPr>
          <w:rStyle w:val="shorttext"/>
          <w:rFonts w:cstheme="minorHAnsi"/>
        </w:rPr>
        <w:t xml:space="preserve"> </w:t>
      </w:r>
      <w:r>
        <w:rPr>
          <w:rStyle w:val="hps"/>
          <w:rFonts w:cstheme="minorHAnsi"/>
        </w:rPr>
        <w:t>more</w:t>
      </w:r>
      <w:r>
        <w:rPr>
          <w:rStyle w:val="shorttext"/>
          <w:rFonts w:cstheme="minorHAnsi"/>
        </w:rPr>
        <w:t xml:space="preserve"> </w:t>
      </w:r>
      <w:r>
        <w:rPr>
          <w:rStyle w:val="hps"/>
          <w:rFonts w:cstheme="minorHAnsi"/>
        </w:rPr>
        <w:t>tons</w:t>
      </w:r>
      <w:r>
        <w:rPr>
          <w:rStyle w:val="shorttext"/>
          <w:rFonts w:cstheme="minorHAnsi"/>
        </w:rPr>
        <w:t xml:space="preserve"> </w:t>
      </w:r>
      <w:r>
        <w:rPr>
          <w:rStyle w:val="hps"/>
          <w:rFonts w:cstheme="minorHAnsi"/>
        </w:rPr>
        <w:t>of explosives.</w:t>
      </w:r>
    </w:p>
    <w:p w:rsidR="002E401E" w:rsidRDefault="002E401E" w:rsidP="002E401E">
      <w:pPr>
        <w:spacing w:line="240" w:lineRule="auto"/>
        <w:rPr>
          <w:rStyle w:val="hps"/>
          <w:rFonts w:cstheme="minorHAnsi"/>
        </w:rPr>
      </w:pPr>
    </w:p>
    <w:p w:rsidR="002E401E" w:rsidRDefault="002E401E" w:rsidP="002E401E">
      <w:pPr>
        <w:spacing w:line="240" w:lineRule="auto"/>
        <w:rPr>
          <w:rStyle w:val="hps"/>
          <w:rFonts w:cstheme="minorHAnsi"/>
        </w:rPr>
      </w:pPr>
      <w:r>
        <w:rPr>
          <w:rStyle w:val="hps"/>
          <w:rFonts w:cstheme="minorHAnsi"/>
        </w:rPr>
        <w:t>Therefore, these</w:t>
      </w:r>
      <w:r>
        <w:rPr>
          <w:rStyle w:val="shorttext"/>
          <w:rFonts w:cstheme="minorHAnsi"/>
        </w:rPr>
        <w:t xml:space="preserve"> </w:t>
      </w:r>
      <w:r>
        <w:rPr>
          <w:rStyle w:val="hps"/>
          <w:rFonts w:cstheme="minorHAnsi"/>
        </w:rPr>
        <w:t>frauds</w:t>
      </w:r>
      <w:r>
        <w:rPr>
          <w:rStyle w:val="shorttext"/>
          <w:rFonts w:cstheme="minorHAnsi"/>
        </w:rPr>
        <w:t xml:space="preserve"> </w:t>
      </w:r>
      <w:r>
        <w:rPr>
          <w:rStyle w:val="hps"/>
          <w:rFonts w:cstheme="minorHAnsi"/>
        </w:rPr>
        <w:t>may not</w:t>
      </w:r>
      <w:r>
        <w:rPr>
          <w:rStyle w:val="shorttext"/>
          <w:rFonts w:cstheme="minorHAnsi"/>
        </w:rPr>
        <w:t xml:space="preserve"> </w:t>
      </w:r>
      <w:r>
        <w:rPr>
          <w:rStyle w:val="hps"/>
          <w:rFonts w:cstheme="minorHAnsi"/>
        </w:rPr>
        <w:t>longer be</w:t>
      </w:r>
      <w:r>
        <w:rPr>
          <w:rStyle w:val="shorttext"/>
          <w:rFonts w:cstheme="minorHAnsi"/>
        </w:rPr>
        <w:t xml:space="preserve"> </w:t>
      </w:r>
      <w:r>
        <w:rPr>
          <w:rStyle w:val="hps"/>
          <w:rFonts w:cstheme="minorHAnsi"/>
        </w:rPr>
        <w:t>tolerated!</w:t>
      </w:r>
    </w:p>
    <w:p w:rsidR="002E401E" w:rsidRDefault="002E401E" w:rsidP="002E401E">
      <w:pPr>
        <w:spacing w:line="240" w:lineRule="auto"/>
        <w:rPr>
          <w:rStyle w:val="hps"/>
          <w:rFonts w:cstheme="minorHAnsi"/>
        </w:rPr>
      </w:pPr>
    </w:p>
    <w:p w:rsidR="002E401E" w:rsidRDefault="002E401E" w:rsidP="002E401E">
      <w:pPr>
        <w:rPr>
          <w:rStyle w:val="hps"/>
          <w:rFonts w:cstheme="minorHAnsi"/>
        </w:rPr>
      </w:pPr>
      <w:r>
        <w:rPr>
          <w:rStyle w:val="hps"/>
          <w:rFonts w:cstheme="minorHAnsi"/>
        </w:rPr>
        <w:t>What are the chances</w:t>
      </w:r>
      <w:r>
        <w:rPr>
          <w:rFonts w:cstheme="minorHAnsi"/>
        </w:rPr>
        <w:t xml:space="preserve"> </w:t>
      </w:r>
      <w:r>
        <w:rPr>
          <w:rStyle w:val="hps"/>
          <w:rFonts w:cstheme="minorHAnsi"/>
        </w:rPr>
        <w:t>that</w:t>
      </w:r>
      <w:r>
        <w:rPr>
          <w:rFonts w:cstheme="minorHAnsi"/>
        </w:rPr>
        <w:t xml:space="preserve"> </w:t>
      </w:r>
      <w:r>
        <w:rPr>
          <w:rStyle w:val="hps"/>
          <w:rFonts w:cstheme="minorHAnsi"/>
        </w:rPr>
        <w:t>something like this would</w:t>
      </w:r>
      <w:r>
        <w:rPr>
          <w:rFonts w:cstheme="minorHAnsi"/>
        </w:rPr>
        <w:t xml:space="preserve"> </w:t>
      </w:r>
      <w:r>
        <w:rPr>
          <w:rStyle w:val="hps"/>
          <w:rFonts w:cstheme="minorHAnsi"/>
        </w:rPr>
        <w:t>happen? The prosecution expert asserts that the distance between the FP and alleged point of impact was, as follow:</w:t>
      </w:r>
    </w:p>
    <w:p w:rsidR="002E401E" w:rsidRDefault="002E401E" w:rsidP="002E401E">
      <w:pPr>
        <w:rPr>
          <w:rStyle w:val="hps"/>
          <w:rFonts w:cstheme="minorHAnsi"/>
        </w:rPr>
      </w:pPr>
    </w:p>
    <w:p w:rsidR="002E401E" w:rsidRDefault="002E401E" w:rsidP="002E401E">
      <w:pPr>
        <w:jc w:val="center"/>
        <w:rPr>
          <w:rStyle w:val="hps"/>
          <w:rFonts w:cstheme="minorHAnsi"/>
        </w:rPr>
      </w:pPr>
      <w:r>
        <w:rPr>
          <w:rStyle w:val="hps"/>
          <w:rFonts w:cstheme="minorHAnsi"/>
        </w:rPr>
        <w:t>R</w:t>
      </w:r>
      <w:r>
        <w:rPr>
          <w:rStyle w:val="hps"/>
          <w:rFonts w:cstheme="minorHAnsi"/>
          <w:vertAlign w:val="subscript"/>
        </w:rPr>
        <w:t>M</w:t>
      </w:r>
      <w:r>
        <w:rPr>
          <w:rStyle w:val="hps"/>
          <w:rFonts w:cstheme="minorHAnsi"/>
        </w:rPr>
        <w:t>=27 100±380m</w:t>
      </w:r>
    </w:p>
    <w:p w:rsidR="002E401E" w:rsidRDefault="002E401E" w:rsidP="002E401E">
      <w:pPr>
        <w:jc w:val="center"/>
        <w:rPr>
          <w:rStyle w:val="hps"/>
          <w:rFonts w:cstheme="minorHAnsi"/>
        </w:rPr>
      </w:pPr>
    </w:p>
    <w:p w:rsidR="002E401E" w:rsidRDefault="002E401E" w:rsidP="002E401E">
      <w:pPr>
        <w:spacing w:line="240" w:lineRule="auto"/>
        <w:rPr>
          <w:rStyle w:val="hps"/>
          <w:rFonts w:cstheme="minorHAnsi"/>
        </w:rPr>
      </w:pPr>
      <w:r>
        <w:rPr>
          <w:rStyle w:val="hps"/>
          <w:rFonts w:cstheme="minorHAnsi"/>
        </w:rPr>
        <w:t>The value of ±380m, as prosecution expert asserts, represents ±4 probable error in range, denoted here as E</w:t>
      </w:r>
      <w:r>
        <w:rPr>
          <w:rStyle w:val="hps"/>
          <w:rFonts w:cstheme="minorHAnsi"/>
          <w:vertAlign w:val="subscript"/>
        </w:rPr>
        <w:t>R</w:t>
      </w:r>
      <w:r>
        <w:rPr>
          <w:rStyle w:val="hps"/>
          <w:rFonts w:cstheme="minorHAnsi"/>
        </w:rPr>
        <w:t>. F</w:t>
      </w:r>
      <w:r>
        <w:rPr>
          <w:rFonts w:cstheme="minorHAnsi"/>
        </w:rPr>
        <w:t xml:space="preserve">or </w:t>
      </w:r>
      <w:r>
        <w:rPr>
          <w:rStyle w:val="hps"/>
          <w:rFonts w:cstheme="minorHAnsi"/>
        </w:rPr>
        <w:t>the</w:t>
      </w:r>
      <w:r>
        <w:rPr>
          <w:rFonts w:cstheme="minorHAnsi"/>
        </w:rPr>
        <w:t xml:space="preserve"> </w:t>
      </w:r>
      <w:r>
        <w:rPr>
          <w:rStyle w:val="hps"/>
          <w:rFonts w:cstheme="minorHAnsi"/>
        </w:rPr>
        <w:t>distance,</w:t>
      </w:r>
      <w:r>
        <w:rPr>
          <w:rFonts w:cstheme="minorHAnsi"/>
        </w:rPr>
        <w:t xml:space="preserve"> </w:t>
      </w:r>
      <w:r>
        <w:rPr>
          <w:rStyle w:val="hps"/>
          <w:rFonts w:cstheme="minorHAnsi"/>
        </w:rPr>
        <w:t>for example, from</w:t>
      </w:r>
      <w:r>
        <w:rPr>
          <w:rFonts w:cstheme="minorHAnsi"/>
        </w:rPr>
        <w:t xml:space="preserve"> </w:t>
      </w:r>
      <w:r>
        <w:rPr>
          <w:rStyle w:val="hps"/>
          <w:rFonts w:cstheme="minorHAnsi"/>
        </w:rPr>
        <w:t>the</w:t>
      </w:r>
      <w:r>
        <w:rPr>
          <w:rFonts w:cstheme="minorHAnsi"/>
        </w:rPr>
        <w:t xml:space="preserve"> </w:t>
      </w:r>
      <w:r>
        <w:rPr>
          <w:rStyle w:val="hps"/>
          <w:rFonts w:cstheme="minorHAnsi"/>
        </w:rPr>
        <w:t>26</w:t>
      </w:r>
      <w:r>
        <w:rPr>
          <w:rFonts w:cstheme="minorHAnsi"/>
        </w:rPr>
        <w:t xml:space="preserve"> </w:t>
      </w:r>
      <w:r>
        <w:rPr>
          <w:rStyle w:val="hps"/>
          <w:rFonts w:cstheme="minorHAnsi"/>
        </w:rPr>
        <w:t>720 meters</w:t>
      </w:r>
      <w:r>
        <w:rPr>
          <w:rFonts w:cstheme="minorHAnsi"/>
        </w:rPr>
        <w:t xml:space="preserve"> (</w:t>
      </w:r>
      <w:r>
        <w:rPr>
          <w:rStyle w:val="hps"/>
          <w:rFonts w:cstheme="minorHAnsi"/>
        </w:rPr>
        <w:t>lower range limit</w:t>
      </w:r>
      <w:r>
        <w:rPr>
          <w:rFonts w:cstheme="minorHAnsi"/>
        </w:rPr>
        <w:t xml:space="preserve"> </w:t>
      </w:r>
      <w:r>
        <w:rPr>
          <w:rStyle w:val="hps"/>
          <w:rFonts w:cstheme="minorHAnsi"/>
        </w:rPr>
        <w:t>given by</w:t>
      </w:r>
      <w:r>
        <w:rPr>
          <w:rFonts w:cstheme="minorHAnsi"/>
        </w:rPr>
        <w:t xml:space="preserve"> </w:t>
      </w:r>
      <w:r>
        <w:rPr>
          <w:rStyle w:val="hps"/>
          <w:rFonts w:cstheme="minorHAnsi"/>
        </w:rPr>
        <w:t>prosecution</w:t>
      </w:r>
      <w:r>
        <w:rPr>
          <w:rFonts w:cstheme="minorHAnsi"/>
        </w:rPr>
        <w:t xml:space="preserve"> </w:t>
      </w:r>
      <w:r>
        <w:rPr>
          <w:rStyle w:val="hps"/>
          <w:rFonts w:cstheme="minorHAnsi"/>
        </w:rPr>
        <w:t xml:space="preserve">expert i.e. 27 100m – 380m </w:t>
      </w:r>
      <w:r>
        <w:rPr>
          <w:rFonts w:cstheme="minorHAnsi"/>
        </w:rPr>
        <w:t>=26 720m</w:t>
      </w:r>
      <w:r>
        <w:rPr>
          <w:rStyle w:val="hps"/>
          <w:rFonts w:cstheme="minorHAnsi"/>
        </w:rPr>
        <w:t xml:space="preserve">) </w:t>
      </w:r>
      <w:r>
        <w:rPr>
          <w:rFonts w:cstheme="minorHAnsi"/>
        </w:rPr>
        <w:t>i</w:t>
      </w:r>
      <w:r>
        <w:rPr>
          <w:rStyle w:val="hps"/>
          <w:rFonts w:cstheme="minorHAnsi"/>
        </w:rPr>
        <w:t>n an actual</w:t>
      </w:r>
      <w:r>
        <w:rPr>
          <w:rFonts w:cstheme="minorHAnsi"/>
        </w:rPr>
        <w:t xml:space="preserve"> </w:t>
      </w:r>
      <w:r>
        <w:rPr>
          <w:rStyle w:val="hps"/>
          <w:rFonts w:cstheme="minorHAnsi"/>
        </w:rPr>
        <w:t>nonstandard firing conditions,</w:t>
      </w:r>
      <w:r>
        <w:rPr>
          <w:rFonts w:cstheme="minorHAnsi"/>
        </w:rPr>
        <w:t xml:space="preserve"> the рrobable error in range to impact </w:t>
      </w:r>
      <w:r>
        <w:rPr>
          <w:rStyle w:val="hps"/>
          <w:rFonts w:cstheme="minorHAnsi"/>
        </w:rPr>
        <w:t>is 77m</w:t>
      </w:r>
      <w:r>
        <w:rPr>
          <w:rFonts w:cstheme="minorHAnsi"/>
        </w:rPr>
        <w:t xml:space="preserve"> </w:t>
      </w:r>
      <w:r>
        <w:rPr>
          <w:rStyle w:val="hps"/>
          <w:rFonts w:cstheme="minorHAnsi"/>
        </w:rPr>
        <w:t>and</w:t>
      </w:r>
      <w:r>
        <w:rPr>
          <w:rFonts w:cstheme="minorHAnsi"/>
        </w:rPr>
        <w:t xml:space="preserve"> рrobable error in deflection at impact, denoted here as  E</w:t>
      </w:r>
      <w:r>
        <w:rPr>
          <w:rFonts w:cstheme="minorHAnsi"/>
          <w:vertAlign w:val="subscript"/>
        </w:rPr>
        <w:t>D</w:t>
      </w:r>
      <w:r>
        <w:rPr>
          <w:rFonts w:cstheme="minorHAnsi"/>
        </w:rPr>
        <w:t xml:space="preserve"> , </w:t>
      </w:r>
      <w:r>
        <w:rPr>
          <w:rStyle w:val="hps"/>
          <w:rFonts w:cstheme="minorHAnsi"/>
        </w:rPr>
        <w:t>is 11m. Therefore, +380m is equal to 4.94 E</w:t>
      </w:r>
      <w:r>
        <w:rPr>
          <w:rStyle w:val="hps"/>
          <w:rFonts w:cstheme="minorHAnsi"/>
          <w:vertAlign w:val="subscript"/>
        </w:rPr>
        <w:t>R</w:t>
      </w:r>
      <w:r>
        <w:rPr>
          <w:rStyle w:val="hps"/>
          <w:rFonts w:cstheme="minorHAnsi"/>
        </w:rPr>
        <w:t>, i.e. 380 :77≈4.94.</w:t>
      </w:r>
    </w:p>
    <w:p w:rsidR="002E401E" w:rsidRDefault="002E401E" w:rsidP="002E401E">
      <w:pPr>
        <w:spacing w:line="240" w:lineRule="auto"/>
        <w:rPr>
          <w:rStyle w:val="hps"/>
          <w:rFonts w:cstheme="minorHAnsi"/>
        </w:rPr>
      </w:pPr>
    </w:p>
    <w:p w:rsidR="002E401E" w:rsidRDefault="002E401E" w:rsidP="002E401E">
      <w:pPr>
        <w:spacing w:line="240" w:lineRule="auto"/>
      </w:pPr>
      <w:r>
        <w:rPr>
          <w:rStyle w:val="hps"/>
          <w:rFonts w:cstheme="minorHAnsi"/>
        </w:rPr>
        <w:t>Considering that the center of impact (COI) or medium trajectory is now at the distance of 380m from the center of the target</w:t>
      </w:r>
      <w:r>
        <w:rPr>
          <w:rFonts w:eastAsiaTheme="minorEastAsia" w:cstheme="minorHAnsi"/>
        </w:rPr>
        <w:t xml:space="preserve">, probability of hit with the first fired projectiles </w:t>
      </w:r>
      <w:r>
        <w:rPr>
          <w:rStyle w:val="hps"/>
          <w:rFonts w:cstheme="minorHAnsi"/>
        </w:rPr>
        <w:t>may be</w:t>
      </w:r>
      <w:r>
        <w:rPr>
          <w:rStyle w:val="shorttext"/>
          <w:rFonts w:cstheme="minorHAnsi"/>
        </w:rPr>
        <w:t xml:space="preserve"> </w:t>
      </w:r>
      <w:r>
        <w:rPr>
          <w:rStyle w:val="hps"/>
          <w:rFonts w:cstheme="minorHAnsi"/>
        </w:rPr>
        <w:t>calculated</w:t>
      </w:r>
      <w:r>
        <w:rPr>
          <w:rStyle w:val="shorttext"/>
          <w:rFonts w:cstheme="minorHAnsi"/>
        </w:rPr>
        <w:t xml:space="preserve"> </w:t>
      </w:r>
      <w:r>
        <w:rPr>
          <w:rStyle w:val="hps"/>
          <w:rFonts w:cstheme="minorHAnsi"/>
        </w:rPr>
        <w:t>in different ways</w:t>
      </w:r>
      <w:r>
        <w:rPr>
          <w:rStyle w:val="FootnoteReference"/>
          <w:rFonts w:cstheme="minorHAnsi"/>
        </w:rPr>
        <w:footnoteReference w:customMarkFollows="1" w:id="28"/>
        <w:sym w:font="Symbol" w:char="002A"/>
      </w:r>
      <w:r>
        <w:rPr>
          <w:rStyle w:val="hps"/>
          <w:rFonts w:cstheme="minorHAnsi"/>
        </w:rPr>
        <w:t>, but in this case there is no need for such a complicated calculation (O.K. today, with modern computers, this is not so complicated- just unjustified prolonged operation- today is more difficult to</w:t>
      </w:r>
      <w:r>
        <w:rPr>
          <w:rFonts w:cstheme="minorHAnsi"/>
        </w:rPr>
        <w:t xml:space="preserve"> </w:t>
      </w:r>
      <w:r>
        <w:rPr>
          <w:rStyle w:val="hps"/>
          <w:rFonts w:cstheme="minorHAnsi"/>
        </w:rPr>
        <w:t>compile</w:t>
      </w:r>
      <w:r>
        <w:rPr>
          <w:rFonts w:cstheme="minorHAnsi"/>
        </w:rPr>
        <w:t xml:space="preserve"> </w:t>
      </w:r>
      <w:r>
        <w:rPr>
          <w:rStyle w:val="hps"/>
          <w:rFonts w:cstheme="minorHAnsi"/>
        </w:rPr>
        <w:t>the correct</w:t>
      </w:r>
      <w:r>
        <w:rPr>
          <w:rStyle w:val="shorttext"/>
          <w:rFonts w:cstheme="minorHAnsi"/>
        </w:rPr>
        <w:t xml:space="preserve"> </w:t>
      </w:r>
      <w:r>
        <w:rPr>
          <w:rStyle w:val="hps"/>
          <w:rFonts w:cstheme="minorHAnsi"/>
        </w:rPr>
        <w:t>formulated question</w:t>
      </w:r>
      <w:r>
        <w:rPr>
          <w:rFonts w:cstheme="minorHAnsi"/>
        </w:rPr>
        <w:t xml:space="preserve"> </w:t>
      </w:r>
      <w:r>
        <w:rPr>
          <w:rStyle w:val="hps"/>
          <w:rFonts w:cstheme="minorHAnsi"/>
        </w:rPr>
        <w:t>than to</w:t>
      </w:r>
      <w:r>
        <w:rPr>
          <w:rFonts w:cstheme="minorHAnsi"/>
        </w:rPr>
        <w:t xml:space="preserve"> </w:t>
      </w:r>
      <w:r>
        <w:rPr>
          <w:rStyle w:val="hps"/>
          <w:rFonts w:cstheme="minorHAnsi"/>
        </w:rPr>
        <w:t>get a satisfactory machine answer), because the problem is thoroughly examined, what derives from following consideration:</w:t>
      </w:r>
    </w:p>
    <w:p w:rsidR="002E401E" w:rsidRDefault="002E401E" w:rsidP="002E401E">
      <w:pPr>
        <w:rPr>
          <w:rFonts w:eastAsiaTheme="minorEastAsia" w:cstheme="minorHAnsi"/>
        </w:rPr>
      </w:pPr>
    </w:p>
    <w:p w:rsidR="002E401E" w:rsidRDefault="002E401E" w:rsidP="002E401E">
      <w:pPr>
        <w:rPr>
          <w:rStyle w:val="hps"/>
        </w:rPr>
      </w:pPr>
      <w:r>
        <w:rPr>
          <w:rFonts w:eastAsiaTheme="minorEastAsia" w:cstheme="minorHAnsi"/>
        </w:rPr>
        <w:t>When we have, for example, the very small target so called „elementary target“ (for example one cannon between the others cannons at battery FP)</w:t>
      </w:r>
      <w:r>
        <w:rPr>
          <w:rStyle w:val="hps"/>
          <w:rFonts w:cstheme="minorHAnsi"/>
        </w:rPr>
        <w:t xml:space="preserve"> </w:t>
      </w:r>
      <w:r>
        <w:rPr>
          <w:rFonts w:eastAsiaTheme="minorEastAsia" w:cstheme="minorHAnsi"/>
        </w:rPr>
        <w:t xml:space="preserve">denoted as target D with surface denoted as S, </w:t>
      </w:r>
      <w:r>
        <w:rPr>
          <w:rStyle w:val="hps"/>
          <w:rFonts w:cstheme="minorHAnsi"/>
        </w:rPr>
        <w:t>we can write</w:t>
      </w:r>
      <w:r>
        <w:rPr>
          <w:rStyle w:val="FootnoteReference"/>
          <w:rFonts w:cstheme="minorHAnsi"/>
        </w:rPr>
        <w:footnoteReference w:id="29"/>
      </w:r>
      <w:r>
        <w:rPr>
          <w:rStyle w:val="FootnoteReference"/>
          <w:rFonts w:cstheme="minorHAnsi"/>
        </w:rPr>
        <w:sym w:font="Symbol" w:char="002A"/>
      </w:r>
      <w:r>
        <w:rPr>
          <w:rStyle w:val="hps"/>
          <w:rFonts w:cstheme="minorHAnsi"/>
        </w:rPr>
        <w:t>:</w:t>
      </w:r>
    </w:p>
    <w:p w:rsidR="002E401E" w:rsidRDefault="002E401E" w:rsidP="002E401E">
      <w:pPr>
        <w:rPr>
          <w:rStyle w:val="hps"/>
          <w:rFonts w:cstheme="minorHAnsi"/>
        </w:rPr>
      </w:pPr>
    </w:p>
    <w:p w:rsidR="002E401E" w:rsidRDefault="002E401E" w:rsidP="002E401E">
      <w:pPr>
        <w:rPr>
          <w:rStyle w:val="hps"/>
          <w:rFonts w:cstheme="minorHAnsi"/>
        </w:rPr>
      </w:pPr>
    </w:p>
    <w:p w:rsidR="002E401E" w:rsidRDefault="002E401E" w:rsidP="002E401E">
      <w:pPr>
        <w:spacing w:line="240" w:lineRule="auto"/>
        <w:rPr>
          <w:rFonts w:eastAsiaTheme="minorEastAsia"/>
        </w:rPr>
      </w:pPr>
      <m:oMathPara>
        <m:oMath>
          <m:r>
            <w:rPr>
              <w:rFonts w:ascii="Cambria Math" w:hAnsi="Cambria Math" w:cstheme="minorHAnsi"/>
            </w:rPr>
            <w:lastRenderedPageBreak/>
            <m:t>P</m:t>
          </m:r>
          <m:d>
            <m:dPr>
              <m:ctrlPr>
                <w:rPr>
                  <w:rFonts w:ascii="Cambria Math" w:hAnsi="Cambria Math" w:cstheme="minorHAnsi"/>
                  <w:i/>
                </w:rPr>
              </m:ctrlPr>
            </m:dPr>
            <m:e>
              <m:d>
                <m:dPr>
                  <m:ctrlPr>
                    <w:rPr>
                      <w:rFonts w:ascii="Cambria Math" w:hAnsi="Cambria Math" w:cstheme="minorHAnsi"/>
                      <w:i/>
                    </w:rPr>
                  </m:ctrlPr>
                </m:dPr>
                <m:e>
                  <m:r>
                    <w:rPr>
                      <w:rFonts w:ascii="Cambria Math" w:hAnsi="Cambria Math" w:cstheme="minorHAnsi"/>
                    </w:rPr>
                    <m:t>X</m:t>
                  </m:r>
                  <m:r>
                    <w:rPr>
                      <w:rFonts w:ascii="Cambria Math" w:cstheme="minorHAnsi"/>
                    </w:rPr>
                    <m:t>,</m:t>
                  </m:r>
                  <m:r>
                    <w:rPr>
                      <w:rFonts w:ascii="Cambria Math" w:hAnsi="Cambria Math" w:cstheme="minorHAnsi"/>
                    </w:rPr>
                    <m:t>Y</m:t>
                  </m:r>
                </m:e>
              </m:d>
              <m:r>
                <w:rPr>
                  <w:rFonts w:ascii="Cambria Math" w:hAnsi="Cambria Math" w:cstheme="minorHAnsi"/>
                </w:rPr>
                <m:t>⊂D</m:t>
              </m:r>
            </m:e>
          </m:d>
          <m:r>
            <w:rPr>
              <w:rFonts w:ascii="Cambria Math" w:cstheme="minorHAnsi"/>
            </w:rPr>
            <m:t>=</m:t>
          </m:r>
          <m:nary>
            <m:naryPr>
              <m:chr m:val="∬"/>
              <m:limLoc m:val="undOvr"/>
              <m:ctrlPr>
                <w:rPr>
                  <w:rFonts w:ascii="Cambria Math" w:hAnsi="Cambria Math" w:cstheme="minorHAnsi"/>
                  <w:i/>
                </w:rPr>
              </m:ctrlPr>
            </m:naryPr>
            <m:sub>
              <m:r>
                <w:rPr>
                  <w:rFonts w:ascii="Cambria Math" w:cstheme="minorHAnsi"/>
                </w:rPr>
                <m:t>(</m:t>
              </m:r>
              <m:r>
                <w:rPr>
                  <w:rFonts w:ascii="Cambria Math" w:hAnsi="Cambria Math" w:cstheme="minorHAnsi"/>
                </w:rPr>
                <m:t>D</m:t>
              </m:r>
              <m:r>
                <w:rPr>
                  <w:rFonts w:ascii="Cambria Math" w:cstheme="minorHAnsi"/>
                </w:rPr>
                <m:t>)</m:t>
              </m:r>
            </m:sub>
            <m:sup/>
            <m:e>
              <m:r>
                <w:rPr>
                  <w:rFonts w:ascii="Cambria Math" w:hAnsi="Cambria Math" w:cstheme="minorHAnsi"/>
                </w:rPr>
                <m:t>f</m:t>
              </m:r>
              <m:r>
                <w:rPr>
                  <w:rFonts w:ascii="Cambria Math" w:cstheme="minorHAnsi"/>
                </w:rPr>
                <m:t>(</m:t>
              </m:r>
              <m:r>
                <w:rPr>
                  <w:rFonts w:ascii="Cambria Math" w:hAnsi="Cambria Math" w:cstheme="minorHAnsi"/>
                </w:rPr>
                <m:t>x</m:t>
              </m:r>
              <m:r>
                <w:rPr>
                  <w:rFonts w:ascii="Cambria Math" w:cstheme="minorHAnsi"/>
                </w:rPr>
                <m:t>,</m:t>
              </m:r>
              <m:r>
                <w:rPr>
                  <w:rFonts w:ascii="Cambria Math" w:hAnsi="Cambria Math" w:cstheme="minorHAnsi"/>
                </w:rPr>
                <m:t>y</m:t>
              </m:r>
            </m:e>
          </m:nary>
          <m:r>
            <w:rPr>
              <w:rFonts w:ascii="Cambria Math" w:cstheme="minorHAnsi"/>
            </w:rPr>
            <m:t>)</m:t>
          </m:r>
          <m:r>
            <w:rPr>
              <w:rFonts w:ascii="Cambria Math" w:hAnsi="Cambria Math" w:cstheme="minorHAnsi"/>
            </w:rPr>
            <m:t>dxdy</m:t>
          </m:r>
        </m:oMath>
      </m:oMathPara>
    </w:p>
    <w:p w:rsidR="002E401E" w:rsidRDefault="002E401E" w:rsidP="002E401E">
      <w:pPr>
        <w:rPr>
          <w:rFonts w:eastAsiaTheme="minorEastAsia" w:cstheme="minorHAnsi"/>
        </w:rPr>
      </w:pPr>
      <w:r>
        <w:rPr>
          <w:rStyle w:val="hps"/>
          <w:rFonts w:cstheme="minorHAnsi"/>
        </w:rPr>
        <w:t>Where</w:t>
      </w:r>
      <w:r>
        <w:rPr>
          <w:rStyle w:val="shorttext"/>
          <w:rFonts w:cstheme="minorHAnsi"/>
        </w:rPr>
        <w:t xml:space="preserve"> </w:t>
      </w:r>
      <w:r>
        <w:rPr>
          <w:rStyle w:val="hps"/>
          <w:rFonts w:cstheme="minorHAnsi"/>
        </w:rPr>
        <w:t>the term</w:t>
      </w:r>
      <w:r>
        <w:rPr>
          <w:rStyle w:val="shorttext"/>
          <w:rFonts w:cstheme="minorHAnsi"/>
        </w:rPr>
        <w:t>:</w:t>
      </w:r>
    </w:p>
    <w:p w:rsidR="002E401E" w:rsidRDefault="002E401E" w:rsidP="002E401E">
      <w:pPr>
        <w:rPr>
          <w:rFonts w:eastAsiaTheme="minorEastAsia" w:cstheme="minorHAnsi"/>
        </w:rPr>
      </w:pPr>
      <m:oMathPara>
        <m:oMath>
          <m:r>
            <w:rPr>
              <w:rFonts w:ascii="Cambria Math" w:hAnsi="Cambria Math" w:cstheme="minorHAnsi"/>
            </w:rPr>
            <m:t>P</m:t>
          </m:r>
          <m:d>
            <m:dPr>
              <m:ctrlPr>
                <w:rPr>
                  <w:rFonts w:ascii="Cambria Math" w:hAnsi="Cambria Math" w:cstheme="minorHAnsi"/>
                  <w:i/>
                </w:rPr>
              </m:ctrlPr>
            </m:dPr>
            <m:e>
              <m:d>
                <m:dPr>
                  <m:ctrlPr>
                    <w:rPr>
                      <w:rFonts w:ascii="Cambria Math" w:hAnsi="Cambria Math" w:cstheme="minorHAnsi"/>
                      <w:i/>
                    </w:rPr>
                  </m:ctrlPr>
                </m:dPr>
                <m:e>
                  <m:r>
                    <w:rPr>
                      <w:rFonts w:ascii="Cambria Math" w:hAnsi="Cambria Math" w:cstheme="minorHAnsi"/>
                    </w:rPr>
                    <m:t>X</m:t>
                  </m:r>
                  <m:r>
                    <w:rPr>
                      <w:rFonts w:ascii="Cambria Math" w:cstheme="minorHAnsi"/>
                    </w:rPr>
                    <m:t>,</m:t>
                  </m:r>
                  <m:r>
                    <w:rPr>
                      <w:rFonts w:ascii="Cambria Math" w:hAnsi="Cambria Math" w:cstheme="minorHAnsi"/>
                    </w:rPr>
                    <m:t>Y</m:t>
                  </m:r>
                </m:e>
              </m:d>
              <m:r>
                <w:rPr>
                  <w:rFonts w:ascii="Cambria Math" w:hAnsi="Cambria Math" w:cstheme="minorHAnsi"/>
                </w:rPr>
                <m:t>⊂D</m:t>
              </m:r>
            </m:e>
          </m:d>
        </m:oMath>
      </m:oMathPara>
    </w:p>
    <w:p w:rsidR="002E401E" w:rsidRDefault="002E401E" w:rsidP="002E401E">
      <w:pPr>
        <w:rPr>
          <w:rFonts w:cstheme="minorHAnsi"/>
        </w:rPr>
      </w:pPr>
      <w:r>
        <w:rPr>
          <w:rStyle w:val="hps"/>
          <w:rFonts w:cstheme="minorHAnsi"/>
        </w:rPr>
        <w:t>denotes the probability that the center</w:t>
      </w:r>
      <w:r>
        <w:rPr>
          <w:rStyle w:val="shorttext"/>
          <w:rFonts w:cstheme="minorHAnsi"/>
        </w:rPr>
        <w:t xml:space="preserve"> of impact (COI or </w:t>
      </w:r>
      <w:r>
        <w:rPr>
          <w:rStyle w:val="hps"/>
          <w:rFonts w:cstheme="minorHAnsi"/>
        </w:rPr>
        <w:t>medium</w:t>
      </w:r>
      <w:r>
        <w:rPr>
          <w:rStyle w:val="shorttext"/>
          <w:rFonts w:cstheme="minorHAnsi"/>
        </w:rPr>
        <w:t xml:space="preserve"> </w:t>
      </w:r>
      <w:r>
        <w:rPr>
          <w:rStyle w:val="hps"/>
          <w:rFonts w:cstheme="minorHAnsi"/>
        </w:rPr>
        <w:t>trajectory</w:t>
      </w:r>
      <w:r>
        <w:rPr>
          <w:rStyle w:val="shorttext"/>
          <w:rFonts w:cstheme="minorHAnsi"/>
        </w:rPr>
        <w:t xml:space="preserve">) </w:t>
      </w:r>
      <w:r>
        <w:rPr>
          <w:rStyle w:val="hps"/>
          <w:rFonts w:cstheme="minorHAnsi"/>
        </w:rPr>
        <w:t>will</w:t>
      </w:r>
      <w:r>
        <w:rPr>
          <w:rStyle w:val="shorttext"/>
          <w:rFonts w:cstheme="minorHAnsi"/>
        </w:rPr>
        <w:t xml:space="preserve"> not </w:t>
      </w:r>
      <w:r>
        <w:rPr>
          <w:rStyle w:val="hps"/>
          <w:rFonts w:cstheme="minorHAnsi"/>
        </w:rPr>
        <w:t>be out of</w:t>
      </w:r>
      <w:r>
        <w:rPr>
          <w:rStyle w:val="shorttext"/>
          <w:rFonts w:cstheme="minorHAnsi"/>
        </w:rPr>
        <w:t xml:space="preserve"> </w:t>
      </w:r>
      <w:r>
        <w:rPr>
          <w:rStyle w:val="hps"/>
          <w:rFonts w:cstheme="minorHAnsi"/>
        </w:rPr>
        <w:t>the surface</w:t>
      </w:r>
      <w:r>
        <w:rPr>
          <w:rStyle w:val="shorttext"/>
          <w:rFonts w:cstheme="minorHAnsi"/>
        </w:rPr>
        <w:t xml:space="preserve"> </w:t>
      </w:r>
      <w:r>
        <w:rPr>
          <w:rStyle w:val="hps"/>
          <w:rFonts w:cstheme="minorHAnsi"/>
        </w:rPr>
        <w:t>S,</w:t>
      </w:r>
      <w:r>
        <w:rPr>
          <w:rStyle w:val="shorttext"/>
          <w:rFonts w:cstheme="minorHAnsi"/>
        </w:rPr>
        <w:t xml:space="preserve"> </w:t>
      </w:r>
      <w:r>
        <w:rPr>
          <w:rStyle w:val="hps"/>
          <w:rFonts w:cstheme="minorHAnsi"/>
        </w:rPr>
        <w:t>whence</w:t>
      </w:r>
      <w:r>
        <w:rPr>
          <w:rStyle w:val="shorttext"/>
          <w:rFonts w:cstheme="minorHAnsi"/>
        </w:rPr>
        <w:t xml:space="preserve"> </w:t>
      </w:r>
      <w:r>
        <w:rPr>
          <w:rStyle w:val="hps"/>
          <w:rFonts w:cstheme="minorHAnsi"/>
        </w:rPr>
        <w:t>arises:</w:t>
      </w:r>
    </w:p>
    <w:p w:rsidR="002E401E" w:rsidRDefault="002E401E" w:rsidP="002E401E">
      <w:pPr>
        <w:rPr>
          <w:rFonts w:eastAsiaTheme="minorEastAsia" w:cstheme="minorHAnsi"/>
        </w:rPr>
      </w:pPr>
      <m:oMathPara>
        <m:oMath>
          <m:r>
            <w:rPr>
              <w:rFonts w:ascii="Cambria Math" w:hAnsi="Cambria Math" w:cstheme="minorHAnsi"/>
            </w:rPr>
            <m:t>P</m:t>
          </m:r>
          <m:d>
            <m:dPr>
              <m:ctrlPr>
                <w:rPr>
                  <w:rFonts w:ascii="Cambria Math" w:hAnsi="Cambria Math" w:cstheme="minorHAnsi"/>
                  <w:i/>
                </w:rPr>
              </m:ctrlPr>
            </m:dPr>
            <m:e>
              <m:d>
                <m:dPr>
                  <m:ctrlPr>
                    <w:rPr>
                      <w:rFonts w:ascii="Cambria Math" w:hAnsi="Cambria Math" w:cstheme="minorHAnsi"/>
                      <w:i/>
                    </w:rPr>
                  </m:ctrlPr>
                </m:dPr>
                <m:e>
                  <m:r>
                    <w:rPr>
                      <w:rFonts w:ascii="Cambria Math" w:hAnsi="Cambria Math" w:cstheme="minorHAnsi"/>
                    </w:rPr>
                    <m:t>X</m:t>
                  </m:r>
                  <m:r>
                    <w:rPr>
                      <w:rFonts w:ascii="Cambria Math" w:cstheme="minorHAnsi"/>
                    </w:rPr>
                    <m:t>,</m:t>
                  </m:r>
                  <m:r>
                    <w:rPr>
                      <w:rFonts w:ascii="Cambria Math" w:hAnsi="Cambria Math" w:cstheme="minorHAnsi"/>
                    </w:rPr>
                    <m:t>Y</m:t>
                  </m:r>
                </m:e>
              </m:d>
              <m:r>
                <w:rPr>
                  <w:rFonts w:ascii="Cambria Math" w:hAnsi="Cambria Math" w:cstheme="minorHAnsi"/>
                </w:rPr>
                <m:t>⊂D</m:t>
              </m:r>
            </m:e>
          </m:d>
          <m:r>
            <w:rPr>
              <w:rFonts w:ascii="Cambria Math" w:cstheme="minorHAnsi"/>
            </w:rPr>
            <m:t>=</m:t>
          </m:r>
          <m:r>
            <w:rPr>
              <w:rFonts w:ascii="Cambria Math" w:hAnsi="Cambria Math" w:cstheme="minorHAnsi"/>
            </w:rPr>
            <m:t>f</m:t>
          </m:r>
          <m:d>
            <m:dPr>
              <m:ctrlPr>
                <w:rPr>
                  <w:rFonts w:ascii="Cambria Math" w:hAnsi="Cambria Math" w:cstheme="minorHAnsi"/>
                  <w:i/>
                </w:rPr>
              </m:ctrlPr>
            </m:dPr>
            <m:e>
              <m:sSub>
                <m:sSubPr>
                  <m:ctrlPr>
                    <w:rPr>
                      <w:rFonts w:ascii="Cambria Math" w:hAnsi="Cambria Math" w:cstheme="minorHAnsi"/>
                      <w:i/>
                    </w:rPr>
                  </m:ctrlPr>
                </m:sSubPr>
                <m:e>
                  <m:r>
                    <w:rPr>
                      <w:rFonts w:ascii="Cambria Math" w:hAnsi="Cambria Math" w:cstheme="minorHAnsi"/>
                    </w:rPr>
                    <m:t>x</m:t>
                  </m:r>
                </m:e>
                <m:sub>
                  <m:r>
                    <w:rPr>
                      <w:rFonts w:ascii="Cambria Math" w:cstheme="minorHAnsi"/>
                    </w:rPr>
                    <m:t>0,</m:t>
                  </m:r>
                </m:sub>
              </m:sSub>
              <m:sSub>
                <m:sSubPr>
                  <m:ctrlPr>
                    <w:rPr>
                      <w:rFonts w:ascii="Cambria Math" w:hAnsi="Cambria Math" w:cstheme="minorHAnsi"/>
                      <w:i/>
                    </w:rPr>
                  </m:ctrlPr>
                </m:sSubPr>
                <m:e>
                  <m:r>
                    <w:rPr>
                      <w:rFonts w:ascii="Cambria Math" w:hAnsi="Cambria Math" w:cstheme="minorHAnsi"/>
                    </w:rPr>
                    <m:t>y</m:t>
                  </m:r>
                </m:e>
                <m:sub>
                  <m:r>
                    <w:rPr>
                      <w:rFonts w:ascii="Cambria Math" w:cstheme="minorHAnsi"/>
                    </w:rPr>
                    <m:t>0</m:t>
                  </m:r>
                </m:sub>
              </m:sSub>
            </m:e>
          </m:d>
          <m:nary>
            <m:naryPr>
              <m:chr m:val="∬"/>
              <m:limLoc m:val="undOvr"/>
              <m:ctrlPr>
                <w:rPr>
                  <w:rFonts w:ascii="Cambria Math" w:hAnsi="Cambria Math" w:cstheme="minorHAnsi"/>
                  <w:i/>
                </w:rPr>
              </m:ctrlPr>
            </m:naryPr>
            <m:sub>
              <m:r>
                <w:rPr>
                  <w:rFonts w:ascii="Cambria Math" w:cstheme="minorHAnsi"/>
                </w:rPr>
                <m:t>(</m:t>
              </m:r>
              <m:r>
                <w:rPr>
                  <w:rFonts w:ascii="Cambria Math" w:hAnsi="Cambria Math" w:cstheme="minorHAnsi"/>
                </w:rPr>
                <m:t>D</m:t>
              </m:r>
              <m:r>
                <w:rPr>
                  <w:rFonts w:ascii="Cambria Math" w:cstheme="minorHAnsi"/>
                </w:rPr>
                <m:t>)</m:t>
              </m:r>
            </m:sub>
            <m:sup/>
            <m:e>
              <m:r>
                <w:rPr>
                  <w:rFonts w:ascii="Cambria Math" w:hAnsi="Cambria Math" w:cstheme="minorHAnsi"/>
                </w:rPr>
                <m:t>dx</m:t>
              </m:r>
              <m:r>
                <w:rPr>
                  <w:rFonts w:ascii="Cambria Math" w:cstheme="minorHAnsi"/>
                </w:rPr>
                <m:t xml:space="preserve"> </m:t>
              </m:r>
              <m:r>
                <w:rPr>
                  <w:rFonts w:ascii="Cambria Math" w:hAnsi="Cambria Math" w:cstheme="minorHAnsi"/>
                </w:rPr>
                <m:t>dy</m:t>
              </m:r>
              <m:r>
                <w:rPr>
                  <w:rFonts w:ascii="Cambria Math" w:cstheme="minorHAnsi"/>
                </w:rPr>
                <m:t>=</m:t>
              </m:r>
              <m:r>
                <w:rPr>
                  <w:rFonts w:ascii="Cambria Math" w:hAnsi="Cambria Math" w:cstheme="minorHAnsi"/>
                </w:rPr>
                <m:t>f</m:t>
              </m:r>
              <m:r>
                <w:rPr>
                  <w:rFonts w:ascii="Cambria Math" w:cstheme="minorHAnsi"/>
                </w:rPr>
                <m:t>(</m:t>
              </m:r>
              <m:sSub>
                <m:sSubPr>
                  <m:ctrlPr>
                    <w:rPr>
                      <w:rFonts w:ascii="Cambria Math" w:hAnsi="Cambria Math" w:cstheme="minorHAnsi"/>
                      <w:i/>
                    </w:rPr>
                  </m:ctrlPr>
                </m:sSubPr>
                <m:e>
                  <m:r>
                    <w:rPr>
                      <w:rFonts w:ascii="Cambria Math" w:hAnsi="Cambria Math" w:cstheme="minorHAnsi"/>
                    </w:rPr>
                    <m:t>x</m:t>
                  </m:r>
                </m:e>
                <m:sub>
                  <m:r>
                    <w:rPr>
                      <w:rFonts w:ascii="Cambria Math" w:cstheme="minorHAnsi"/>
                    </w:rPr>
                    <m:t>0,</m:t>
                  </m:r>
                </m:sub>
              </m:sSub>
              <m:sSub>
                <m:sSubPr>
                  <m:ctrlPr>
                    <w:rPr>
                      <w:rFonts w:ascii="Cambria Math" w:hAnsi="Cambria Math" w:cstheme="minorHAnsi"/>
                      <w:i/>
                    </w:rPr>
                  </m:ctrlPr>
                </m:sSubPr>
                <m:e>
                  <m:r>
                    <w:rPr>
                      <w:rFonts w:ascii="Cambria Math" w:hAnsi="Cambria Math" w:cstheme="minorHAnsi"/>
                    </w:rPr>
                    <m:t>y</m:t>
                  </m:r>
                </m:e>
                <m:sub>
                  <m:r>
                    <w:rPr>
                      <w:rFonts w:ascii="Cambria Math" w:cstheme="minorHAnsi"/>
                    </w:rPr>
                    <m:t>0</m:t>
                  </m:r>
                </m:sub>
              </m:sSub>
            </m:e>
          </m:nary>
          <m:r>
            <w:rPr>
              <w:rFonts w:ascii="Cambria Math" w:cstheme="minorHAnsi"/>
            </w:rPr>
            <m:t>)</m:t>
          </m:r>
          <m:sSub>
            <m:sSubPr>
              <m:ctrlPr>
                <w:rPr>
                  <w:rFonts w:ascii="Cambria Math" w:hAnsi="Cambria Math" w:cstheme="minorHAnsi"/>
                  <w:i/>
                </w:rPr>
              </m:ctrlPr>
            </m:sSubPr>
            <m:e>
              <m:r>
                <w:rPr>
                  <w:rFonts w:ascii="Cambria Math" w:hAnsi="Cambria Math" w:cstheme="minorHAnsi"/>
                </w:rPr>
                <m:t>S</m:t>
              </m:r>
            </m:e>
            <m:sub>
              <m:r>
                <w:rPr>
                  <w:rFonts w:ascii="Cambria Math" w:hAnsi="Cambria Math" w:cstheme="minorHAnsi"/>
                </w:rPr>
                <m:t>D</m:t>
              </m:r>
            </m:sub>
          </m:sSub>
        </m:oMath>
      </m:oMathPara>
    </w:p>
    <w:p w:rsidR="002E401E" w:rsidRDefault="002E401E" w:rsidP="002E401E">
      <w:pPr>
        <w:rPr>
          <w:rStyle w:val="hps"/>
        </w:rPr>
      </w:pPr>
      <w:r>
        <w:rPr>
          <w:rFonts w:eastAsiaTheme="minorEastAsia" w:cstheme="minorHAnsi"/>
        </w:rPr>
        <w:t xml:space="preserve">And </w:t>
      </w:r>
      <w:r>
        <w:rPr>
          <w:rStyle w:val="hps"/>
          <w:rFonts w:cstheme="minorHAnsi"/>
        </w:rPr>
        <w:t>after a brief</w:t>
      </w:r>
      <w:r>
        <w:rPr>
          <w:rFonts w:cstheme="minorHAnsi"/>
        </w:rPr>
        <w:t xml:space="preserve"> </w:t>
      </w:r>
      <w:r>
        <w:rPr>
          <w:rStyle w:val="hps"/>
          <w:rFonts w:cstheme="minorHAnsi"/>
        </w:rPr>
        <w:t>transformation</w:t>
      </w:r>
      <w:r>
        <w:rPr>
          <w:rFonts w:cstheme="minorHAnsi"/>
        </w:rPr>
        <w:t xml:space="preserve"> </w:t>
      </w:r>
      <w:r>
        <w:rPr>
          <w:rStyle w:val="hps"/>
          <w:rFonts w:cstheme="minorHAnsi"/>
        </w:rPr>
        <w:t>of</w:t>
      </w:r>
      <w:r>
        <w:rPr>
          <w:rFonts w:cstheme="minorHAnsi"/>
        </w:rPr>
        <w:t xml:space="preserve"> </w:t>
      </w:r>
      <w:r>
        <w:rPr>
          <w:rStyle w:val="hps"/>
          <w:rFonts w:cstheme="minorHAnsi"/>
        </w:rPr>
        <w:t>formula</w:t>
      </w:r>
      <w:r>
        <w:rPr>
          <w:rFonts w:cstheme="minorHAnsi"/>
        </w:rPr>
        <w:t xml:space="preserve"> </w:t>
      </w:r>
      <w:r>
        <w:rPr>
          <w:rStyle w:val="hps"/>
          <w:rFonts w:cstheme="minorHAnsi"/>
        </w:rPr>
        <w:t>with</w:t>
      </w:r>
      <w:r>
        <w:rPr>
          <w:rStyle w:val="shorttext"/>
          <w:rFonts w:cstheme="minorHAnsi"/>
        </w:rPr>
        <w:t xml:space="preserve"> </w:t>
      </w:r>
      <w:r>
        <w:rPr>
          <w:rStyle w:val="hps"/>
          <w:rFonts w:cstheme="minorHAnsi"/>
        </w:rPr>
        <w:t>the aim to adapt it</w:t>
      </w:r>
      <w:r>
        <w:rPr>
          <w:rFonts w:cstheme="minorHAnsi"/>
        </w:rPr>
        <w:t xml:space="preserve"> </w:t>
      </w:r>
      <w:r>
        <w:rPr>
          <w:rStyle w:val="hps"/>
          <w:rFonts w:cstheme="minorHAnsi"/>
        </w:rPr>
        <w:t>for</w:t>
      </w:r>
      <w:r>
        <w:rPr>
          <w:rFonts w:cstheme="minorHAnsi"/>
        </w:rPr>
        <w:t xml:space="preserve"> </w:t>
      </w:r>
      <w:r>
        <w:rPr>
          <w:rStyle w:val="hps"/>
          <w:rFonts w:cstheme="minorHAnsi"/>
        </w:rPr>
        <w:t>the probable</w:t>
      </w:r>
      <w:r>
        <w:rPr>
          <w:rFonts w:cstheme="minorHAnsi"/>
        </w:rPr>
        <w:t xml:space="preserve"> </w:t>
      </w:r>
      <w:r>
        <w:rPr>
          <w:rStyle w:val="hps"/>
          <w:rFonts w:cstheme="minorHAnsi"/>
        </w:rPr>
        <w:t>errors</w:t>
      </w:r>
      <w:r>
        <w:rPr>
          <w:rFonts w:cstheme="minorHAnsi"/>
        </w:rPr>
        <w:t xml:space="preserve"> (also, probable erors </w:t>
      </w:r>
      <w:r>
        <w:rPr>
          <w:rStyle w:val="hps"/>
          <w:rFonts w:cstheme="minorHAnsi"/>
        </w:rPr>
        <w:t>E</w:t>
      </w:r>
      <w:r>
        <w:rPr>
          <w:rStyle w:val="hps"/>
          <w:rFonts w:cstheme="minorHAnsi"/>
          <w:vertAlign w:val="subscript"/>
        </w:rPr>
        <w:t xml:space="preserve">R </w:t>
      </w:r>
      <w:r>
        <w:rPr>
          <w:rStyle w:val="hps"/>
          <w:rFonts w:cstheme="minorHAnsi"/>
        </w:rPr>
        <w:t>and</w:t>
      </w:r>
      <w:r>
        <w:rPr>
          <w:rStyle w:val="hps"/>
          <w:rFonts w:cstheme="minorHAnsi"/>
          <w:vertAlign w:val="subscript"/>
        </w:rPr>
        <w:t xml:space="preserve"> </w:t>
      </w:r>
      <w:r>
        <w:rPr>
          <w:rStyle w:val="hps"/>
          <w:rFonts w:cstheme="minorHAnsi"/>
        </w:rPr>
        <w:t>E</w:t>
      </w:r>
      <w:r>
        <w:rPr>
          <w:rFonts w:cstheme="minorHAnsi"/>
          <w:vertAlign w:val="subscript"/>
        </w:rPr>
        <w:t>D</w:t>
      </w:r>
      <w:r>
        <w:rPr>
          <w:rFonts w:cstheme="minorHAnsi"/>
        </w:rPr>
        <w:t xml:space="preserve"> will be a measerement unit rather than </w:t>
      </w:r>
      <w:r>
        <w:rPr>
          <w:rStyle w:val="hps"/>
          <w:rFonts w:cstheme="minorHAnsi"/>
        </w:rPr>
        <w:t>mean square</w:t>
      </w:r>
      <w:r>
        <w:rPr>
          <w:rStyle w:val="shorttext"/>
          <w:rFonts w:cstheme="minorHAnsi"/>
        </w:rPr>
        <w:t xml:space="preserve"> </w:t>
      </w:r>
      <w:r>
        <w:rPr>
          <w:rStyle w:val="hps"/>
          <w:rFonts w:cstheme="minorHAnsi"/>
        </w:rPr>
        <w:t>error</w:t>
      </w:r>
      <w:r>
        <w:rPr>
          <w:rFonts w:cstheme="minorHAnsi"/>
        </w:rPr>
        <w:t xml:space="preserve"> σ) and </w:t>
      </w:r>
      <w:r>
        <w:rPr>
          <w:rStyle w:val="hps"/>
          <w:rFonts w:cstheme="minorHAnsi"/>
        </w:rPr>
        <w:t>after</w:t>
      </w:r>
      <w:r>
        <w:rPr>
          <w:rFonts w:cstheme="minorHAnsi"/>
        </w:rPr>
        <w:t xml:space="preserve"> </w:t>
      </w:r>
      <w:r>
        <w:rPr>
          <w:rStyle w:val="hps"/>
          <w:rFonts w:cstheme="minorHAnsi"/>
        </w:rPr>
        <w:t>entering</w:t>
      </w:r>
      <w:r>
        <w:rPr>
          <w:rFonts w:cstheme="minorHAnsi"/>
        </w:rPr>
        <w:t xml:space="preserve"> </w:t>
      </w:r>
      <w:r>
        <w:rPr>
          <w:rStyle w:val="hps"/>
          <w:rFonts w:cstheme="minorHAnsi"/>
        </w:rPr>
        <w:t>the starting</w:t>
      </w:r>
      <w:r>
        <w:rPr>
          <w:rFonts w:cstheme="minorHAnsi"/>
        </w:rPr>
        <w:t xml:space="preserve"> </w:t>
      </w:r>
      <w:r>
        <w:rPr>
          <w:rStyle w:val="hps"/>
          <w:rFonts w:cstheme="minorHAnsi"/>
        </w:rPr>
        <w:t>value</w:t>
      </w:r>
      <w:r>
        <w:rPr>
          <w:rFonts w:cstheme="minorHAnsi"/>
        </w:rPr>
        <w:t xml:space="preserve"> </w:t>
      </w:r>
      <w:r>
        <w:rPr>
          <w:rStyle w:val="hps"/>
          <w:rFonts w:cstheme="minorHAnsi"/>
        </w:rPr>
        <w:t>we will obtain</w:t>
      </w:r>
      <w:r>
        <w:rPr>
          <w:rStyle w:val="FootnoteReference"/>
          <w:rFonts w:cstheme="minorHAnsi"/>
        </w:rPr>
        <w:footnoteReference w:customMarkFollows="1" w:id="30"/>
        <w:sym w:font="Symbol" w:char="002A"/>
      </w:r>
      <w:r>
        <w:rPr>
          <w:rStyle w:val="FootnoteReference"/>
          <w:rFonts w:cstheme="minorHAnsi"/>
        </w:rPr>
        <w:sym w:font="Symbol" w:char="002A"/>
      </w:r>
      <w:r>
        <w:rPr>
          <w:rStyle w:val="hps"/>
          <w:rFonts w:cstheme="minorHAnsi"/>
        </w:rPr>
        <w:t>:</w:t>
      </w:r>
    </w:p>
    <w:p w:rsidR="002E401E" w:rsidRDefault="002E401E" w:rsidP="002E401E">
      <w:pPr>
        <w:rPr>
          <w:rFonts w:eastAsiaTheme="minorEastAsia"/>
        </w:rPr>
      </w:pPr>
    </w:p>
    <w:p w:rsidR="002E401E" w:rsidRDefault="002E401E" w:rsidP="002E401E">
      <w:pPr>
        <w:rPr>
          <w:rFonts w:eastAsiaTheme="minorEastAsia" w:cstheme="minorHAnsi"/>
        </w:rPr>
      </w:pPr>
      <m:oMathPara>
        <m:oMath>
          <m:r>
            <w:rPr>
              <w:rFonts w:ascii="Cambria Math" w:hAnsi="Cambria Math" w:cstheme="minorHAnsi"/>
            </w:rPr>
            <m:t>P</m:t>
          </m:r>
          <m:d>
            <m:dPr>
              <m:ctrlPr>
                <w:rPr>
                  <w:rFonts w:ascii="Cambria Math" w:hAnsi="Cambria Math" w:cstheme="minorHAnsi"/>
                  <w:i/>
                </w:rPr>
              </m:ctrlPr>
            </m:dPr>
            <m:e>
              <m:d>
                <m:dPr>
                  <m:ctrlPr>
                    <w:rPr>
                      <w:rFonts w:ascii="Cambria Math" w:hAnsi="Cambria Math" w:cstheme="minorHAnsi"/>
                      <w:i/>
                    </w:rPr>
                  </m:ctrlPr>
                </m:dPr>
                <m:e>
                  <m:r>
                    <w:rPr>
                      <w:rFonts w:ascii="Cambria Math" w:hAnsi="Cambria Math" w:cstheme="minorHAnsi"/>
                    </w:rPr>
                    <m:t>X</m:t>
                  </m:r>
                  <m:r>
                    <w:rPr>
                      <w:rFonts w:ascii="Cambria Math" w:cstheme="minorHAnsi"/>
                    </w:rPr>
                    <m:t>,</m:t>
                  </m:r>
                  <m:r>
                    <w:rPr>
                      <w:rFonts w:ascii="Cambria Math" w:hAnsi="Cambria Math" w:cstheme="minorHAnsi"/>
                    </w:rPr>
                    <m:t>Y</m:t>
                  </m:r>
                </m:e>
              </m:d>
              <m:r>
                <w:rPr>
                  <w:rFonts w:ascii="Cambria Math" w:hAnsi="Cambria Math" w:cstheme="minorHAnsi"/>
                </w:rPr>
                <m:t>⊂D</m:t>
              </m:r>
            </m:e>
          </m:d>
          <m:r>
            <w:rPr>
              <w:rFonts w:ascii="Cambria Math" w:cstheme="minorHAnsi"/>
            </w:rPr>
            <m:t>=</m:t>
          </m:r>
          <m:f>
            <m:fPr>
              <m:ctrlPr>
                <w:rPr>
                  <w:rFonts w:ascii="Cambria Math" w:hAnsi="Cambria Math" w:cstheme="minorHAnsi"/>
                  <w:i/>
                </w:rPr>
              </m:ctrlPr>
            </m:fPr>
            <m:num>
              <m:sSub>
                <m:sSubPr>
                  <m:ctrlPr>
                    <w:rPr>
                      <w:rFonts w:ascii="Cambria Math" w:hAnsi="Cambria Math" w:cstheme="minorHAnsi"/>
                      <w:i/>
                    </w:rPr>
                  </m:ctrlPr>
                </m:sSubPr>
                <m:e>
                  <m:sSup>
                    <m:sSupPr>
                      <m:ctrlPr>
                        <w:rPr>
                          <w:rFonts w:ascii="Cambria Math" w:hAnsi="Cambria Math" w:cstheme="minorHAnsi"/>
                          <w:i/>
                        </w:rPr>
                      </m:ctrlPr>
                    </m:sSupPr>
                    <m:e>
                      <m:r>
                        <w:rPr>
                          <w:rFonts w:ascii="Cambria Math" w:hAnsi="Cambria Math" w:cstheme="minorHAnsi"/>
                        </w:rPr>
                        <m:t>ρ</m:t>
                      </m:r>
                    </m:e>
                    <m:sup>
                      <m:r>
                        <w:rPr>
                          <w:rFonts w:ascii="Cambria Math" w:cstheme="minorHAnsi"/>
                        </w:rPr>
                        <m:t>2</m:t>
                      </m:r>
                    </m:sup>
                  </m:sSup>
                  <m:r>
                    <w:rPr>
                      <w:rFonts w:ascii="Cambria Math" w:hAnsi="Cambria Math" w:cstheme="minorHAnsi"/>
                    </w:rPr>
                    <m:t>S</m:t>
                  </m:r>
                </m:e>
                <m:sub>
                  <m:r>
                    <w:rPr>
                      <w:rFonts w:ascii="Cambria Math" w:hAnsi="Cambria Math" w:cstheme="minorHAnsi"/>
                    </w:rPr>
                    <m:t>D</m:t>
                  </m:r>
                </m:sub>
              </m:sSub>
            </m:num>
            <m:den>
              <m:sSub>
                <m:sSubPr>
                  <m:ctrlPr>
                    <w:rPr>
                      <w:rFonts w:ascii="Cambria Math" w:hAnsi="Cambria Math" w:cstheme="minorHAnsi"/>
                      <w:i/>
                    </w:rPr>
                  </m:ctrlPr>
                </m:sSubPr>
                <m:e>
                  <m:r>
                    <w:rPr>
                      <w:rFonts w:ascii="Cambria Math" w:hAnsi="Cambria Math" w:cstheme="minorHAnsi"/>
                    </w:rPr>
                    <m:t>E</m:t>
                  </m:r>
                </m:e>
                <m:sub>
                  <m:r>
                    <w:rPr>
                      <w:rFonts w:ascii="Cambria Math" w:hAnsi="Cambria Math" w:cstheme="minorHAnsi"/>
                    </w:rPr>
                    <m:t>R∙</m:t>
                  </m:r>
                </m:sub>
              </m:sSub>
              <m:sSub>
                <m:sSubPr>
                  <m:ctrlPr>
                    <w:rPr>
                      <w:rFonts w:ascii="Cambria Math" w:hAnsi="Cambria Math" w:cstheme="minorHAnsi"/>
                      <w:i/>
                    </w:rPr>
                  </m:ctrlPr>
                </m:sSubPr>
                <m:e>
                  <m:r>
                    <w:rPr>
                      <w:rFonts w:ascii="Cambria Math" w:hAnsi="Cambria Math" w:cstheme="minorHAnsi"/>
                    </w:rPr>
                    <m:t>E</m:t>
                  </m:r>
                </m:e>
                <m:sub>
                  <m:r>
                    <w:rPr>
                      <w:rFonts w:ascii="Cambria Math" w:hAnsi="Cambria Math" w:cstheme="minorHAnsi"/>
                    </w:rPr>
                    <m:t>D</m:t>
                  </m:r>
                </m:sub>
              </m:sSub>
              <m:r>
                <w:rPr>
                  <w:rFonts w:ascii="Cambria Math" w:hAnsi="Cambria Math" w:cstheme="minorHAnsi"/>
                </w:rPr>
                <m:t>∙π</m:t>
              </m:r>
            </m:den>
          </m:f>
          <m:r>
            <w:rPr>
              <w:rFonts w:ascii="Cambria Math" w:eastAsiaTheme="minorEastAsia" w:hAnsi="Cambria Math" w:cstheme="minorHAnsi"/>
            </w:rPr>
            <m:t>∙</m:t>
          </m:r>
          <m:sSup>
            <m:sSupPr>
              <m:ctrlPr>
                <w:rPr>
                  <w:rFonts w:ascii="Cambria Math" w:eastAsiaTheme="minorEastAsia" w:hAnsi="Cambria Math" w:cstheme="minorHAnsi"/>
                  <w:i/>
                </w:rPr>
              </m:ctrlPr>
            </m:sSupPr>
            <m:e>
              <m:r>
                <w:rPr>
                  <w:rFonts w:ascii="Cambria Math" w:hAnsi="Cambria Math" w:cstheme="minorHAnsi"/>
                </w:rPr>
                <m:t>e</m:t>
              </m:r>
            </m:e>
            <m:sup>
              <m:r>
                <w:rPr>
                  <w:rFonts w:ascii="Cambria Math" w:eastAsiaTheme="minorEastAsia" w:hAnsi="Cambria Math" w:cstheme="minorHAnsi"/>
                </w:rPr>
                <m:t>-</m:t>
              </m:r>
              <m:r>
                <w:rPr>
                  <w:rFonts w:ascii="Cambria Math" w:eastAsiaTheme="minorEastAsia" w:cstheme="minorHAnsi"/>
                </w:rPr>
                <m:t xml:space="preserve">  </m:t>
              </m:r>
              <m:f>
                <m:fPr>
                  <m:ctrlPr>
                    <w:rPr>
                      <w:rFonts w:ascii="Cambria Math" w:hAnsi="Cambria Math" w:cstheme="minorHAnsi"/>
                      <w:i/>
                    </w:rPr>
                  </m:ctrlPr>
                </m:fPr>
                <m:num>
                  <m:sSubSup>
                    <m:sSubSupPr>
                      <m:ctrlPr>
                        <w:rPr>
                          <w:rFonts w:ascii="Cambria Math" w:hAnsi="Cambria Math" w:cstheme="minorHAnsi"/>
                          <w:i/>
                        </w:rPr>
                      </m:ctrlPr>
                    </m:sSubSupPr>
                    <m:e>
                      <m:sSup>
                        <m:sSupPr>
                          <m:ctrlPr>
                            <w:rPr>
                              <w:rFonts w:ascii="Cambria Math" w:hAnsi="Cambria Math" w:cstheme="minorHAnsi"/>
                              <w:i/>
                            </w:rPr>
                          </m:ctrlPr>
                        </m:sSupPr>
                        <m:e>
                          <m:r>
                            <w:rPr>
                              <w:rFonts w:ascii="Cambria Math" w:hAnsi="Cambria Math" w:cstheme="minorHAnsi"/>
                            </w:rPr>
                            <m:t>ρ</m:t>
                          </m:r>
                        </m:e>
                        <m:sup>
                          <m:r>
                            <w:rPr>
                              <w:rFonts w:ascii="Cambria Math" w:cstheme="minorHAnsi"/>
                            </w:rPr>
                            <m:t>2</m:t>
                          </m:r>
                        </m:sup>
                      </m:sSup>
                      <m:r>
                        <w:rPr>
                          <w:rFonts w:ascii="Cambria Math" w:hAnsi="Cambria Math" w:cstheme="minorHAnsi"/>
                        </w:rPr>
                        <m:t>x</m:t>
                      </m:r>
                    </m:e>
                    <m:sub>
                      <m:r>
                        <w:rPr>
                          <w:rFonts w:ascii="Cambria Math" w:cstheme="minorHAnsi"/>
                        </w:rPr>
                        <m:t>0</m:t>
                      </m:r>
                    </m:sub>
                    <m:sup>
                      <m:r>
                        <w:rPr>
                          <w:rFonts w:ascii="Cambria Math" w:cstheme="minorHAnsi"/>
                        </w:rPr>
                        <m:t>2</m:t>
                      </m:r>
                    </m:sup>
                  </m:sSubSup>
                </m:num>
                <m:den>
                  <m:sSubSup>
                    <m:sSubSupPr>
                      <m:ctrlPr>
                        <w:rPr>
                          <w:rFonts w:ascii="Cambria Math" w:hAnsi="Cambria Math" w:cstheme="minorHAnsi"/>
                          <w:i/>
                        </w:rPr>
                      </m:ctrlPr>
                    </m:sSubSupPr>
                    <m:e>
                      <m:r>
                        <w:rPr>
                          <w:rFonts w:ascii="Cambria Math" w:hAnsi="Cambria Math" w:cstheme="minorHAnsi"/>
                        </w:rPr>
                        <m:t>E</m:t>
                      </m:r>
                    </m:e>
                    <m:sub>
                      <m:r>
                        <w:rPr>
                          <w:rFonts w:ascii="Cambria Math" w:hAnsi="Cambria Math" w:cstheme="minorHAnsi"/>
                        </w:rPr>
                        <m:t>R</m:t>
                      </m:r>
                    </m:sub>
                    <m:sup>
                      <m:r>
                        <w:rPr>
                          <w:rFonts w:ascii="Cambria Math" w:cstheme="minorHAnsi"/>
                        </w:rPr>
                        <m:t>2</m:t>
                      </m:r>
                    </m:sup>
                  </m:sSubSup>
                </m:den>
              </m:f>
              <m:r>
                <w:rPr>
                  <w:rFonts w:ascii="Cambria Math" w:hAnsi="Cambria Math" w:cstheme="minorHAnsi"/>
                </w:rPr>
                <m:t>-</m:t>
              </m:r>
              <m:f>
                <m:fPr>
                  <m:ctrlPr>
                    <w:rPr>
                      <w:rFonts w:ascii="Cambria Math" w:hAnsi="Cambria Math" w:cstheme="minorHAnsi"/>
                      <w:i/>
                    </w:rPr>
                  </m:ctrlPr>
                </m:fPr>
                <m:num>
                  <m:sSubSup>
                    <m:sSubSupPr>
                      <m:ctrlPr>
                        <w:rPr>
                          <w:rFonts w:ascii="Cambria Math" w:hAnsi="Cambria Math" w:cstheme="minorHAnsi"/>
                          <w:i/>
                        </w:rPr>
                      </m:ctrlPr>
                    </m:sSubSupPr>
                    <m:e>
                      <m:sSup>
                        <m:sSupPr>
                          <m:ctrlPr>
                            <w:rPr>
                              <w:rFonts w:ascii="Cambria Math" w:hAnsi="Cambria Math" w:cstheme="minorHAnsi"/>
                              <w:i/>
                            </w:rPr>
                          </m:ctrlPr>
                        </m:sSupPr>
                        <m:e>
                          <m:r>
                            <w:rPr>
                              <w:rFonts w:ascii="Cambria Math" w:hAnsi="Cambria Math" w:cstheme="minorHAnsi"/>
                            </w:rPr>
                            <m:t>ρ</m:t>
                          </m:r>
                        </m:e>
                        <m:sup>
                          <m:r>
                            <w:rPr>
                              <w:rFonts w:ascii="Cambria Math" w:cstheme="minorHAnsi"/>
                            </w:rPr>
                            <m:t>2</m:t>
                          </m:r>
                        </m:sup>
                      </m:sSup>
                      <m:r>
                        <w:rPr>
                          <w:rFonts w:ascii="Cambria Math" w:hAnsi="Cambria Math" w:cstheme="minorHAnsi"/>
                        </w:rPr>
                        <m:t>y</m:t>
                      </m:r>
                    </m:e>
                    <m:sub>
                      <m:r>
                        <w:rPr>
                          <w:rFonts w:ascii="Cambria Math" w:cstheme="minorHAnsi"/>
                        </w:rPr>
                        <m:t>0</m:t>
                      </m:r>
                    </m:sub>
                    <m:sup>
                      <m:r>
                        <w:rPr>
                          <w:rFonts w:ascii="Cambria Math" w:cstheme="minorHAnsi"/>
                        </w:rPr>
                        <m:t>2</m:t>
                      </m:r>
                    </m:sup>
                  </m:sSubSup>
                </m:num>
                <m:den>
                  <m:sSubSup>
                    <m:sSubSupPr>
                      <m:ctrlPr>
                        <w:rPr>
                          <w:rFonts w:ascii="Cambria Math" w:hAnsi="Cambria Math" w:cstheme="minorHAnsi"/>
                          <w:i/>
                        </w:rPr>
                      </m:ctrlPr>
                    </m:sSubSupPr>
                    <m:e>
                      <m:r>
                        <w:rPr>
                          <w:rFonts w:ascii="Cambria Math" w:hAnsi="Cambria Math" w:cstheme="minorHAnsi"/>
                        </w:rPr>
                        <m:t>E</m:t>
                      </m:r>
                    </m:e>
                    <m:sub>
                      <m:r>
                        <w:rPr>
                          <w:rFonts w:ascii="Cambria Math" w:hAnsi="Cambria Math" w:cstheme="minorHAnsi"/>
                        </w:rPr>
                        <m:t>D</m:t>
                      </m:r>
                    </m:sub>
                    <m:sup>
                      <m:r>
                        <w:rPr>
                          <w:rFonts w:ascii="Cambria Math" w:cstheme="minorHAnsi"/>
                        </w:rPr>
                        <m:t>2</m:t>
                      </m:r>
                    </m:sup>
                  </m:sSubSup>
                </m:den>
              </m:f>
            </m:sup>
          </m:sSup>
        </m:oMath>
      </m:oMathPara>
    </w:p>
    <w:p w:rsidR="002E401E" w:rsidRDefault="002E401E" w:rsidP="002E401E">
      <w:pPr>
        <w:rPr>
          <w:rStyle w:val="hps"/>
        </w:rPr>
      </w:pPr>
      <w:r>
        <w:rPr>
          <w:rFonts w:eastAsiaTheme="minorEastAsia" w:cstheme="minorHAnsi"/>
        </w:rPr>
        <w:t>And respectively,</w:t>
      </w:r>
    </w:p>
    <w:p w:rsidR="002E401E" w:rsidRDefault="002E401E" w:rsidP="002E401E">
      <w:pPr>
        <w:rPr>
          <w:i/>
        </w:rPr>
      </w:pPr>
      <m:oMathPara>
        <m:oMath>
          <m:r>
            <w:rPr>
              <w:rFonts w:ascii="Cambria Math" w:hAnsi="Cambria Math" w:cstheme="minorHAnsi"/>
            </w:rPr>
            <m:t>P</m:t>
          </m:r>
          <m:d>
            <m:dPr>
              <m:ctrlPr>
                <w:rPr>
                  <w:rFonts w:ascii="Cambria Math" w:hAnsi="Cambria Math" w:cstheme="minorHAnsi"/>
                  <w:i/>
                </w:rPr>
              </m:ctrlPr>
            </m:dPr>
            <m:e>
              <m:d>
                <m:dPr>
                  <m:ctrlPr>
                    <w:rPr>
                      <w:rFonts w:ascii="Cambria Math" w:hAnsi="Cambria Math" w:cstheme="minorHAnsi"/>
                      <w:i/>
                    </w:rPr>
                  </m:ctrlPr>
                </m:dPr>
                <m:e>
                  <m:r>
                    <w:rPr>
                      <w:rFonts w:ascii="Cambria Math" w:hAnsi="Cambria Math" w:cstheme="minorHAnsi"/>
                    </w:rPr>
                    <m:t>X</m:t>
                  </m:r>
                  <m:r>
                    <w:rPr>
                      <w:rFonts w:ascii="Cambria Math" w:cstheme="minorHAnsi"/>
                    </w:rPr>
                    <m:t>,</m:t>
                  </m:r>
                  <m:r>
                    <w:rPr>
                      <w:rFonts w:ascii="Cambria Math" w:hAnsi="Cambria Math" w:cstheme="minorHAnsi"/>
                    </w:rPr>
                    <m:t>Y</m:t>
                  </m:r>
                </m:e>
              </m:d>
              <m:r>
                <w:rPr>
                  <w:rFonts w:ascii="Cambria Math" w:hAnsi="Cambria Math" w:cstheme="minorHAnsi"/>
                </w:rPr>
                <m:t>⊂D</m:t>
              </m:r>
            </m:e>
          </m:d>
          <m:r>
            <w:rPr>
              <w:rFonts w:ascii="Cambria Math" w:eastAsiaTheme="minorEastAsia" w:cstheme="minorHAnsi"/>
            </w:rPr>
            <m:t>=</m:t>
          </m:r>
          <m:r>
            <w:rPr>
              <w:rFonts w:ascii="Cambria Math" w:eastAsiaTheme="minorEastAsia" w:hAnsi="Cambria Math" w:cstheme="minorHAnsi"/>
            </w:rPr>
            <m:t>P</m:t>
          </m:r>
          <m:d>
            <m:dPr>
              <m:ctrlPr>
                <w:rPr>
                  <w:rFonts w:ascii="Cambria Math" w:eastAsiaTheme="minorEastAsia" w:hAnsi="Cambria Math" w:cstheme="minorHAnsi"/>
                  <w:i/>
                </w:rPr>
              </m:ctrlPr>
            </m:dPr>
            <m:e>
              <m:r>
                <w:rPr>
                  <w:rFonts w:ascii="Cambria Math" w:eastAsiaTheme="minorEastAsia" w:hAnsi="Cambria Math" w:cstheme="minorHAnsi"/>
                </w:rPr>
                <m:t>D</m:t>
              </m:r>
            </m:e>
          </m:d>
          <m:r>
            <w:rPr>
              <w:rFonts w:ascii="Cambria Math" w:eastAsiaTheme="minorEastAsia" w:cstheme="minorHAnsi"/>
            </w:rPr>
            <m:t>=</m:t>
          </m:r>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ρ</m:t>
                  </m:r>
                </m:e>
                <m:sup>
                  <m:r>
                    <w:rPr>
                      <w:rFonts w:ascii="Cambria Math" w:cstheme="minorHAnsi"/>
                    </w:rPr>
                    <m:t>2</m:t>
                  </m:r>
                </m:sup>
              </m:sSup>
              <m:r>
                <w:rPr>
                  <w:rFonts w:ascii="Cambria Math" w:hAnsi="Cambria Math" w:cstheme="minorHAnsi"/>
                </w:rPr>
                <m:t>∙</m:t>
              </m:r>
              <m:r>
                <w:rPr>
                  <w:rFonts w:ascii="Cambria Math" w:cstheme="minorHAnsi"/>
                </w:rPr>
                <m:t>1</m:t>
              </m:r>
            </m:num>
            <m:den>
              <m:r>
                <w:rPr>
                  <w:rFonts w:ascii="Cambria Math" w:cstheme="minorHAnsi"/>
                </w:rPr>
                <m:t>77</m:t>
              </m:r>
              <m:r>
                <w:rPr>
                  <w:rFonts w:ascii="Cambria Math" w:hAnsi="Cambria Math" w:cstheme="minorHAnsi"/>
                </w:rPr>
                <m:t>⋅</m:t>
              </m:r>
              <m:r>
                <w:rPr>
                  <w:rFonts w:ascii="Cambria Math" w:cstheme="minorHAnsi"/>
                </w:rPr>
                <m:t>11</m:t>
              </m:r>
              <m:r>
                <w:rPr>
                  <w:rFonts w:ascii="Cambria Math" w:cstheme="minorHAnsi"/>
                </w:rPr>
                <m:t>∙</m:t>
              </m:r>
              <m:r>
                <w:rPr>
                  <w:rFonts w:ascii="Cambria Math" w:hAnsi="Cambria Math" w:cstheme="minorHAnsi"/>
                </w:rPr>
                <m:t>π</m:t>
              </m:r>
            </m:den>
          </m:f>
          <m:r>
            <w:rPr>
              <w:rFonts w:ascii="Cambria Math" w:eastAsiaTheme="minorEastAsia" w:hAnsi="Cambria Math" w:cstheme="minorHAnsi"/>
            </w:rPr>
            <m:t>∙</m:t>
          </m:r>
          <m:sSup>
            <m:sSupPr>
              <m:ctrlPr>
                <w:rPr>
                  <w:rFonts w:ascii="Cambria Math" w:eastAsiaTheme="minorEastAsia" w:hAnsi="Cambria Math" w:cstheme="minorHAnsi"/>
                  <w:i/>
                </w:rPr>
              </m:ctrlPr>
            </m:sSupPr>
            <m:e>
              <m:r>
                <w:rPr>
                  <w:rFonts w:ascii="Cambria Math" w:hAnsi="Cambria Math" w:cstheme="minorHAnsi"/>
                </w:rPr>
                <m:t>e</m:t>
              </m:r>
            </m:e>
            <m:sup>
              <m:r>
                <w:rPr>
                  <w:rFonts w:ascii="Cambria Math" w:eastAsiaTheme="minorEastAsia" w:hAnsi="Cambria Math" w:cstheme="minorHAnsi"/>
                </w:rPr>
                <m:t>-</m:t>
              </m:r>
              <m:r>
                <w:rPr>
                  <w:rFonts w:ascii="Cambria Math" w:eastAsiaTheme="minorEastAsia" w:cstheme="minorHAnsi"/>
                </w:rPr>
                <m:t xml:space="preserve">  </m:t>
              </m:r>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ρ</m:t>
                      </m:r>
                    </m:e>
                    <m:sup>
                      <m:r>
                        <w:rPr>
                          <w:rFonts w:asci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cstheme="minorHAnsi"/>
                        </w:rPr>
                        <m:t>380</m:t>
                      </m:r>
                    </m:e>
                    <m:sup>
                      <m:r>
                        <w:rPr>
                          <w:rFonts w:ascii="Cambria Math" w:cstheme="minorHAnsi"/>
                        </w:rPr>
                        <m:t>2</m:t>
                      </m:r>
                    </m:sup>
                  </m:sSup>
                </m:num>
                <m:den>
                  <m:sSup>
                    <m:sSupPr>
                      <m:ctrlPr>
                        <w:rPr>
                          <w:rFonts w:ascii="Cambria Math" w:hAnsi="Cambria Math" w:cstheme="minorHAnsi"/>
                          <w:i/>
                        </w:rPr>
                      </m:ctrlPr>
                    </m:sSupPr>
                    <m:e>
                      <m:r>
                        <w:rPr>
                          <w:rFonts w:ascii="Cambria Math" w:cstheme="minorHAnsi"/>
                        </w:rPr>
                        <m:t>77</m:t>
                      </m:r>
                    </m:e>
                    <m:sup>
                      <m:r>
                        <w:rPr>
                          <w:rFonts w:ascii="Cambria Math" w:cstheme="minorHAnsi"/>
                        </w:rPr>
                        <m:t>2</m:t>
                      </m:r>
                    </m:sup>
                  </m:sSup>
                </m:den>
              </m:f>
              <m:r>
                <w:rPr>
                  <w:rFonts w:ascii="Cambria Math" w:hAnsi="Cambria Math" w:cstheme="minorHAnsi"/>
                </w:rPr>
                <m:t>-</m:t>
              </m:r>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ρ</m:t>
                      </m:r>
                    </m:e>
                    <m:sup>
                      <m:r>
                        <w:rPr>
                          <w:rFonts w:asci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cstheme="minorHAnsi"/>
                        </w:rPr>
                        <m:t>0</m:t>
                      </m:r>
                    </m:e>
                    <m:sup>
                      <m:r>
                        <w:rPr>
                          <w:rFonts w:ascii="Cambria Math" w:cstheme="minorHAnsi"/>
                        </w:rPr>
                        <m:t>2</m:t>
                      </m:r>
                    </m:sup>
                  </m:sSup>
                </m:num>
                <m:den>
                  <m:sSup>
                    <m:sSupPr>
                      <m:ctrlPr>
                        <w:rPr>
                          <w:rFonts w:ascii="Cambria Math" w:hAnsi="Cambria Math" w:cstheme="minorHAnsi"/>
                          <w:i/>
                        </w:rPr>
                      </m:ctrlPr>
                    </m:sSupPr>
                    <m:e>
                      <m:r>
                        <w:rPr>
                          <w:rFonts w:ascii="Cambria Math" w:cstheme="minorHAnsi"/>
                        </w:rPr>
                        <m:t>11</m:t>
                      </m:r>
                    </m:e>
                    <m:sup>
                      <m:r>
                        <w:rPr>
                          <w:rFonts w:ascii="Cambria Math" w:cstheme="minorHAnsi"/>
                        </w:rPr>
                        <m:t>2</m:t>
                      </m:r>
                    </m:sup>
                  </m:sSup>
                </m:den>
              </m:f>
              <m:r>
                <w:rPr>
                  <w:rFonts w:ascii="Cambria Math" w:cstheme="minorHAnsi"/>
                </w:rPr>
                <m:t xml:space="preserve"> =</m:t>
              </m:r>
            </m:sup>
          </m:sSup>
        </m:oMath>
      </m:oMathPara>
    </w:p>
    <w:p w:rsidR="002E401E" w:rsidRDefault="002E401E" w:rsidP="002E401E">
      <w:pPr>
        <w:rPr>
          <w:rFonts w:eastAsiaTheme="minorEastAsia" w:cstheme="minorHAnsi"/>
        </w:rPr>
      </w:pPr>
      <w:r>
        <w:rPr>
          <w:rFonts w:eastAsiaTheme="minorEastAsia" w:cstheme="minorHAnsi"/>
        </w:rPr>
        <w:t>i.e.</w:t>
      </w:r>
    </w:p>
    <w:p w:rsidR="002E401E" w:rsidRDefault="002E401E" w:rsidP="002E401E">
      <w:pPr>
        <w:jc w:val="center"/>
        <w:rPr>
          <w:rFonts w:eastAsiaTheme="minorEastAsia" w:cstheme="minorHAnsi"/>
          <w:i/>
        </w:rPr>
      </w:pPr>
      <m:oMathPara>
        <m:oMath>
          <m:r>
            <w:rPr>
              <w:rFonts w:ascii="Cambria Math" w:eastAsiaTheme="minorEastAsia" w:hAnsi="Cambria Math" w:cstheme="minorHAnsi"/>
            </w:rPr>
            <m:t>P</m:t>
          </m:r>
          <m:r>
            <w:rPr>
              <w:rFonts w:ascii="Cambria Math" w:eastAsiaTheme="minorEastAsia" w:cstheme="minorHAnsi"/>
            </w:rPr>
            <m:t>(</m:t>
          </m:r>
          <m:r>
            <w:rPr>
              <w:rFonts w:ascii="Cambria Math" w:eastAsiaTheme="minorEastAsia" w:hAnsi="Cambria Math" w:cstheme="minorHAnsi"/>
            </w:rPr>
            <m:t>D</m:t>
          </m:r>
          <m:r>
            <w:rPr>
              <w:rFonts w:ascii="Cambria Math" w:eastAsiaTheme="minorEastAsia" w:cstheme="minorHAnsi"/>
            </w:rPr>
            <m:t>)=</m:t>
          </m:r>
          <m:r>
            <m:rPr>
              <m:sty m:val="p"/>
            </m:rPr>
            <w:rPr>
              <w:rFonts w:ascii="Cambria Math" w:eastAsiaTheme="minorEastAsia" w:cstheme="minorHAnsi"/>
              <w:noProof/>
              <w:lang w:eastAsia="sr-Latn-CS"/>
            </w:rPr>
            <m:t>0,00008548</m:t>
          </m:r>
          <m:r>
            <w:rPr>
              <w:rFonts w:ascii="Cambria Math" w:eastAsiaTheme="minorEastAsia" w:hAnsi="Cambria Math" w:cstheme="minorHAnsi"/>
            </w:rPr>
            <m:t>∙</m:t>
          </m:r>
          <m:sSup>
            <m:sSupPr>
              <m:ctrlPr>
                <w:rPr>
                  <w:rFonts w:ascii="Cambria Math" w:eastAsiaTheme="minorEastAsia" w:hAnsi="Cambria Math" w:cstheme="minorHAnsi"/>
                  <w:i/>
                </w:rPr>
              </m:ctrlPr>
            </m:sSupPr>
            <m:e>
              <m:r>
                <w:rPr>
                  <w:rFonts w:ascii="Cambria Math" w:hAnsi="Cambria Math" w:cstheme="minorHAnsi"/>
                </w:rPr>
                <m:t>e</m:t>
              </m:r>
            </m:e>
            <m:sup>
              <m:r>
                <w:rPr>
                  <w:rFonts w:ascii="Cambria Math" w:eastAsiaTheme="minorEastAsia" w:hAnsi="Cambria Math" w:cstheme="minorHAnsi"/>
                </w:rPr>
                <m:t>-</m:t>
              </m:r>
              <m:r>
                <w:rPr>
                  <w:rFonts w:ascii="Cambria Math" w:eastAsiaTheme="minorEastAsia" w:cstheme="minorHAnsi"/>
                </w:rPr>
                <m:t>5.53996</m:t>
              </m:r>
            </m:sup>
          </m:sSup>
          <m:r>
            <w:rPr>
              <w:rFonts w:ascii="Cambria Math" w:eastAsiaTheme="minorEastAsia" w:cstheme="minorHAnsi"/>
            </w:rPr>
            <m:t>=0,000000336=3,36</m:t>
          </m:r>
          <m:r>
            <w:rPr>
              <w:rFonts w:ascii="Cambria Math" w:eastAsiaTheme="minorEastAsia" w:cstheme="minorHAnsi"/>
            </w:rPr>
            <m:t>∙</m:t>
          </m:r>
          <m:sSup>
            <m:sSupPr>
              <m:ctrlPr>
                <w:rPr>
                  <w:rFonts w:ascii="Cambria Math" w:eastAsiaTheme="minorEastAsia" w:hAnsi="Cambria Math" w:cstheme="minorHAnsi"/>
                  <w:i/>
                </w:rPr>
              </m:ctrlPr>
            </m:sSupPr>
            <m:e>
              <m:r>
                <w:rPr>
                  <w:rFonts w:ascii="Cambria Math" w:eastAsiaTheme="minorEastAsia" w:cstheme="minorHAnsi"/>
                </w:rPr>
                <m:t>10</m:t>
              </m:r>
            </m:e>
            <m:sup>
              <m:r>
                <w:rPr>
                  <w:rFonts w:ascii="Cambria Math" w:eastAsiaTheme="minorEastAsia" w:hAnsi="Cambria Math" w:cstheme="minorHAnsi"/>
                </w:rPr>
                <m:t>-</m:t>
              </m:r>
              <m:r>
                <w:rPr>
                  <w:rFonts w:ascii="Cambria Math" w:eastAsiaTheme="minorEastAsia" w:cstheme="minorHAnsi"/>
                </w:rPr>
                <m:t>7</m:t>
              </m:r>
            </m:sup>
          </m:sSup>
        </m:oMath>
      </m:oMathPara>
    </w:p>
    <w:p w:rsidR="002E401E" w:rsidRDefault="002E401E" w:rsidP="002E401E">
      <w:pPr>
        <w:jc w:val="center"/>
        <w:rPr>
          <w:rFonts w:eastAsiaTheme="minorEastAsia" w:cstheme="minorHAnsi"/>
          <w:i/>
        </w:rPr>
      </w:pPr>
    </w:p>
    <w:p w:rsidR="002E401E" w:rsidRDefault="002E401E" w:rsidP="002E401E">
      <w:pPr>
        <w:rPr>
          <w:rFonts w:eastAsiaTheme="minorEastAsia" w:cstheme="minorHAnsi"/>
        </w:rPr>
      </w:pPr>
      <w:r>
        <w:rPr>
          <w:rFonts w:eastAsiaTheme="minorEastAsia" w:cstheme="minorHAnsi"/>
        </w:rPr>
        <w:t xml:space="preserve">So, the probability to hit such a target with a single shot is </w:t>
      </w:r>
      <w:r>
        <w:rPr>
          <w:rFonts w:eastAsiaTheme="minorEastAsia" w:cstheme="minorHAnsi"/>
          <w:i/>
        </w:rPr>
        <w:t>P(D)=</w:t>
      </w:r>
      <w:r>
        <w:rPr>
          <w:rFonts w:eastAsiaTheme="minorEastAsia" w:cstheme="minorHAnsi"/>
        </w:rPr>
        <w:t xml:space="preserve"> 3,36·10</w:t>
      </w:r>
      <w:r>
        <w:rPr>
          <w:rFonts w:eastAsiaTheme="minorEastAsia" w:cstheme="minorHAnsi"/>
          <w:vertAlign w:val="superscript"/>
        </w:rPr>
        <w:t>-7</w:t>
      </w:r>
      <w:r>
        <w:rPr>
          <w:rFonts w:eastAsiaTheme="minorEastAsia" w:cstheme="minorHAnsi"/>
        </w:rPr>
        <w:t>.</w:t>
      </w:r>
    </w:p>
    <w:p w:rsidR="002E401E" w:rsidRDefault="002E401E" w:rsidP="002E401E">
      <w:pPr>
        <w:rPr>
          <w:rFonts w:eastAsiaTheme="minorEastAsia" w:cstheme="minorHAnsi"/>
        </w:rPr>
      </w:pPr>
    </w:p>
    <w:p w:rsidR="002E401E" w:rsidRDefault="002E401E" w:rsidP="002E401E">
      <w:pPr>
        <w:rPr>
          <w:rFonts w:eastAsiaTheme="minorEastAsia" w:cstheme="minorHAnsi"/>
        </w:rPr>
      </w:pPr>
    </w:p>
    <w:p w:rsidR="002E401E" w:rsidRDefault="002E401E" w:rsidP="002E401E">
      <w:pPr>
        <w:rPr>
          <w:rFonts w:cstheme="minorHAnsi"/>
        </w:rPr>
      </w:pPr>
      <w:r>
        <w:rPr>
          <w:rStyle w:val="hps"/>
          <w:rFonts w:cstheme="minorHAnsi"/>
        </w:rPr>
        <w:lastRenderedPageBreak/>
        <w:t>From the theory</w:t>
      </w:r>
      <w:r>
        <w:rPr>
          <w:rFonts w:cstheme="minorHAnsi"/>
        </w:rPr>
        <w:t xml:space="preserve"> </w:t>
      </w:r>
      <w:r>
        <w:rPr>
          <w:rStyle w:val="hps"/>
          <w:rFonts w:cstheme="minorHAnsi"/>
        </w:rPr>
        <w:t>of firing is known</w:t>
      </w:r>
      <w:r>
        <w:rPr>
          <w:rFonts w:cstheme="minorHAnsi"/>
        </w:rPr>
        <w:t xml:space="preserve"> </w:t>
      </w:r>
      <w:r>
        <w:rPr>
          <w:rStyle w:val="hps"/>
          <w:rFonts w:cstheme="minorHAnsi"/>
        </w:rPr>
        <w:t>that the probability</w:t>
      </w:r>
      <w:r>
        <w:rPr>
          <w:rFonts w:cstheme="minorHAnsi"/>
        </w:rPr>
        <w:t xml:space="preserve"> </w:t>
      </w:r>
      <w:r>
        <w:rPr>
          <w:rStyle w:val="hps"/>
          <w:rFonts w:cstheme="minorHAnsi"/>
        </w:rPr>
        <w:t>P</w:t>
      </w:r>
      <w:r>
        <w:rPr>
          <w:rStyle w:val="hps"/>
          <w:rFonts w:cstheme="minorHAnsi"/>
          <w:vertAlign w:val="subscript"/>
        </w:rPr>
        <w:t xml:space="preserve">1 </w:t>
      </w:r>
      <w:r>
        <w:rPr>
          <w:rStyle w:val="hps"/>
          <w:rFonts w:cstheme="minorHAnsi"/>
        </w:rPr>
        <w:t>to</w:t>
      </w:r>
      <w:r>
        <w:rPr>
          <w:rFonts w:cstheme="minorHAnsi"/>
        </w:rPr>
        <w:t xml:space="preserve"> </w:t>
      </w:r>
      <w:r>
        <w:rPr>
          <w:rStyle w:val="hps"/>
          <w:rFonts w:cstheme="minorHAnsi"/>
        </w:rPr>
        <w:t>get at least</w:t>
      </w:r>
      <w:r>
        <w:rPr>
          <w:rFonts w:cstheme="minorHAnsi"/>
        </w:rPr>
        <w:t xml:space="preserve"> </w:t>
      </w:r>
      <w:r>
        <w:rPr>
          <w:rStyle w:val="hps"/>
          <w:rFonts w:cstheme="minorHAnsi"/>
        </w:rPr>
        <w:t>one</w:t>
      </w:r>
      <w:r>
        <w:rPr>
          <w:rFonts w:cstheme="minorHAnsi"/>
        </w:rPr>
        <w:t xml:space="preserve"> </w:t>
      </w:r>
      <w:r>
        <w:rPr>
          <w:rStyle w:val="hps"/>
          <w:rFonts w:cstheme="minorHAnsi"/>
        </w:rPr>
        <w:t>hit</w:t>
      </w:r>
      <w:r>
        <w:rPr>
          <w:rFonts w:cstheme="minorHAnsi"/>
        </w:rPr>
        <w:t xml:space="preserve"> </w:t>
      </w:r>
      <w:r>
        <w:rPr>
          <w:rStyle w:val="hps"/>
          <w:rFonts w:cstheme="minorHAnsi"/>
        </w:rPr>
        <w:t>during</w:t>
      </w:r>
      <w:r>
        <w:rPr>
          <w:rFonts w:cstheme="minorHAnsi"/>
        </w:rPr>
        <w:t xml:space="preserve"> </w:t>
      </w:r>
      <w:r>
        <w:rPr>
          <w:rStyle w:val="hps"/>
          <w:rFonts w:cstheme="minorHAnsi"/>
          <w:i/>
        </w:rPr>
        <w:t>N</w:t>
      </w:r>
      <w:r>
        <w:rPr>
          <w:rStyle w:val="hps"/>
          <w:rFonts w:cstheme="minorHAnsi"/>
        </w:rPr>
        <w:t xml:space="preserve"> launching</w:t>
      </w:r>
      <w:r>
        <w:rPr>
          <w:rFonts w:cstheme="minorHAnsi"/>
        </w:rPr>
        <w:t xml:space="preserve"> is </w:t>
      </w:r>
      <w:r>
        <w:rPr>
          <w:rStyle w:val="hps"/>
          <w:rFonts w:cstheme="minorHAnsi"/>
        </w:rPr>
        <w:t>equal to</w:t>
      </w:r>
      <w:r>
        <w:rPr>
          <w:rFonts w:cstheme="minorHAnsi"/>
        </w:rPr>
        <w:t>:</w:t>
      </w:r>
    </w:p>
    <w:p w:rsidR="002E401E" w:rsidRDefault="0088606B" w:rsidP="002E401E">
      <w:pPr>
        <w:rPr>
          <w:rFonts w:eastAsiaTheme="minorEastAsia" w:cstheme="minorHAnsi"/>
        </w:rPr>
      </w:pPr>
      <m:oMathPara>
        <m:oMath>
          <m:sSub>
            <m:sSubPr>
              <m:ctrlPr>
                <w:rPr>
                  <w:rFonts w:ascii="Cambria Math" w:hAnsi="Cambria Math" w:cstheme="minorHAnsi"/>
                  <w:i/>
                </w:rPr>
              </m:ctrlPr>
            </m:sSubPr>
            <m:e>
              <m:r>
                <w:rPr>
                  <w:rFonts w:ascii="Cambria Math" w:hAnsi="Cambria Math" w:cstheme="minorHAnsi"/>
                </w:rPr>
                <m:t>P</m:t>
              </m:r>
            </m:e>
            <m:sub>
              <m:r>
                <w:rPr>
                  <w:rFonts w:ascii="Cambria Math" w:cstheme="minorHAnsi"/>
                </w:rPr>
                <m:t>1</m:t>
              </m:r>
            </m:sub>
          </m:sSub>
          <m:r>
            <w:rPr>
              <w:rFonts w:ascii="Cambria Math" w:cstheme="minorHAnsi"/>
            </w:rPr>
            <m:t>=1</m:t>
          </m:r>
          <m:r>
            <w:rPr>
              <w:rFonts w:ascii="Cambria Math" w:cstheme="minorHAnsi"/>
            </w:rPr>
            <m:t>-</m:t>
          </m:r>
          <m:sSup>
            <m:sSupPr>
              <m:ctrlPr>
                <w:rPr>
                  <w:rFonts w:ascii="Cambria Math" w:hAnsi="Cambria Math" w:cstheme="minorHAnsi"/>
                  <w:i/>
                </w:rPr>
              </m:ctrlPr>
            </m:sSupPr>
            <m:e>
              <m:d>
                <m:dPr>
                  <m:ctrlPr>
                    <w:rPr>
                      <w:rFonts w:ascii="Cambria Math" w:hAnsi="Cambria Math" w:cstheme="minorHAnsi"/>
                      <w:i/>
                    </w:rPr>
                  </m:ctrlPr>
                </m:dPr>
                <m:e>
                  <m:r>
                    <w:rPr>
                      <w:rFonts w:ascii="Cambria Math" w:cstheme="minorHAnsi"/>
                    </w:rPr>
                    <m:t>1</m:t>
                  </m:r>
                  <m:r>
                    <w:rPr>
                      <w:rFonts w:ascii="Cambria Math" w:cstheme="minorHAnsi"/>
                    </w:rPr>
                    <m:t>-</m:t>
                  </m:r>
                  <m:r>
                    <w:rPr>
                      <w:rFonts w:ascii="Cambria Math" w:hAnsi="Cambria Math" w:cstheme="minorHAnsi"/>
                    </w:rPr>
                    <m:t>P</m:t>
                  </m:r>
                  <m:r>
                    <w:rPr>
                      <w:rFonts w:ascii="Cambria Math" w:cstheme="minorHAnsi"/>
                    </w:rPr>
                    <m:t>(</m:t>
                  </m:r>
                  <m:r>
                    <w:rPr>
                      <w:rFonts w:ascii="Cambria Math" w:hAnsi="Cambria Math" w:cstheme="minorHAnsi"/>
                    </w:rPr>
                    <m:t>D</m:t>
                  </m:r>
                  <m:r>
                    <w:rPr>
                      <w:rFonts w:ascii="Cambria Math" w:cstheme="minorHAnsi"/>
                    </w:rPr>
                    <m:t>)</m:t>
                  </m:r>
                </m:e>
              </m:d>
            </m:e>
            <m:sup>
              <m:r>
                <w:rPr>
                  <w:rFonts w:ascii="Cambria Math" w:hAnsi="Cambria Math" w:cstheme="minorHAnsi"/>
                </w:rPr>
                <m:t>N</m:t>
              </m:r>
            </m:sup>
          </m:sSup>
        </m:oMath>
      </m:oMathPara>
    </w:p>
    <w:p w:rsidR="002E401E" w:rsidRDefault="002E401E" w:rsidP="002E401E">
      <w:pPr>
        <w:rPr>
          <w:rFonts w:eastAsiaTheme="minorEastAsia" w:cstheme="minorHAnsi"/>
        </w:rPr>
      </w:pPr>
      <w:r>
        <w:rPr>
          <w:rFonts w:eastAsiaTheme="minorEastAsia" w:cstheme="minorHAnsi"/>
        </w:rPr>
        <w:t>Or:</w:t>
      </w:r>
    </w:p>
    <w:p w:rsidR="002E401E" w:rsidRDefault="0088606B" w:rsidP="002E401E">
      <w:pPr>
        <w:rPr>
          <w:rFonts w:eastAsiaTheme="minorEastAsia" w:cstheme="minorHAnsi"/>
        </w:rPr>
      </w:pPr>
      <m:oMathPara>
        <m:oMath>
          <m:sSup>
            <m:sSupPr>
              <m:ctrlPr>
                <w:rPr>
                  <w:rFonts w:ascii="Cambria Math" w:hAnsi="Cambria Math" w:cstheme="minorHAnsi"/>
                  <w:i/>
                </w:rPr>
              </m:ctrlPr>
            </m:sSupPr>
            <m:e>
              <m:d>
                <m:dPr>
                  <m:ctrlPr>
                    <w:rPr>
                      <w:rFonts w:ascii="Cambria Math" w:hAnsi="Cambria Math" w:cstheme="minorHAnsi"/>
                      <w:i/>
                    </w:rPr>
                  </m:ctrlPr>
                </m:dPr>
                <m:e>
                  <m:r>
                    <w:rPr>
                      <w:rFonts w:ascii="Cambria Math" w:cstheme="minorHAnsi"/>
                    </w:rPr>
                    <m:t>1</m:t>
                  </m:r>
                  <m:r>
                    <w:rPr>
                      <w:rFonts w:ascii="Cambria Math" w:cstheme="minorHAnsi"/>
                    </w:rPr>
                    <m:t>-</m:t>
                  </m:r>
                  <m:r>
                    <w:rPr>
                      <w:rFonts w:ascii="Cambria Math" w:hAnsi="Cambria Math" w:cstheme="minorHAnsi"/>
                    </w:rPr>
                    <m:t>P</m:t>
                  </m:r>
                  <m:r>
                    <w:rPr>
                      <w:rFonts w:ascii="Cambria Math" w:cstheme="minorHAnsi"/>
                    </w:rPr>
                    <m:t>(</m:t>
                  </m:r>
                  <m:r>
                    <w:rPr>
                      <w:rFonts w:ascii="Cambria Math" w:hAnsi="Cambria Math" w:cstheme="minorHAnsi"/>
                    </w:rPr>
                    <m:t>D</m:t>
                  </m:r>
                </m:e>
              </m:d>
              <m:r>
                <w:rPr>
                  <w:rFonts w:ascii="Cambria Math" w:cstheme="minorHAnsi"/>
                </w:rPr>
                <m:t>)</m:t>
              </m:r>
            </m:e>
            <m:sup>
              <m:r>
                <w:rPr>
                  <w:rFonts w:ascii="Cambria Math" w:hAnsi="Cambria Math" w:cstheme="minorHAnsi"/>
                </w:rPr>
                <m:t>N</m:t>
              </m:r>
            </m:sup>
          </m:sSup>
          <m:r>
            <w:rPr>
              <w:rFonts w:ascii="Cambria Math" w:cstheme="minorHAnsi"/>
            </w:rPr>
            <m:t>=1</m:t>
          </m:r>
          <m:r>
            <w:rPr>
              <w:rFonts w:ascii="Cambria Math" w:cstheme="minorHAnsi"/>
            </w:rPr>
            <m:t>-</m:t>
          </m:r>
          <m:sSub>
            <m:sSubPr>
              <m:ctrlPr>
                <w:rPr>
                  <w:rFonts w:ascii="Cambria Math" w:hAnsi="Cambria Math" w:cstheme="minorHAnsi"/>
                  <w:i/>
                </w:rPr>
              </m:ctrlPr>
            </m:sSubPr>
            <m:e>
              <m:r>
                <w:rPr>
                  <w:rFonts w:ascii="Cambria Math" w:hAnsi="Cambria Math" w:cstheme="minorHAnsi"/>
                </w:rPr>
                <m:t>P</m:t>
              </m:r>
            </m:e>
            <m:sub>
              <m:r>
                <w:rPr>
                  <w:rFonts w:ascii="Cambria Math" w:cstheme="minorHAnsi"/>
                </w:rPr>
                <m:t>1</m:t>
              </m:r>
            </m:sub>
          </m:sSub>
        </m:oMath>
      </m:oMathPara>
    </w:p>
    <w:p w:rsidR="002E401E" w:rsidRDefault="002E401E" w:rsidP="002E401E">
      <w:pPr>
        <w:rPr>
          <w:rFonts w:eastAsiaTheme="minorEastAsia" w:cstheme="minorHAnsi"/>
        </w:rPr>
      </w:pPr>
    </w:p>
    <w:p w:rsidR="002E401E" w:rsidRDefault="002E401E" w:rsidP="002E401E">
      <w:pPr>
        <w:rPr>
          <w:rFonts w:cstheme="minorHAnsi"/>
        </w:rPr>
      </w:pPr>
      <w:r>
        <w:rPr>
          <w:rStyle w:val="hps"/>
          <w:rFonts w:cstheme="minorHAnsi"/>
        </w:rPr>
        <w:t>And</w:t>
      </w:r>
      <w:r>
        <w:rPr>
          <w:rStyle w:val="shorttext"/>
          <w:rFonts w:cstheme="minorHAnsi"/>
        </w:rPr>
        <w:t>, consequently,</w:t>
      </w:r>
      <w:r>
        <w:rPr>
          <w:rStyle w:val="hps"/>
          <w:rFonts w:cstheme="minorHAnsi"/>
        </w:rPr>
        <w:t xml:space="preserve"> the</w:t>
      </w:r>
      <w:r>
        <w:rPr>
          <w:rFonts w:cstheme="minorHAnsi"/>
        </w:rPr>
        <w:t xml:space="preserve"> </w:t>
      </w:r>
      <w:r>
        <w:rPr>
          <w:rStyle w:val="hps"/>
          <w:rFonts w:cstheme="minorHAnsi"/>
        </w:rPr>
        <w:t>required number of</w:t>
      </w:r>
      <w:r>
        <w:rPr>
          <w:rFonts w:cstheme="minorHAnsi"/>
        </w:rPr>
        <w:t xml:space="preserve"> </w:t>
      </w:r>
      <w:r>
        <w:rPr>
          <w:rStyle w:val="hps"/>
          <w:rFonts w:cstheme="minorHAnsi"/>
        </w:rPr>
        <w:t xml:space="preserve">projectiles </w:t>
      </w:r>
      <w:r>
        <w:rPr>
          <w:rFonts w:cstheme="minorHAnsi"/>
        </w:rPr>
        <w:t xml:space="preserve">fired, </w:t>
      </w:r>
      <w:r>
        <w:rPr>
          <w:rStyle w:val="hps"/>
          <w:rFonts w:cstheme="minorHAnsi"/>
        </w:rPr>
        <w:t>N,</w:t>
      </w:r>
      <w:r>
        <w:rPr>
          <w:rFonts w:cstheme="minorHAnsi"/>
        </w:rPr>
        <w:t xml:space="preserve"> </w:t>
      </w:r>
      <w:r>
        <w:rPr>
          <w:rStyle w:val="hps"/>
          <w:rFonts w:cstheme="minorHAnsi"/>
        </w:rPr>
        <w:t>is equal to</w:t>
      </w:r>
      <w:r>
        <w:rPr>
          <w:rFonts w:cstheme="minorHAnsi"/>
        </w:rPr>
        <w:t>:</w:t>
      </w:r>
    </w:p>
    <w:p w:rsidR="002E401E" w:rsidRDefault="002E401E" w:rsidP="002E401E">
      <w:pPr>
        <w:rPr>
          <w:rFonts w:eastAsiaTheme="minorEastAsia" w:cstheme="minorHAnsi"/>
        </w:rPr>
      </w:pPr>
    </w:p>
    <w:p w:rsidR="002E401E" w:rsidRDefault="002E401E" w:rsidP="002E401E">
      <w:pPr>
        <w:rPr>
          <w:rFonts w:eastAsiaTheme="minorEastAsia" w:cstheme="minorHAnsi"/>
          <w:lang w:val="en-US"/>
        </w:rPr>
      </w:pPr>
      <m:oMathPara>
        <m:oMath>
          <m:r>
            <w:rPr>
              <w:rFonts w:ascii="Cambria Math" w:hAnsi="Cambria Math" w:cstheme="minorHAnsi"/>
              <w:lang w:val="ru-RU"/>
            </w:rPr>
            <m:t>N</m:t>
          </m:r>
          <m:r>
            <w:rPr>
              <w:rFonts w:ascii="Cambria Math" w:cstheme="minorHAnsi"/>
              <w:lang w:val="ru-RU"/>
            </w:rPr>
            <m:t>=</m:t>
          </m:r>
          <m:f>
            <m:fPr>
              <m:ctrlPr>
                <w:rPr>
                  <w:rFonts w:ascii="Cambria Math" w:hAnsi="Cambria Math" w:cstheme="minorHAnsi"/>
                  <w:i/>
                  <w:lang w:val="ru-RU"/>
                </w:rPr>
              </m:ctrlPr>
            </m:fPr>
            <m:num>
              <m:func>
                <m:funcPr>
                  <m:ctrlPr>
                    <w:rPr>
                      <w:rFonts w:ascii="Cambria Math" w:hAnsi="Cambria Math" w:cstheme="minorHAnsi"/>
                      <w:i/>
                      <w:lang w:val="ru-RU"/>
                    </w:rPr>
                  </m:ctrlPr>
                </m:funcPr>
                <m:fName>
                  <m:r>
                    <m:rPr>
                      <m:sty m:val="p"/>
                    </m:rPr>
                    <w:rPr>
                      <w:rFonts w:ascii="Cambria Math" w:cstheme="minorHAnsi"/>
                      <w:lang w:val="ru-RU"/>
                    </w:rPr>
                    <m:t>log</m:t>
                  </m:r>
                </m:fName>
                <m:e>
                  <m:d>
                    <m:dPr>
                      <m:ctrlPr>
                        <w:rPr>
                          <w:rFonts w:ascii="Cambria Math" w:hAnsi="Cambria Math" w:cstheme="minorHAnsi"/>
                          <w:i/>
                          <w:lang w:val="ru-RU"/>
                        </w:rPr>
                      </m:ctrlPr>
                    </m:dPr>
                    <m:e>
                      <m:r>
                        <w:rPr>
                          <w:rFonts w:ascii="Cambria Math" w:cstheme="minorHAnsi"/>
                          <w:lang w:val="ru-RU"/>
                        </w:rPr>
                        <m:t>1</m:t>
                      </m:r>
                      <m:r>
                        <w:rPr>
                          <w:rFonts w:ascii="Cambria Math" w:cstheme="minorHAnsi"/>
                          <w:lang w:val="ru-RU"/>
                        </w:rPr>
                        <m:t>-</m:t>
                      </m:r>
                      <m:sSub>
                        <m:sSubPr>
                          <m:ctrlPr>
                            <w:rPr>
                              <w:rFonts w:ascii="Cambria Math" w:hAnsi="Cambria Math" w:cstheme="minorHAnsi"/>
                              <w:i/>
                              <w:lang w:val="ru-RU"/>
                            </w:rPr>
                          </m:ctrlPr>
                        </m:sSubPr>
                        <m:e>
                          <m:r>
                            <w:rPr>
                              <w:rFonts w:ascii="Cambria Math" w:hAnsi="Cambria Math" w:cstheme="minorHAnsi"/>
                              <w:lang w:val="ru-RU"/>
                            </w:rPr>
                            <m:t>P</m:t>
                          </m:r>
                        </m:e>
                        <m:sub>
                          <m:r>
                            <w:rPr>
                              <w:rFonts w:ascii="Cambria Math" w:cstheme="minorHAnsi"/>
                              <w:lang w:val="ru-RU"/>
                            </w:rPr>
                            <m:t>1</m:t>
                          </m:r>
                        </m:sub>
                      </m:sSub>
                    </m:e>
                  </m:d>
                </m:e>
              </m:func>
            </m:num>
            <m:den>
              <m:func>
                <m:funcPr>
                  <m:ctrlPr>
                    <w:rPr>
                      <w:rFonts w:ascii="Cambria Math" w:hAnsi="Cambria Math" w:cstheme="minorHAnsi"/>
                      <w:i/>
                      <w:lang w:val="ru-RU"/>
                    </w:rPr>
                  </m:ctrlPr>
                </m:funcPr>
                <m:fName>
                  <m:r>
                    <m:rPr>
                      <m:sty m:val="p"/>
                    </m:rPr>
                    <w:rPr>
                      <w:rFonts w:ascii="Cambria Math" w:cstheme="minorHAnsi"/>
                      <w:lang w:val="ru-RU"/>
                    </w:rPr>
                    <m:t>log</m:t>
                  </m:r>
                </m:fName>
                <m:e>
                  <m:d>
                    <m:dPr>
                      <m:ctrlPr>
                        <w:rPr>
                          <w:rFonts w:ascii="Cambria Math" w:hAnsi="Cambria Math" w:cstheme="minorHAnsi"/>
                          <w:i/>
                          <w:lang w:val="ru-RU"/>
                        </w:rPr>
                      </m:ctrlPr>
                    </m:dPr>
                    <m:e>
                      <m:r>
                        <w:rPr>
                          <w:rFonts w:ascii="Cambria Math" w:cstheme="minorHAnsi"/>
                          <w:lang w:val="ru-RU"/>
                        </w:rPr>
                        <m:t>1</m:t>
                      </m:r>
                      <m:r>
                        <w:rPr>
                          <w:rFonts w:ascii="Cambria Math" w:cstheme="minorHAnsi"/>
                          <w:lang w:val="ru-RU"/>
                        </w:rPr>
                        <m:t>-</m:t>
                      </m:r>
                      <m:r>
                        <w:rPr>
                          <w:rFonts w:ascii="Cambria Math" w:hAnsi="Cambria Math" w:cstheme="minorHAnsi"/>
                          <w:lang w:val="ru-RU"/>
                        </w:rPr>
                        <m:t>P</m:t>
                      </m:r>
                      <m:r>
                        <w:rPr>
                          <w:rFonts w:ascii="Cambria Math" w:cstheme="minorHAnsi"/>
                          <w:lang w:val="ru-RU"/>
                        </w:rPr>
                        <m:t>(</m:t>
                      </m:r>
                      <m:r>
                        <w:rPr>
                          <w:rFonts w:ascii="Cambria Math" w:hAnsi="Cambria Math" w:cstheme="minorHAnsi"/>
                          <w:lang w:val="ru-RU"/>
                        </w:rPr>
                        <m:t>D</m:t>
                      </m:r>
                      <m:r>
                        <w:rPr>
                          <w:rFonts w:ascii="Cambria Math" w:cstheme="minorHAnsi"/>
                          <w:lang w:val="ru-RU"/>
                        </w:rPr>
                        <m:t>)</m:t>
                      </m:r>
                    </m:e>
                  </m:d>
                </m:e>
              </m:func>
            </m:den>
          </m:f>
        </m:oMath>
      </m:oMathPara>
    </w:p>
    <w:p w:rsidR="002E401E" w:rsidRDefault="002E401E" w:rsidP="002E401E">
      <w:pPr>
        <w:rPr>
          <w:rFonts w:cstheme="minorHAnsi"/>
          <w:lang w:val="en-US"/>
        </w:rPr>
      </w:pPr>
    </w:p>
    <w:p w:rsidR="002E401E" w:rsidRDefault="002E401E" w:rsidP="002E401E">
      <w:pPr>
        <w:rPr>
          <w:rStyle w:val="hps"/>
        </w:rPr>
      </w:pPr>
      <w:r>
        <w:rPr>
          <w:rStyle w:val="hps"/>
          <w:rFonts w:cstheme="minorHAnsi"/>
        </w:rPr>
        <w:t>Taken</w:t>
      </w:r>
      <w:r>
        <w:rPr>
          <w:rFonts w:cstheme="minorHAnsi"/>
        </w:rPr>
        <w:t xml:space="preserve"> </w:t>
      </w:r>
      <w:r>
        <w:rPr>
          <w:rStyle w:val="hps"/>
          <w:rFonts w:cstheme="minorHAnsi"/>
          <w:i/>
        </w:rPr>
        <w:t>P</w:t>
      </w:r>
      <w:r>
        <w:rPr>
          <w:rStyle w:val="hps"/>
          <w:rFonts w:cstheme="minorHAnsi"/>
          <w:i/>
          <w:vertAlign w:val="subscript"/>
        </w:rPr>
        <w:t>1</w:t>
      </w:r>
      <w:r>
        <w:rPr>
          <w:rFonts w:cstheme="minorHAnsi"/>
        </w:rPr>
        <w:t>=</w:t>
      </w:r>
      <w:r>
        <w:rPr>
          <w:rStyle w:val="hps"/>
          <w:rFonts w:cstheme="minorHAnsi"/>
        </w:rPr>
        <w:t>0.95,</w:t>
      </w:r>
      <w:r>
        <w:rPr>
          <w:rFonts w:cstheme="minorHAnsi"/>
        </w:rPr>
        <w:t xml:space="preserve"> </w:t>
      </w:r>
      <w:r>
        <w:rPr>
          <w:rStyle w:val="hps"/>
          <w:rFonts w:cstheme="minorHAnsi"/>
        </w:rPr>
        <w:t>which means that</w:t>
      </w:r>
      <w:r>
        <w:rPr>
          <w:rFonts w:cstheme="minorHAnsi"/>
        </w:rPr>
        <w:t xml:space="preserve"> </w:t>
      </w:r>
      <w:r>
        <w:rPr>
          <w:rStyle w:val="hps"/>
          <w:rFonts w:cstheme="minorHAnsi"/>
        </w:rPr>
        <w:t>we seek</w:t>
      </w:r>
      <w:r>
        <w:rPr>
          <w:rFonts w:cstheme="minorHAnsi"/>
        </w:rPr>
        <w:t xml:space="preserve"> </w:t>
      </w:r>
      <w:r>
        <w:rPr>
          <w:rStyle w:val="hps"/>
          <w:rFonts w:cstheme="minorHAnsi"/>
        </w:rPr>
        <w:t>the required number of</w:t>
      </w:r>
      <w:r>
        <w:rPr>
          <w:rFonts w:cstheme="minorHAnsi"/>
        </w:rPr>
        <w:t xml:space="preserve"> </w:t>
      </w:r>
      <w:r>
        <w:rPr>
          <w:rStyle w:val="hps"/>
          <w:rFonts w:cstheme="minorHAnsi"/>
        </w:rPr>
        <w:t>projectiles</w:t>
      </w:r>
      <w:r>
        <w:rPr>
          <w:rFonts w:cstheme="minorHAnsi"/>
        </w:rPr>
        <w:t xml:space="preserve"> </w:t>
      </w:r>
      <w:r>
        <w:rPr>
          <w:rStyle w:val="hps"/>
          <w:rFonts w:cstheme="minorHAnsi"/>
        </w:rPr>
        <w:t>N,</w:t>
      </w:r>
      <w:r>
        <w:rPr>
          <w:rFonts w:cstheme="minorHAnsi"/>
        </w:rPr>
        <w:t xml:space="preserve"> </w:t>
      </w:r>
      <w:r>
        <w:rPr>
          <w:rStyle w:val="hps"/>
          <w:rFonts w:cstheme="minorHAnsi"/>
        </w:rPr>
        <w:t>which in</w:t>
      </w:r>
      <w:r>
        <w:rPr>
          <w:rFonts w:cstheme="minorHAnsi"/>
        </w:rPr>
        <w:t xml:space="preserve"> </w:t>
      </w:r>
      <w:r>
        <w:rPr>
          <w:rStyle w:val="hps"/>
          <w:rFonts w:cstheme="minorHAnsi"/>
        </w:rPr>
        <w:t>these conditions</w:t>
      </w:r>
      <w:r>
        <w:rPr>
          <w:rFonts w:cstheme="minorHAnsi"/>
        </w:rPr>
        <w:t xml:space="preserve"> </w:t>
      </w:r>
      <w:r>
        <w:rPr>
          <w:rStyle w:val="hps"/>
          <w:rFonts w:cstheme="minorHAnsi"/>
        </w:rPr>
        <w:t>gets</w:t>
      </w:r>
      <w:r>
        <w:rPr>
          <w:rFonts w:cstheme="minorHAnsi"/>
        </w:rPr>
        <w:t xml:space="preserve"> </w:t>
      </w:r>
      <w:r>
        <w:rPr>
          <w:rStyle w:val="hps"/>
          <w:rFonts w:cstheme="minorHAnsi"/>
        </w:rPr>
        <w:t>at least</w:t>
      </w:r>
      <w:r>
        <w:rPr>
          <w:rFonts w:cstheme="minorHAnsi"/>
        </w:rPr>
        <w:t xml:space="preserve"> </w:t>
      </w:r>
      <w:r>
        <w:rPr>
          <w:rStyle w:val="hps"/>
          <w:rFonts w:cstheme="minorHAnsi"/>
        </w:rPr>
        <w:t>one hit</w:t>
      </w:r>
      <w:r>
        <w:rPr>
          <w:rFonts w:cstheme="minorHAnsi"/>
        </w:rPr>
        <w:t xml:space="preserve"> </w:t>
      </w:r>
      <w:r>
        <w:rPr>
          <w:rStyle w:val="hps"/>
          <w:rFonts w:cstheme="minorHAnsi"/>
        </w:rPr>
        <w:t>with a probability of</w:t>
      </w:r>
      <w:r>
        <w:rPr>
          <w:rFonts w:cstheme="minorHAnsi"/>
        </w:rPr>
        <w:t xml:space="preserve"> </w:t>
      </w:r>
      <w:r>
        <w:rPr>
          <w:rStyle w:val="hps"/>
          <w:rFonts w:cstheme="minorHAnsi"/>
        </w:rPr>
        <w:t>95</w:t>
      </w:r>
      <w:r>
        <w:rPr>
          <w:rFonts w:cstheme="minorHAnsi"/>
        </w:rPr>
        <w:t xml:space="preserve">%, </w:t>
      </w:r>
      <w:r>
        <w:rPr>
          <w:rStyle w:val="hps"/>
          <w:rFonts w:cstheme="minorHAnsi"/>
        </w:rPr>
        <w:t>i.e.</w:t>
      </w:r>
    </w:p>
    <w:p w:rsidR="002E401E" w:rsidRDefault="002E401E" w:rsidP="002E401E"/>
    <w:p w:rsidR="002E401E" w:rsidRDefault="002E401E" w:rsidP="002E401E">
      <w:pPr>
        <w:rPr>
          <w:rFonts w:eastAsiaTheme="minorEastAsia" w:cstheme="minorHAnsi"/>
          <w:lang w:val="en-US"/>
        </w:rPr>
      </w:pPr>
      <m:oMathPara>
        <m:oMath>
          <m:r>
            <w:rPr>
              <w:rFonts w:ascii="Cambria Math" w:hAnsi="Cambria Math" w:cstheme="minorHAnsi"/>
              <w:lang w:val="ru-RU"/>
            </w:rPr>
            <m:t>N</m:t>
          </m:r>
          <m:r>
            <w:rPr>
              <w:rFonts w:ascii="Cambria Math" w:cstheme="minorHAnsi"/>
              <w:lang w:val="ru-RU"/>
            </w:rPr>
            <m:t>=</m:t>
          </m:r>
          <m:f>
            <m:fPr>
              <m:ctrlPr>
                <w:rPr>
                  <w:rFonts w:ascii="Cambria Math" w:hAnsi="Cambria Math" w:cstheme="minorHAnsi"/>
                  <w:i/>
                  <w:lang w:val="ru-RU"/>
                </w:rPr>
              </m:ctrlPr>
            </m:fPr>
            <m:num>
              <m:func>
                <m:funcPr>
                  <m:ctrlPr>
                    <w:rPr>
                      <w:rFonts w:ascii="Cambria Math" w:hAnsi="Cambria Math" w:cstheme="minorHAnsi"/>
                      <w:i/>
                      <w:lang w:val="ru-RU"/>
                    </w:rPr>
                  </m:ctrlPr>
                </m:funcPr>
                <m:fName>
                  <m:r>
                    <m:rPr>
                      <m:sty m:val="p"/>
                    </m:rPr>
                    <w:rPr>
                      <w:rFonts w:ascii="Cambria Math" w:cstheme="minorHAnsi"/>
                      <w:lang w:val="ru-RU"/>
                    </w:rPr>
                    <m:t>log</m:t>
                  </m:r>
                </m:fName>
                <m:e>
                  <m:d>
                    <m:dPr>
                      <m:ctrlPr>
                        <w:rPr>
                          <w:rFonts w:ascii="Cambria Math" w:hAnsi="Cambria Math" w:cstheme="minorHAnsi"/>
                          <w:i/>
                          <w:lang w:val="ru-RU"/>
                        </w:rPr>
                      </m:ctrlPr>
                    </m:dPr>
                    <m:e>
                      <m:r>
                        <w:rPr>
                          <w:rFonts w:ascii="Cambria Math" w:cstheme="minorHAnsi"/>
                          <w:lang w:val="ru-RU"/>
                        </w:rPr>
                        <m:t>1</m:t>
                      </m:r>
                      <m:r>
                        <w:rPr>
                          <w:rFonts w:ascii="Cambria Math" w:hAnsi="Cambria Math" w:cstheme="minorHAnsi"/>
                          <w:lang w:val="ru-RU"/>
                        </w:rPr>
                        <m:t>-</m:t>
                      </m:r>
                      <m:r>
                        <w:rPr>
                          <w:rFonts w:ascii="Cambria Math" w:cstheme="minorHAnsi"/>
                          <w:lang w:val="ru-RU"/>
                        </w:rPr>
                        <m:t>0,95</m:t>
                      </m:r>
                    </m:e>
                  </m:d>
                </m:e>
              </m:func>
            </m:num>
            <m:den>
              <m:func>
                <m:funcPr>
                  <m:ctrlPr>
                    <w:rPr>
                      <w:rFonts w:ascii="Cambria Math" w:hAnsi="Cambria Math" w:cstheme="minorHAnsi"/>
                      <w:i/>
                      <w:lang w:val="ru-RU"/>
                    </w:rPr>
                  </m:ctrlPr>
                </m:funcPr>
                <m:fName>
                  <m:r>
                    <m:rPr>
                      <m:sty m:val="p"/>
                    </m:rPr>
                    <w:rPr>
                      <w:rFonts w:ascii="Cambria Math" w:cstheme="minorHAnsi"/>
                      <w:lang w:val="ru-RU"/>
                    </w:rPr>
                    <m:t>log</m:t>
                  </m:r>
                </m:fName>
                <m:e>
                  <m:d>
                    <m:dPr>
                      <m:ctrlPr>
                        <w:rPr>
                          <w:rFonts w:ascii="Cambria Math" w:hAnsi="Cambria Math" w:cstheme="minorHAnsi"/>
                          <w:i/>
                          <w:lang w:val="ru-RU"/>
                        </w:rPr>
                      </m:ctrlPr>
                    </m:dPr>
                    <m:e>
                      <m:r>
                        <w:rPr>
                          <w:rFonts w:ascii="Cambria Math" w:cstheme="minorHAnsi"/>
                          <w:lang w:val="ru-RU"/>
                        </w:rPr>
                        <m:t>1</m:t>
                      </m:r>
                      <m:r>
                        <w:rPr>
                          <w:rFonts w:ascii="Cambria Math" w:hAnsi="Cambria Math" w:cstheme="minorHAnsi"/>
                          <w:lang w:val="ru-RU"/>
                        </w:rPr>
                        <m:t>-</m:t>
                      </m:r>
                      <m:r>
                        <w:rPr>
                          <w:rFonts w:ascii="Cambria Math" w:cstheme="minorHAnsi"/>
                          <w:lang w:val="ru-RU"/>
                        </w:rPr>
                        <m:t>P(D)</m:t>
                      </m:r>
                    </m:e>
                  </m:d>
                </m:e>
              </m:func>
            </m:den>
          </m:f>
          <m:r>
            <w:rPr>
              <w:rFonts w:ascii="Cambria Math" w:eastAsiaTheme="minorEastAsia" w:cstheme="minorHAnsi"/>
              <w:lang w:val="ru-RU"/>
            </w:rPr>
            <m:t>=8924626.6</m:t>
          </m:r>
          <m:r>
            <w:rPr>
              <w:rFonts w:ascii="Cambria Math" w:eastAsiaTheme="minorEastAsia" w:hAnsi="Cambria Math" w:cstheme="minorHAnsi"/>
              <w:lang w:val="ru-RU"/>
            </w:rPr>
            <m:t>≈</m:t>
          </m:r>
          <m:r>
            <w:rPr>
              <w:rFonts w:ascii="Cambria Math" w:eastAsiaTheme="minorEastAsia" w:cstheme="minorHAnsi"/>
              <w:lang w:val="ru-RU"/>
            </w:rPr>
            <m:t xml:space="preserve"> 8 924 627 </m:t>
          </m:r>
          <m:r>
            <m:rPr>
              <m:sty m:val="p"/>
            </m:rPr>
            <w:rPr>
              <w:rFonts w:ascii="Cambria Math" w:eastAsiaTheme="minorEastAsia" w:cstheme="minorHAnsi"/>
              <w:lang w:val="ru-RU"/>
            </w:rPr>
            <m:t>projectiles</m:t>
          </m:r>
        </m:oMath>
      </m:oMathPara>
    </w:p>
    <w:p w:rsidR="002E401E" w:rsidRDefault="002E401E" w:rsidP="002E401E">
      <w:pPr>
        <w:rPr>
          <w:rFonts w:cstheme="minorHAnsi"/>
          <w:lang w:val="en-US"/>
        </w:rPr>
      </w:pPr>
    </w:p>
    <w:p w:rsidR="002E401E" w:rsidRDefault="002E401E" w:rsidP="002E401E">
      <w:pPr>
        <w:rPr>
          <w:rStyle w:val="shorttext"/>
        </w:rPr>
      </w:pPr>
      <w:r>
        <w:rPr>
          <w:rStyle w:val="hps"/>
          <w:rFonts w:cstheme="minorHAnsi"/>
        </w:rPr>
        <w:t>That means, if we want to obtain at least one</w:t>
      </w:r>
      <w:r>
        <w:rPr>
          <w:rFonts w:cstheme="minorHAnsi"/>
        </w:rPr>
        <w:t xml:space="preserve"> </w:t>
      </w:r>
      <w:r>
        <w:rPr>
          <w:rStyle w:val="hps"/>
          <w:rFonts w:cstheme="minorHAnsi"/>
        </w:rPr>
        <w:t>hit with a probability of</w:t>
      </w:r>
      <w:r>
        <w:rPr>
          <w:rFonts w:cstheme="minorHAnsi"/>
        </w:rPr>
        <w:t xml:space="preserve"> </w:t>
      </w:r>
      <w:r>
        <w:rPr>
          <w:rStyle w:val="hps"/>
          <w:rFonts w:cstheme="minorHAnsi"/>
        </w:rPr>
        <w:t>95</w:t>
      </w:r>
      <w:r>
        <w:rPr>
          <w:rFonts w:cstheme="minorHAnsi"/>
        </w:rPr>
        <w:t xml:space="preserve">% we </w:t>
      </w:r>
      <w:r>
        <w:rPr>
          <w:rStyle w:val="hps"/>
          <w:rFonts w:cstheme="minorHAnsi"/>
        </w:rPr>
        <w:t>need</w:t>
      </w:r>
      <w:r>
        <w:rPr>
          <w:rFonts w:cstheme="minorHAnsi"/>
        </w:rPr>
        <w:t xml:space="preserve"> </w:t>
      </w:r>
      <w:r>
        <w:rPr>
          <w:rStyle w:val="hps"/>
          <w:rFonts w:cstheme="minorHAnsi"/>
        </w:rPr>
        <w:t>to fire</w:t>
      </w:r>
      <w:r>
        <w:rPr>
          <w:rFonts w:cstheme="minorHAnsi"/>
        </w:rPr>
        <w:t xml:space="preserve"> </w:t>
      </w:r>
      <w:r>
        <w:rPr>
          <w:rStyle w:val="hps"/>
          <w:rFonts w:cstheme="minorHAnsi"/>
        </w:rPr>
        <w:t>approx. 24 451</w:t>
      </w:r>
      <w:r>
        <w:rPr>
          <w:rFonts w:cstheme="minorHAnsi"/>
        </w:rPr>
        <w:t xml:space="preserve"> </w:t>
      </w:r>
      <w:r>
        <w:rPr>
          <w:rStyle w:val="hps"/>
          <w:rFonts w:cstheme="minorHAnsi"/>
        </w:rPr>
        <w:t>projectiles every day during 2 years and to drive</w:t>
      </w:r>
      <w:r>
        <w:rPr>
          <w:rFonts w:cstheme="minorHAnsi"/>
        </w:rPr>
        <w:t xml:space="preserve"> </w:t>
      </w:r>
      <w:r>
        <w:rPr>
          <w:rStyle w:val="hps"/>
          <w:rFonts w:cstheme="minorHAnsi"/>
        </w:rPr>
        <w:t>a cannon with 8 tonn mass to change the barrel tube hither and thither 200</w:t>
      </w:r>
      <w:r>
        <w:rPr>
          <w:rStyle w:val="shorttext"/>
          <w:rFonts w:cstheme="minorHAnsi"/>
        </w:rPr>
        <w:t xml:space="preserve"> </w:t>
      </w:r>
      <w:r>
        <w:rPr>
          <w:rStyle w:val="hps"/>
          <w:rFonts w:cstheme="minorHAnsi"/>
        </w:rPr>
        <w:t>kilometers 61</w:t>
      </w:r>
      <w:r>
        <w:rPr>
          <w:rFonts w:cstheme="minorHAnsi"/>
        </w:rPr>
        <w:t xml:space="preserve"> </w:t>
      </w:r>
      <w:r>
        <w:rPr>
          <w:rStyle w:val="hps"/>
          <w:rFonts w:cstheme="minorHAnsi"/>
        </w:rPr>
        <w:t>times each</w:t>
      </w:r>
      <w:r>
        <w:rPr>
          <w:rFonts w:cstheme="minorHAnsi"/>
        </w:rPr>
        <w:t xml:space="preserve"> </w:t>
      </w:r>
      <w:r>
        <w:rPr>
          <w:rStyle w:val="hps"/>
          <w:rFonts w:cstheme="minorHAnsi"/>
        </w:rPr>
        <w:t>day. Nonsense</w:t>
      </w:r>
      <w:r>
        <w:rPr>
          <w:rStyle w:val="shorttext"/>
          <w:rFonts w:cstheme="minorHAnsi"/>
        </w:rPr>
        <w:t xml:space="preserve">, </w:t>
      </w:r>
      <w:r>
        <w:rPr>
          <w:rStyle w:val="hps"/>
          <w:rFonts w:cstheme="minorHAnsi"/>
        </w:rPr>
        <w:t>is not it</w:t>
      </w:r>
      <w:r>
        <w:rPr>
          <w:rStyle w:val="shorttext"/>
          <w:rFonts w:cstheme="minorHAnsi"/>
        </w:rPr>
        <w:t>?</w:t>
      </w:r>
    </w:p>
    <w:p w:rsidR="002E401E" w:rsidRDefault="002E401E" w:rsidP="002E401E">
      <w:pPr>
        <w:rPr>
          <w:rStyle w:val="shorttext"/>
          <w:rFonts w:cstheme="minorHAnsi"/>
        </w:rPr>
      </w:pPr>
    </w:p>
    <w:p w:rsidR="002E401E" w:rsidRDefault="002E401E" w:rsidP="002E401E">
      <w:pPr>
        <w:spacing w:line="240" w:lineRule="auto"/>
      </w:pPr>
      <w:r>
        <w:rPr>
          <w:rStyle w:val="hps"/>
          <w:rFonts w:cstheme="minorHAnsi"/>
        </w:rPr>
        <w:t>This result</w:t>
      </w:r>
      <w:r>
        <w:rPr>
          <w:rFonts w:cstheme="minorHAnsi"/>
        </w:rPr>
        <w:t xml:space="preserve"> </w:t>
      </w:r>
      <w:r>
        <w:rPr>
          <w:rStyle w:val="hps"/>
          <w:rFonts w:cstheme="minorHAnsi"/>
        </w:rPr>
        <w:t>shows</w:t>
      </w:r>
      <w:r>
        <w:rPr>
          <w:rFonts w:cstheme="minorHAnsi"/>
        </w:rPr>
        <w:t xml:space="preserve"> </w:t>
      </w:r>
      <w:r>
        <w:rPr>
          <w:rStyle w:val="hps"/>
          <w:rFonts w:cstheme="minorHAnsi"/>
        </w:rPr>
        <w:t>that these events are</w:t>
      </w:r>
      <w:r>
        <w:rPr>
          <w:rFonts w:cstheme="minorHAnsi"/>
        </w:rPr>
        <w:t xml:space="preserve"> </w:t>
      </w:r>
      <w:r>
        <w:rPr>
          <w:rStyle w:val="hps"/>
          <w:rFonts w:cstheme="minorHAnsi"/>
        </w:rPr>
        <w:t>impossible</w:t>
      </w:r>
      <w:r>
        <w:rPr>
          <w:rFonts w:cstheme="minorHAnsi"/>
        </w:rPr>
        <w:t xml:space="preserve"> </w:t>
      </w:r>
      <w:r>
        <w:rPr>
          <w:rStyle w:val="hps"/>
          <w:rFonts w:cstheme="minorHAnsi"/>
        </w:rPr>
        <w:t>in praxis as</w:t>
      </w:r>
      <w:r>
        <w:rPr>
          <w:rFonts w:cstheme="minorHAnsi"/>
        </w:rPr>
        <w:t xml:space="preserve"> </w:t>
      </w:r>
      <w:r>
        <w:rPr>
          <w:rStyle w:val="hps"/>
          <w:rFonts w:cstheme="minorHAnsi"/>
        </w:rPr>
        <w:t>in theory. But</w:t>
      </w:r>
      <w:r>
        <w:rPr>
          <w:rFonts w:cstheme="minorHAnsi"/>
        </w:rPr>
        <w:t xml:space="preserve">, </w:t>
      </w:r>
      <w:r>
        <w:rPr>
          <w:rStyle w:val="hps"/>
          <w:rFonts w:cstheme="minorHAnsi"/>
        </w:rPr>
        <w:t>unfortunately</w:t>
      </w:r>
      <w:r>
        <w:rPr>
          <w:rFonts w:cstheme="minorHAnsi"/>
        </w:rPr>
        <w:t xml:space="preserve">, the above </w:t>
      </w:r>
      <w:r>
        <w:rPr>
          <w:rStyle w:val="hps"/>
          <w:rFonts w:cstheme="minorHAnsi"/>
        </w:rPr>
        <w:t>presented</w:t>
      </w:r>
      <w:r>
        <w:rPr>
          <w:rFonts w:cstheme="minorHAnsi"/>
        </w:rPr>
        <w:t xml:space="preserve"> </w:t>
      </w:r>
      <w:r>
        <w:rPr>
          <w:rStyle w:val="hps"/>
          <w:rFonts w:cstheme="minorHAnsi"/>
        </w:rPr>
        <w:t>calculations</w:t>
      </w:r>
      <w:r>
        <w:rPr>
          <w:rFonts w:cstheme="minorHAnsi"/>
        </w:rPr>
        <w:t xml:space="preserve"> </w:t>
      </w:r>
      <w:r>
        <w:rPr>
          <w:rStyle w:val="hps"/>
          <w:rFonts w:cstheme="minorHAnsi"/>
        </w:rPr>
        <w:t>do not imply</w:t>
      </w:r>
      <w:r>
        <w:rPr>
          <w:rFonts w:cstheme="minorHAnsi"/>
        </w:rPr>
        <w:t xml:space="preserve"> </w:t>
      </w:r>
      <w:r>
        <w:rPr>
          <w:rStyle w:val="hps"/>
          <w:rFonts w:cstheme="minorHAnsi"/>
        </w:rPr>
        <w:t xml:space="preserve">the changes of canon </w:t>
      </w:r>
      <w:r>
        <w:rPr>
          <w:rStyle w:val="hps"/>
          <w:rFonts w:cstheme="minorHAnsi"/>
          <w:lang w:val="en-US"/>
        </w:rPr>
        <w:t xml:space="preserve">barrel </w:t>
      </w:r>
      <w:r>
        <w:rPr>
          <w:rStyle w:val="hps"/>
          <w:rFonts w:cstheme="minorHAnsi"/>
        </w:rPr>
        <w:t>tube and replacing this part with new one</w:t>
      </w:r>
      <w:r>
        <w:rPr>
          <w:rFonts w:cstheme="minorHAnsi"/>
        </w:rPr>
        <w:t xml:space="preserve">, </w:t>
      </w:r>
      <w:r>
        <w:rPr>
          <w:rStyle w:val="hps"/>
          <w:rFonts w:cstheme="minorHAnsi"/>
        </w:rPr>
        <w:t>and also do not</w:t>
      </w:r>
      <w:r>
        <w:rPr>
          <w:rFonts w:cstheme="minorHAnsi"/>
        </w:rPr>
        <w:t xml:space="preserve"> </w:t>
      </w:r>
      <w:r>
        <w:rPr>
          <w:rStyle w:val="hps"/>
          <w:rFonts w:cstheme="minorHAnsi"/>
        </w:rPr>
        <w:t>include</w:t>
      </w:r>
      <w:r>
        <w:rPr>
          <w:rFonts w:cstheme="minorHAnsi"/>
        </w:rPr>
        <w:t xml:space="preserve"> </w:t>
      </w:r>
      <w:r>
        <w:rPr>
          <w:rStyle w:val="hps"/>
          <w:rFonts w:cstheme="minorHAnsi"/>
        </w:rPr>
        <w:t>the time required</w:t>
      </w:r>
      <w:r>
        <w:rPr>
          <w:rFonts w:cstheme="minorHAnsi"/>
        </w:rPr>
        <w:t xml:space="preserve"> to do it.</w:t>
      </w:r>
    </w:p>
    <w:p w:rsidR="002E401E" w:rsidRDefault="002E401E" w:rsidP="002E401E">
      <w:pPr>
        <w:spacing w:line="240" w:lineRule="auto"/>
        <w:rPr>
          <w:rStyle w:val="shorttext"/>
        </w:rPr>
      </w:pPr>
    </w:p>
    <w:p w:rsidR="002E401E" w:rsidRDefault="002E401E" w:rsidP="002E401E">
      <w:r>
        <w:rPr>
          <w:rStyle w:val="hps"/>
          <w:rFonts w:cstheme="minorHAnsi"/>
        </w:rPr>
        <w:t>Reading</w:t>
      </w:r>
      <w:r>
        <w:rPr>
          <w:rFonts w:cstheme="minorHAnsi"/>
        </w:rPr>
        <w:t xml:space="preserve"> </w:t>
      </w:r>
      <w:r>
        <w:rPr>
          <w:rStyle w:val="hps"/>
          <w:rFonts w:cstheme="minorHAnsi"/>
        </w:rPr>
        <w:t>these lines someone could</w:t>
      </w:r>
      <w:r>
        <w:rPr>
          <w:rFonts w:cstheme="minorHAnsi"/>
        </w:rPr>
        <w:t xml:space="preserve"> </w:t>
      </w:r>
      <w:r>
        <w:rPr>
          <w:rStyle w:val="hps"/>
          <w:rFonts w:cstheme="minorHAnsi"/>
        </w:rPr>
        <w:t>cry out: „You and only you do make these calculation meaningless - nobody but you, hitting the target of 1m</w:t>
      </w:r>
      <w:r>
        <w:rPr>
          <w:rStyle w:val="hps"/>
          <w:rFonts w:cstheme="minorHAnsi"/>
          <w:vertAlign w:val="superscript"/>
        </w:rPr>
        <w:t>2</w:t>
      </w:r>
      <w:r>
        <w:rPr>
          <w:rFonts w:cstheme="minorHAnsi"/>
        </w:rPr>
        <w:t xml:space="preserve"> </w:t>
      </w:r>
      <w:r>
        <w:rPr>
          <w:rStyle w:val="hps"/>
          <w:rFonts w:cstheme="minorHAnsi"/>
        </w:rPr>
        <w:t>from a distance</w:t>
      </w:r>
      <w:r>
        <w:rPr>
          <w:rFonts w:cstheme="minorHAnsi"/>
        </w:rPr>
        <w:t xml:space="preserve"> </w:t>
      </w:r>
      <w:r>
        <w:rPr>
          <w:rStyle w:val="hps"/>
          <w:rFonts w:cstheme="minorHAnsi"/>
        </w:rPr>
        <w:t>of 27</w:t>
      </w:r>
      <w:r>
        <w:rPr>
          <w:rFonts w:cstheme="minorHAnsi"/>
        </w:rPr>
        <w:t xml:space="preserve"> к</w:t>
      </w:r>
      <w:r>
        <w:rPr>
          <w:rStyle w:val="hps"/>
          <w:rFonts w:cstheme="minorHAnsi"/>
        </w:rPr>
        <w:t>m!</w:t>
      </w:r>
      <w:r>
        <w:rPr>
          <w:rFonts w:cstheme="minorHAnsi"/>
        </w:rPr>
        <w:t xml:space="preserve"> ″ </w:t>
      </w:r>
    </w:p>
    <w:p w:rsidR="002E401E" w:rsidRDefault="002E401E" w:rsidP="002E401E">
      <w:pPr>
        <w:rPr>
          <w:rFonts w:cstheme="minorHAnsi"/>
        </w:rPr>
      </w:pPr>
    </w:p>
    <w:p w:rsidR="002E401E" w:rsidRDefault="002E401E" w:rsidP="002E401E">
      <w:pPr>
        <w:rPr>
          <w:rStyle w:val="hps"/>
        </w:rPr>
      </w:pPr>
      <w:r>
        <w:rPr>
          <w:rStyle w:val="hps"/>
          <w:rFonts w:cstheme="minorHAnsi"/>
        </w:rPr>
        <w:t>Let the</w:t>
      </w:r>
      <w:r>
        <w:rPr>
          <w:rFonts w:cstheme="minorHAnsi"/>
        </w:rPr>
        <w:t xml:space="preserve"> </w:t>
      </w:r>
      <w:r>
        <w:rPr>
          <w:rStyle w:val="hps"/>
          <w:rFonts w:cstheme="minorHAnsi"/>
        </w:rPr>
        <w:t>man who</w:t>
      </w:r>
      <w:r>
        <w:rPr>
          <w:rFonts w:cstheme="minorHAnsi"/>
        </w:rPr>
        <w:t xml:space="preserve"> </w:t>
      </w:r>
      <w:r>
        <w:rPr>
          <w:rStyle w:val="hps"/>
          <w:rFonts w:cstheme="minorHAnsi"/>
        </w:rPr>
        <w:t>cried out</w:t>
      </w:r>
      <w:r>
        <w:rPr>
          <w:rFonts w:cstheme="minorHAnsi"/>
        </w:rPr>
        <w:t xml:space="preserve"> to be </w:t>
      </w:r>
      <w:r>
        <w:rPr>
          <w:rStyle w:val="hps"/>
          <w:rFonts w:cstheme="minorHAnsi"/>
        </w:rPr>
        <w:t>absolutely right</w:t>
      </w:r>
      <w:r>
        <w:rPr>
          <w:rFonts w:cstheme="minorHAnsi"/>
        </w:rPr>
        <w:t>.</w:t>
      </w:r>
      <w:r>
        <w:rPr>
          <w:rStyle w:val="hps"/>
          <w:rFonts w:cstheme="minorHAnsi"/>
        </w:rPr>
        <w:t xml:space="preserve"> </w:t>
      </w:r>
    </w:p>
    <w:p w:rsidR="002E401E" w:rsidRDefault="002E401E" w:rsidP="002E401E">
      <w:pPr>
        <w:rPr>
          <w:rStyle w:val="hps"/>
          <w:rFonts w:cstheme="minorHAnsi"/>
        </w:rPr>
      </w:pPr>
    </w:p>
    <w:p w:rsidR="002E401E" w:rsidRDefault="002E401E" w:rsidP="002E401E">
      <w:pPr>
        <w:rPr>
          <w:rStyle w:val="hps"/>
          <w:rFonts w:cstheme="minorHAnsi"/>
        </w:rPr>
      </w:pPr>
      <w:r>
        <w:rPr>
          <w:rStyle w:val="hps"/>
          <w:rFonts w:cstheme="minorHAnsi"/>
        </w:rPr>
        <w:t>Well</w:t>
      </w:r>
      <w:r>
        <w:rPr>
          <w:rFonts w:cstheme="minorHAnsi"/>
        </w:rPr>
        <w:t xml:space="preserve">, </w:t>
      </w:r>
      <w:r>
        <w:rPr>
          <w:rStyle w:val="hps"/>
          <w:rFonts w:cstheme="minorHAnsi"/>
        </w:rPr>
        <w:t>let</w:t>
      </w:r>
      <w:r>
        <w:rPr>
          <w:rFonts w:cstheme="minorHAnsi"/>
        </w:rPr>
        <w:t xml:space="preserve"> </w:t>
      </w:r>
      <w:r>
        <w:rPr>
          <w:rStyle w:val="hps"/>
          <w:rFonts w:cstheme="minorHAnsi"/>
        </w:rPr>
        <w:t>that</w:t>
      </w:r>
      <w:r>
        <w:rPr>
          <w:rFonts w:cstheme="minorHAnsi"/>
        </w:rPr>
        <w:t xml:space="preserve"> </w:t>
      </w:r>
      <w:r>
        <w:rPr>
          <w:rStyle w:val="hps"/>
          <w:rFonts w:cstheme="minorHAnsi"/>
        </w:rPr>
        <w:t>same man</w:t>
      </w:r>
      <w:r>
        <w:rPr>
          <w:rFonts w:cstheme="minorHAnsi"/>
        </w:rPr>
        <w:t xml:space="preserve"> to </w:t>
      </w:r>
      <w:r>
        <w:rPr>
          <w:rStyle w:val="hps"/>
          <w:rFonts w:cstheme="minorHAnsi"/>
          <w:lang w:val="en-US"/>
        </w:rPr>
        <w:t>be</w:t>
      </w:r>
      <w:r>
        <w:rPr>
          <w:rStyle w:val="hps"/>
          <w:rFonts w:cstheme="minorHAnsi"/>
        </w:rPr>
        <w:t xml:space="preserve"> satisfied.</w:t>
      </w:r>
    </w:p>
    <w:p w:rsidR="002E401E" w:rsidRDefault="002E401E" w:rsidP="002E401E">
      <w:pPr>
        <w:rPr>
          <w:rStyle w:val="hps"/>
          <w:rFonts w:cstheme="minorHAnsi"/>
        </w:rPr>
      </w:pPr>
    </w:p>
    <w:p w:rsidR="002E401E" w:rsidRDefault="002E401E" w:rsidP="002E401E">
      <w:r>
        <w:rPr>
          <w:rStyle w:val="hps"/>
          <w:rFonts w:cstheme="minorHAnsi"/>
        </w:rPr>
        <w:t>Think also about the</w:t>
      </w:r>
      <w:r>
        <w:t xml:space="preserve"> </w:t>
      </w:r>
      <w:r>
        <w:rPr>
          <w:rStyle w:val="hps"/>
          <w:rFonts w:cstheme="minorHAnsi"/>
        </w:rPr>
        <w:t>entire square as a target (surface about 350</w:t>
      </w:r>
      <w:r>
        <w:rPr>
          <w:rStyle w:val="hps"/>
          <w:rFonts w:cstheme="minorHAnsi"/>
          <w:vertAlign w:val="superscript"/>
        </w:rPr>
        <w:t>2</w:t>
      </w:r>
      <w:r>
        <w:rPr>
          <w:rStyle w:val="hps"/>
          <w:rFonts w:cstheme="minorHAnsi"/>
        </w:rPr>
        <w:t>m)</w:t>
      </w:r>
      <w:r>
        <w:t xml:space="preserve">! </w:t>
      </w:r>
      <w:r>
        <w:rPr>
          <w:rStyle w:val="hps"/>
          <w:rFonts w:cstheme="minorHAnsi"/>
        </w:rPr>
        <w:t>Who said that?</w:t>
      </w:r>
      <w:r>
        <w:t xml:space="preserve"> </w:t>
      </w:r>
      <w:r>
        <w:rPr>
          <w:rStyle w:val="hps"/>
          <w:rFonts w:cstheme="minorHAnsi"/>
        </w:rPr>
        <w:t>It</w:t>
      </w:r>
      <w:r>
        <w:t xml:space="preserve"> </w:t>
      </w:r>
      <w:r>
        <w:rPr>
          <w:rStyle w:val="hps"/>
          <w:rFonts w:cstheme="minorHAnsi"/>
        </w:rPr>
        <w:t>was said by the prosecution</w:t>
      </w:r>
      <w:r>
        <w:t xml:space="preserve"> </w:t>
      </w:r>
      <w:r>
        <w:rPr>
          <w:rStyle w:val="hps"/>
          <w:rFonts w:cstheme="minorHAnsi"/>
        </w:rPr>
        <w:t>expert explicitly</w:t>
      </w:r>
      <w:r>
        <w:t xml:space="preserve">, transcribing </w:t>
      </w:r>
      <w:r>
        <w:rPr>
          <w:rStyle w:val="hps"/>
          <w:rFonts w:cstheme="minorHAnsi"/>
        </w:rPr>
        <w:t>those lines from UNPROFOR authorities, literally</w:t>
      </w:r>
      <w:r>
        <w:rPr>
          <w:rStyle w:val="FootnoteReference"/>
          <w:rFonts w:cstheme="minorHAnsi"/>
        </w:rPr>
        <w:footnoteReference w:id="31"/>
      </w:r>
      <w:r>
        <w:rPr>
          <w:rStyle w:val="FootnoteReference"/>
          <w:rFonts w:cstheme="minorHAnsi"/>
        </w:rPr>
        <w:sym w:font="Symbol" w:char="002A"/>
      </w:r>
      <w:r>
        <w:rPr>
          <w:rStyle w:val="FootnoteReference"/>
          <w:rFonts w:cstheme="minorHAnsi"/>
        </w:rPr>
        <w:sym w:font="Symbol" w:char="002A"/>
      </w:r>
      <w:r>
        <w:rPr>
          <w:rStyle w:val="FootnoteReference"/>
          <w:rFonts w:cstheme="minorHAnsi"/>
        </w:rPr>
        <w:sym w:font="Symbol" w:char="002A"/>
      </w:r>
      <w:r>
        <w:t>.</w:t>
      </w:r>
    </w:p>
    <w:p w:rsidR="002E401E" w:rsidRDefault="002E401E" w:rsidP="002E401E">
      <w:r>
        <w:rPr>
          <w:rStyle w:val="hps"/>
          <w:rFonts w:cstheme="minorHAnsi"/>
        </w:rPr>
        <w:t>Let’s see what are the chances</w:t>
      </w:r>
      <w:r>
        <w:t xml:space="preserve"> </w:t>
      </w:r>
      <w:r>
        <w:rPr>
          <w:rStyle w:val="hps"/>
          <w:rFonts w:cstheme="minorHAnsi"/>
        </w:rPr>
        <w:t>to hit</w:t>
      </w:r>
      <w:r>
        <w:t xml:space="preserve"> </w:t>
      </w:r>
      <w:r>
        <w:rPr>
          <w:rStyle w:val="hps"/>
          <w:rFonts w:cstheme="minorHAnsi"/>
        </w:rPr>
        <w:t>"Kapija</w:t>
      </w:r>
      <w:r>
        <w:t xml:space="preserve">" </w:t>
      </w:r>
      <w:r>
        <w:rPr>
          <w:rStyle w:val="hps"/>
          <w:rFonts w:cstheme="minorHAnsi"/>
        </w:rPr>
        <w:t>square</w:t>
      </w:r>
      <w:r>
        <w:t xml:space="preserve"> with the first round? </w:t>
      </w:r>
      <w:r>
        <w:rPr>
          <w:rFonts w:eastAsiaTheme="minorEastAsia"/>
        </w:rPr>
        <w:t xml:space="preserve">Concerning the range of </w:t>
      </w:r>
      <w:r>
        <w:t>firing of 27480 m: ER= 82 m, ED=12m. Exceptionally convenient for prosecution expert! After entering the starting value we will obtain:</w:t>
      </w:r>
    </w:p>
    <w:p w:rsidR="002E401E" w:rsidRDefault="002E401E" w:rsidP="002E401E">
      <w:pPr>
        <w:spacing w:line="240" w:lineRule="auto"/>
        <w:rPr>
          <w:rFonts w:cstheme="minorHAnsi"/>
        </w:rPr>
      </w:pPr>
    </w:p>
    <w:p w:rsidR="002E401E" w:rsidRDefault="002E401E" w:rsidP="002E401E">
      <w:pPr>
        <w:rPr>
          <w:rFonts w:eastAsiaTheme="minorEastAsia" w:cstheme="minorHAnsi"/>
          <w:i/>
        </w:rPr>
      </w:pPr>
      <m:oMathPara>
        <m:oMath>
          <m:r>
            <w:rPr>
              <w:rFonts w:ascii="Cambria Math" w:hAnsi="Cambria Math" w:cstheme="minorHAnsi"/>
            </w:rPr>
            <m:t>P</m:t>
          </m:r>
          <m:d>
            <m:dPr>
              <m:ctrlPr>
                <w:rPr>
                  <w:rFonts w:ascii="Cambria Math" w:hAnsi="Cambria Math" w:cstheme="minorHAnsi"/>
                  <w:i/>
                </w:rPr>
              </m:ctrlPr>
            </m:dPr>
            <m:e>
              <m:d>
                <m:dPr>
                  <m:ctrlPr>
                    <w:rPr>
                      <w:rFonts w:ascii="Cambria Math" w:hAnsi="Cambria Math" w:cstheme="minorHAnsi"/>
                      <w:i/>
                    </w:rPr>
                  </m:ctrlPr>
                </m:dPr>
                <m:e>
                  <m:r>
                    <w:rPr>
                      <w:rFonts w:ascii="Cambria Math" w:hAnsi="Cambria Math" w:cstheme="minorHAnsi"/>
                    </w:rPr>
                    <m:t>X</m:t>
                  </m:r>
                  <m:r>
                    <w:rPr>
                      <w:rFonts w:ascii="Cambria Math" w:cstheme="minorHAnsi"/>
                    </w:rPr>
                    <m:t>,</m:t>
                  </m:r>
                  <m:r>
                    <w:rPr>
                      <w:rFonts w:ascii="Cambria Math" w:hAnsi="Cambria Math" w:cstheme="minorHAnsi"/>
                    </w:rPr>
                    <m:t>Y</m:t>
                  </m:r>
                </m:e>
              </m:d>
              <m:r>
                <w:rPr>
                  <w:rFonts w:ascii="Cambria Math" w:hAnsi="Cambria Math" w:cstheme="minorHAnsi"/>
                </w:rPr>
                <m:t>⊂D</m:t>
              </m:r>
            </m:e>
          </m:d>
          <m:r>
            <w:rPr>
              <w:rFonts w:ascii="Cambria Math" w:eastAsiaTheme="minorEastAsia" w:cstheme="minorHAnsi"/>
            </w:rPr>
            <m:t>=</m:t>
          </m:r>
          <m:r>
            <w:rPr>
              <w:rFonts w:ascii="Cambria Math" w:eastAsiaTheme="minorEastAsia" w:hAnsi="Cambria Math" w:cstheme="minorHAnsi"/>
            </w:rPr>
            <m:t>P</m:t>
          </m:r>
          <m:d>
            <m:dPr>
              <m:ctrlPr>
                <w:rPr>
                  <w:rFonts w:ascii="Cambria Math" w:eastAsiaTheme="minorEastAsia" w:hAnsi="Cambria Math" w:cstheme="minorHAnsi"/>
                  <w:i/>
                </w:rPr>
              </m:ctrlPr>
            </m:dPr>
            <m:e>
              <m:r>
                <w:rPr>
                  <w:rFonts w:ascii="Cambria Math" w:eastAsiaTheme="minorEastAsia" w:hAnsi="Cambria Math" w:cstheme="minorHAnsi"/>
                </w:rPr>
                <m:t>D</m:t>
              </m:r>
            </m:e>
          </m:d>
          <m:r>
            <w:rPr>
              <w:rFonts w:ascii="Cambria Math" w:eastAsiaTheme="minorEastAsia" w:cstheme="minorHAnsi"/>
            </w:rPr>
            <m:t>=</m:t>
          </m:r>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ρ</m:t>
                  </m:r>
                </m:e>
                <m:sup>
                  <m:r>
                    <w:rPr>
                      <w:rFonts w:ascii="Cambria Math" w:cstheme="minorHAnsi"/>
                    </w:rPr>
                    <m:t>2</m:t>
                  </m:r>
                </m:sup>
              </m:sSup>
              <m:r>
                <w:rPr>
                  <w:rFonts w:ascii="Cambria Math" w:hAnsi="Cambria Math" w:cstheme="minorHAnsi"/>
                </w:rPr>
                <m:t>∙</m:t>
              </m:r>
              <m:r>
                <w:rPr>
                  <w:rFonts w:ascii="Cambria Math" w:cstheme="minorHAnsi"/>
                </w:rPr>
                <m:t>350</m:t>
              </m:r>
            </m:num>
            <m:den>
              <m:r>
                <w:rPr>
                  <w:rFonts w:ascii="Cambria Math" w:cstheme="minorHAnsi"/>
                </w:rPr>
                <m:t>82</m:t>
              </m:r>
              <m:r>
                <w:rPr>
                  <w:rFonts w:ascii="Cambria Math" w:hAnsi="Cambria Math" w:cstheme="minorHAnsi"/>
                </w:rPr>
                <m:t>⋅</m:t>
              </m:r>
              <m:r>
                <w:rPr>
                  <w:rFonts w:ascii="Cambria Math" w:cstheme="minorHAnsi"/>
                </w:rPr>
                <m:t>12</m:t>
              </m:r>
              <m:r>
                <w:rPr>
                  <w:rFonts w:ascii="Cambria Math" w:cstheme="minorHAnsi"/>
                </w:rPr>
                <m:t>∙</m:t>
              </m:r>
              <m:r>
                <w:rPr>
                  <w:rFonts w:ascii="Cambria Math" w:hAnsi="Cambria Math" w:cstheme="minorHAnsi"/>
                </w:rPr>
                <m:t>π</m:t>
              </m:r>
            </m:den>
          </m:f>
          <m:r>
            <w:rPr>
              <w:rFonts w:ascii="Cambria Math" w:eastAsiaTheme="minorEastAsia" w:hAnsi="Cambria Math" w:cstheme="minorHAnsi"/>
            </w:rPr>
            <m:t>∙</m:t>
          </m:r>
          <m:sSup>
            <m:sSupPr>
              <m:ctrlPr>
                <w:rPr>
                  <w:rFonts w:ascii="Cambria Math" w:eastAsiaTheme="minorEastAsia" w:hAnsi="Cambria Math" w:cstheme="minorHAnsi"/>
                  <w:i/>
                </w:rPr>
              </m:ctrlPr>
            </m:sSupPr>
            <m:e>
              <m:r>
                <w:rPr>
                  <w:rFonts w:ascii="Cambria Math" w:hAnsi="Cambria Math" w:cstheme="minorHAnsi"/>
                </w:rPr>
                <m:t>e</m:t>
              </m:r>
            </m:e>
            <m:sup>
              <m:r>
                <w:rPr>
                  <w:rFonts w:ascii="Cambria Math" w:eastAsiaTheme="minorEastAsia" w:hAnsi="Cambria Math" w:cstheme="minorHAnsi"/>
                </w:rPr>
                <m:t>-</m:t>
              </m:r>
              <m:r>
                <w:rPr>
                  <w:rFonts w:ascii="Cambria Math" w:eastAsiaTheme="minorEastAsia" w:cstheme="minorHAnsi"/>
                </w:rPr>
                <m:t xml:space="preserve">  </m:t>
              </m:r>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ρ</m:t>
                      </m:r>
                    </m:e>
                    <m:sup>
                      <m:r>
                        <w:rPr>
                          <w:rFonts w:asci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cstheme="minorHAnsi"/>
                        </w:rPr>
                        <m:t>380</m:t>
                      </m:r>
                    </m:e>
                    <m:sup>
                      <m:r>
                        <w:rPr>
                          <w:rFonts w:ascii="Cambria Math" w:cstheme="minorHAnsi"/>
                        </w:rPr>
                        <m:t>2</m:t>
                      </m:r>
                    </m:sup>
                  </m:sSup>
                </m:num>
                <m:den>
                  <m:sSup>
                    <m:sSupPr>
                      <m:ctrlPr>
                        <w:rPr>
                          <w:rFonts w:ascii="Cambria Math" w:hAnsi="Cambria Math" w:cstheme="minorHAnsi"/>
                          <w:i/>
                        </w:rPr>
                      </m:ctrlPr>
                    </m:sSupPr>
                    <m:e>
                      <m:r>
                        <w:rPr>
                          <w:rFonts w:ascii="Cambria Math" w:cstheme="minorHAnsi"/>
                        </w:rPr>
                        <m:t>82</m:t>
                      </m:r>
                    </m:e>
                    <m:sup>
                      <m:r>
                        <w:rPr>
                          <w:rFonts w:ascii="Cambria Math" w:cstheme="minorHAnsi"/>
                        </w:rPr>
                        <m:t>2</m:t>
                      </m:r>
                    </m:sup>
                  </m:sSup>
                </m:den>
              </m:f>
              <m:r>
                <w:rPr>
                  <w:rFonts w:ascii="Cambria Math" w:hAnsi="Cambria Math" w:cstheme="minorHAnsi"/>
                </w:rPr>
                <m:t>-</m:t>
              </m:r>
              <m:f>
                <m:fPr>
                  <m:ctrlPr>
                    <w:rPr>
                      <w:rFonts w:ascii="Cambria Math" w:hAnsi="Cambria Math" w:cstheme="minorHAnsi"/>
                      <w:i/>
                    </w:rPr>
                  </m:ctrlPr>
                </m:fPr>
                <m:num>
                  <m:sSup>
                    <m:sSupPr>
                      <m:ctrlPr>
                        <w:rPr>
                          <w:rFonts w:ascii="Cambria Math" w:hAnsi="Cambria Math" w:cstheme="minorHAnsi"/>
                          <w:i/>
                        </w:rPr>
                      </m:ctrlPr>
                    </m:sSupPr>
                    <m:e>
                      <m:r>
                        <w:rPr>
                          <w:rFonts w:ascii="Cambria Math" w:hAnsi="Cambria Math" w:cstheme="minorHAnsi"/>
                        </w:rPr>
                        <m:t>ρ</m:t>
                      </m:r>
                    </m:e>
                    <m:sup>
                      <m:r>
                        <w:rPr>
                          <w:rFonts w:ascii="Cambria Math" w:cstheme="minorHAnsi"/>
                        </w:rPr>
                        <m:t>2</m:t>
                      </m:r>
                    </m:sup>
                  </m:sSup>
                  <m:r>
                    <w:rPr>
                      <w:rFonts w:ascii="Cambria Math" w:hAnsi="Cambria Math" w:cstheme="minorHAnsi"/>
                    </w:rPr>
                    <m:t>∙</m:t>
                  </m:r>
                  <m:sSup>
                    <m:sSupPr>
                      <m:ctrlPr>
                        <w:rPr>
                          <w:rFonts w:ascii="Cambria Math" w:hAnsi="Cambria Math" w:cstheme="minorHAnsi"/>
                          <w:i/>
                        </w:rPr>
                      </m:ctrlPr>
                    </m:sSupPr>
                    <m:e>
                      <m:r>
                        <w:rPr>
                          <w:rFonts w:ascii="Cambria Math" w:cstheme="minorHAnsi"/>
                        </w:rPr>
                        <m:t>0</m:t>
                      </m:r>
                    </m:e>
                    <m:sup>
                      <m:r>
                        <w:rPr>
                          <w:rFonts w:ascii="Cambria Math" w:cstheme="minorHAnsi"/>
                        </w:rPr>
                        <m:t>2</m:t>
                      </m:r>
                    </m:sup>
                  </m:sSup>
                </m:num>
                <m:den>
                  <m:sSup>
                    <m:sSupPr>
                      <m:ctrlPr>
                        <w:rPr>
                          <w:rFonts w:ascii="Cambria Math" w:hAnsi="Cambria Math" w:cstheme="minorHAnsi"/>
                          <w:i/>
                        </w:rPr>
                      </m:ctrlPr>
                    </m:sSupPr>
                    <m:e>
                      <m:r>
                        <w:rPr>
                          <w:rFonts w:ascii="Cambria Math" w:cstheme="minorHAnsi"/>
                        </w:rPr>
                        <m:t>12</m:t>
                      </m:r>
                    </m:e>
                    <m:sup>
                      <m:r>
                        <w:rPr>
                          <w:rFonts w:ascii="Cambria Math" w:cstheme="minorHAnsi"/>
                        </w:rPr>
                        <m:t>2</m:t>
                      </m:r>
                    </m:sup>
                  </m:sSup>
                </m:den>
              </m:f>
              <m:r>
                <w:rPr>
                  <w:rFonts w:ascii="Cambria Math" w:cstheme="minorHAnsi"/>
                </w:rPr>
                <m:t xml:space="preserve"> </m:t>
              </m:r>
            </m:sup>
          </m:sSup>
          <m:r>
            <w:rPr>
              <w:rFonts w:ascii="Cambria Math" w:eastAsiaTheme="minorEastAsia" w:cstheme="minorHAnsi"/>
            </w:rPr>
            <m:t>=</m:t>
          </m:r>
          <m:r>
            <w:rPr>
              <w:rFonts w:ascii="Cambria Math" w:cstheme="minorHAnsi"/>
            </w:rPr>
            <m:t>0.00019469</m:t>
          </m:r>
          <m:r>
            <w:rPr>
              <w:rFonts w:ascii="Cambria Math" w:cstheme="minorHAnsi"/>
            </w:rPr>
            <m:t>≈</m:t>
          </m:r>
          <m:r>
            <w:rPr>
              <w:rFonts w:ascii="Cambria Math" w:cstheme="minorHAnsi"/>
            </w:rPr>
            <m:t>2</m:t>
          </m:r>
          <m:r>
            <w:rPr>
              <w:rFonts w:ascii="Cambria Math" w:cstheme="minorHAnsi"/>
            </w:rPr>
            <m:t>∙</m:t>
          </m:r>
          <m:sSup>
            <m:sSupPr>
              <m:ctrlPr>
                <w:rPr>
                  <w:rFonts w:ascii="Cambria Math" w:hAnsi="Cambria Math" w:cstheme="minorHAnsi"/>
                  <w:i/>
                </w:rPr>
              </m:ctrlPr>
            </m:sSupPr>
            <m:e>
              <m:r>
                <w:rPr>
                  <w:rFonts w:ascii="Cambria Math" w:cstheme="minorHAnsi"/>
                </w:rPr>
                <m:t>10</m:t>
              </m:r>
            </m:e>
            <m:sup>
              <m:r>
                <w:rPr>
                  <w:rFonts w:ascii="Cambria Math" w:cstheme="minorHAnsi"/>
                </w:rPr>
                <m:t>-</m:t>
              </m:r>
              <m:r>
                <w:rPr>
                  <w:rFonts w:ascii="Cambria Math" w:cstheme="minorHAnsi"/>
                </w:rPr>
                <m:t>4</m:t>
              </m:r>
            </m:sup>
          </m:sSup>
        </m:oMath>
      </m:oMathPara>
    </w:p>
    <w:p w:rsidR="002E401E" w:rsidRDefault="002E401E" w:rsidP="002E401E">
      <w:pPr>
        <w:rPr>
          <w:rFonts w:eastAsiaTheme="minorEastAsia" w:cstheme="minorHAnsi"/>
          <w:i/>
        </w:rPr>
      </w:pPr>
    </w:p>
    <w:p w:rsidR="002E401E" w:rsidRDefault="002E401E" w:rsidP="002E401E">
      <w:pPr>
        <w:rPr>
          <w:rStyle w:val="hps"/>
        </w:rPr>
      </w:pPr>
      <w:r>
        <w:rPr>
          <w:rFonts w:eastAsiaTheme="minorEastAsia" w:cstheme="minorHAnsi"/>
        </w:rPr>
        <w:t xml:space="preserve">Also, such a result </w:t>
      </w:r>
      <w:r>
        <w:rPr>
          <w:rStyle w:val="hps"/>
          <w:rFonts w:cstheme="minorHAnsi"/>
        </w:rPr>
        <w:t>shows</w:t>
      </w:r>
      <w:r>
        <w:rPr>
          <w:rFonts w:cstheme="minorHAnsi"/>
        </w:rPr>
        <w:t xml:space="preserve"> </w:t>
      </w:r>
      <w:r>
        <w:rPr>
          <w:rStyle w:val="hps"/>
          <w:rFonts w:cstheme="minorHAnsi"/>
        </w:rPr>
        <w:t>that with the 0.95 probability hit by first</w:t>
      </w:r>
      <w:r>
        <w:rPr>
          <w:rFonts w:cstheme="minorHAnsi"/>
        </w:rPr>
        <w:t xml:space="preserve"> </w:t>
      </w:r>
      <w:r>
        <w:rPr>
          <w:rStyle w:val="hps"/>
          <w:rFonts w:cstheme="minorHAnsi"/>
        </w:rPr>
        <w:t>round</w:t>
      </w:r>
      <w:r>
        <w:rPr>
          <w:rFonts w:cstheme="minorHAnsi"/>
        </w:rPr>
        <w:t xml:space="preserve"> </w:t>
      </w:r>
      <w:r>
        <w:rPr>
          <w:rStyle w:val="hps"/>
          <w:rFonts w:cstheme="minorHAnsi"/>
        </w:rPr>
        <w:t>requires the</w:t>
      </w:r>
      <w:r>
        <w:rPr>
          <w:rFonts w:cstheme="minorHAnsi"/>
        </w:rPr>
        <w:t xml:space="preserve"> </w:t>
      </w:r>
      <w:r>
        <w:rPr>
          <w:rStyle w:val="hps"/>
          <w:rFonts w:cstheme="minorHAnsi"/>
        </w:rPr>
        <w:t>firing of 15 386 rounds to obtain at least one hit. That means- more than 42 rounds each day to the each target during one year while the barrel tube must be replaced every 10 days.</w:t>
      </w:r>
    </w:p>
    <w:p w:rsidR="002E401E" w:rsidRDefault="002E401E" w:rsidP="002E401E">
      <w:pPr>
        <w:rPr>
          <w:rStyle w:val="hps"/>
          <w:rFonts w:cstheme="minorHAnsi"/>
        </w:rPr>
      </w:pPr>
    </w:p>
    <w:p w:rsidR="002E401E" w:rsidRDefault="002E401E" w:rsidP="002E401E">
      <w:pPr>
        <w:rPr>
          <w:rStyle w:val="hps"/>
          <w:rFonts w:cstheme="minorHAnsi"/>
        </w:rPr>
      </w:pPr>
      <w:r>
        <w:rPr>
          <w:rStyle w:val="hps"/>
          <w:rFonts w:cstheme="minorHAnsi"/>
          <w:b/>
        </w:rPr>
        <w:t>Did anything</w:t>
      </w:r>
      <w:r>
        <w:rPr>
          <w:rFonts w:cstheme="minorHAnsi"/>
          <w:b/>
        </w:rPr>
        <w:t xml:space="preserve"> </w:t>
      </w:r>
      <w:r>
        <w:rPr>
          <w:rStyle w:val="hps"/>
          <w:rFonts w:cstheme="minorHAnsi"/>
          <w:b/>
        </w:rPr>
        <w:t>like this happen</w:t>
      </w:r>
      <w:r>
        <w:rPr>
          <w:rFonts w:cstheme="minorHAnsi"/>
          <w:b/>
        </w:rPr>
        <w:t>?</w:t>
      </w:r>
      <w:r>
        <w:rPr>
          <w:rFonts w:cstheme="minorHAnsi"/>
        </w:rPr>
        <w:t xml:space="preserve"> </w:t>
      </w:r>
      <w:r>
        <w:rPr>
          <w:rStyle w:val="hps"/>
          <w:rFonts w:cstheme="minorHAnsi"/>
        </w:rPr>
        <w:t>The answer is– not. According</w:t>
      </w:r>
      <w:r>
        <w:rPr>
          <w:rStyle w:val="shorttext"/>
          <w:rFonts w:cstheme="minorHAnsi"/>
        </w:rPr>
        <w:t xml:space="preserve"> </w:t>
      </w:r>
      <w:r>
        <w:rPr>
          <w:rStyle w:val="hps"/>
          <w:rFonts w:cstheme="minorHAnsi"/>
        </w:rPr>
        <w:t xml:space="preserve">to human knowledge- not! By records– not!  By court– the same answer </w:t>
      </w:r>
      <w:r>
        <w:rPr>
          <w:rStyle w:val="hps"/>
          <w:rFonts w:cstheme="minorHAnsi"/>
          <w:b/>
        </w:rPr>
        <w:t>(NOT!)</w:t>
      </w:r>
      <w:r>
        <w:rPr>
          <w:rStyle w:val="hps"/>
          <w:rFonts w:cstheme="minorHAnsi"/>
        </w:rPr>
        <w:t xml:space="preserve"> is valid as well as for the prosecution. But how</w:t>
      </w:r>
      <w:r>
        <w:rPr>
          <w:rFonts w:cstheme="minorHAnsi"/>
        </w:rPr>
        <w:t xml:space="preserve"> </w:t>
      </w:r>
      <w:r>
        <w:rPr>
          <w:rStyle w:val="hps"/>
          <w:rFonts w:cstheme="minorHAnsi"/>
        </w:rPr>
        <w:t>to interpret</w:t>
      </w:r>
      <w:r>
        <w:rPr>
          <w:rFonts w:cstheme="minorHAnsi"/>
        </w:rPr>
        <w:t xml:space="preserve"> the </w:t>
      </w:r>
      <w:r>
        <w:rPr>
          <w:rStyle w:val="hps"/>
          <w:rFonts w:cstheme="minorHAnsi"/>
        </w:rPr>
        <w:t>opposite</w:t>
      </w:r>
      <w:r>
        <w:rPr>
          <w:rFonts w:cstheme="minorHAnsi"/>
        </w:rPr>
        <w:t xml:space="preserve"> </w:t>
      </w:r>
      <w:r>
        <w:rPr>
          <w:rStyle w:val="hps"/>
          <w:rFonts w:cstheme="minorHAnsi"/>
        </w:rPr>
        <w:t>assertions</w:t>
      </w:r>
      <w:r>
        <w:rPr>
          <w:rFonts w:cstheme="minorHAnsi"/>
        </w:rPr>
        <w:t xml:space="preserve">? </w:t>
      </w:r>
      <w:r>
        <w:rPr>
          <w:rStyle w:val="hps"/>
          <w:rFonts w:cstheme="minorHAnsi"/>
        </w:rPr>
        <w:t>The answer</w:t>
      </w:r>
      <w:r>
        <w:rPr>
          <w:rFonts w:cstheme="minorHAnsi"/>
        </w:rPr>
        <w:t xml:space="preserve"> </w:t>
      </w:r>
      <w:r>
        <w:rPr>
          <w:rStyle w:val="hps"/>
          <w:rFonts w:cstheme="minorHAnsi"/>
        </w:rPr>
        <w:t>should be</w:t>
      </w:r>
      <w:r>
        <w:rPr>
          <w:rFonts w:cstheme="minorHAnsi"/>
        </w:rPr>
        <w:t xml:space="preserve"> </w:t>
      </w:r>
      <w:r>
        <w:rPr>
          <w:rStyle w:val="hps"/>
          <w:rFonts w:cstheme="minorHAnsi"/>
        </w:rPr>
        <w:t>given by</w:t>
      </w:r>
      <w:r>
        <w:rPr>
          <w:rFonts w:cstheme="minorHAnsi"/>
        </w:rPr>
        <w:t xml:space="preserve"> </w:t>
      </w:r>
      <w:r>
        <w:rPr>
          <w:rStyle w:val="hps"/>
          <w:rFonts w:cstheme="minorHAnsi"/>
        </w:rPr>
        <w:t>the reader</w:t>
      </w:r>
      <w:r>
        <w:rPr>
          <w:rFonts w:cstheme="minorHAnsi"/>
        </w:rPr>
        <w:t xml:space="preserve"> </w:t>
      </w:r>
      <w:r>
        <w:rPr>
          <w:rStyle w:val="hps"/>
          <w:rFonts w:cstheme="minorHAnsi"/>
        </w:rPr>
        <w:t>of these lines!</w:t>
      </w:r>
    </w:p>
    <w:p w:rsidR="002E401E" w:rsidRDefault="002E401E" w:rsidP="002E401E">
      <w:pPr>
        <w:rPr>
          <w:rStyle w:val="hps"/>
          <w:rFonts w:cstheme="minorHAnsi"/>
        </w:rPr>
      </w:pPr>
    </w:p>
    <w:p w:rsidR="002E401E" w:rsidRDefault="002E401E" w:rsidP="002E401E">
      <w:pPr>
        <w:rPr>
          <w:rStyle w:val="hps"/>
          <w:rFonts w:cstheme="minorHAnsi"/>
        </w:rPr>
      </w:pPr>
      <w:r>
        <w:rPr>
          <w:rStyle w:val="hps"/>
          <w:rFonts w:cstheme="minorHAnsi"/>
        </w:rPr>
        <w:t>In any</w:t>
      </w:r>
      <w:r>
        <w:rPr>
          <w:rFonts w:cstheme="minorHAnsi"/>
        </w:rPr>
        <w:t xml:space="preserve"> </w:t>
      </w:r>
      <w:r>
        <w:rPr>
          <w:rStyle w:val="hps"/>
          <w:rFonts w:cstheme="minorHAnsi"/>
        </w:rPr>
        <w:t>case,</w:t>
      </w:r>
      <w:r>
        <w:rPr>
          <w:rFonts w:cstheme="minorHAnsi"/>
        </w:rPr>
        <w:t xml:space="preserve"> </w:t>
      </w:r>
      <w:r>
        <w:rPr>
          <w:rStyle w:val="hps"/>
          <w:rFonts w:cstheme="minorHAnsi"/>
        </w:rPr>
        <w:t>hitting the</w:t>
      </w:r>
      <w:r>
        <w:rPr>
          <w:rFonts w:cstheme="minorHAnsi"/>
        </w:rPr>
        <w:t xml:space="preserve"> </w:t>
      </w:r>
      <w:r>
        <w:rPr>
          <w:rStyle w:val="hps"/>
          <w:rFonts w:cstheme="minorHAnsi"/>
        </w:rPr>
        <w:t>square is not</w:t>
      </w:r>
      <w:r>
        <w:rPr>
          <w:rFonts w:cstheme="minorHAnsi"/>
        </w:rPr>
        <w:t xml:space="preserve"> </w:t>
      </w:r>
      <w:r>
        <w:rPr>
          <w:rStyle w:val="hps"/>
          <w:rFonts w:cstheme="minorHAnsi"/>
        </w:rPr>
        <w:t>completely</w:t>
      </w:r>
      <w:r>
        <w:rPr>
          <w:rFonts w:cstheme="minorHAnsi"/>
        </w:rPr>
        <w:t xml:space="preserve"> </w:t>
      </w:r>
      <w:r>
        <w:rPr>
          <w:rStyle w:val="hps"/>
          <w:rFonts w:cstheme="minorHAnsi"/>
        </w:rPr>
        <w:t>impossible</w:t>
      </w:r>
      <w:r>
        <w:rPr>
          <w:rFonts w:cstheme="minorHAnsi"/>
        </w:rPr>
        <w:t xml:space="preserve">. </w:t>
      </w:r>
      <w:r>
        <w:rPr>
          <w:rStyle w:val="hps"/>
          <w:rFonts w:cstheme="minorHAnsi"/>
        </w:rPr>
        <w:t>But</w:t>
      </w:r>
      <w:r>
        <w:rPr>
          <w:rFonts w:cstheme="minorHAnsi"/>
        </w:rPr>
        <w:t xml:space="preserve"> </w:t>
      </w:r>
      <w:r>
        <w:rPr>
          <w:rStyle w:val="hps"/>
          <w:rFonts w:cstheme="minorHAnsi"/>
        </w:rPr>
        <w:t>arrival of the projectile which was flying over Golf Mk1</w:t>
      </w:r>
      <w:r>
        <w:rPr>
          <w:rFonts w:cstheme="minorHAnsi"/>
        </w:rPr>
        <w:t xml:space="preserve"> </w:t>
      </w:r>
      <w:r>
        <w:rPr>
          <w:rStyle w:val="hps"/>
          <w:rFonts w:cstheme="minorHAnsi"/>
        </w:rPr>
        <w:t xml:space="preserve">car (from the west) </w:t>
      </w:r>
      <w:r>
        <w:rPr>
          <w:rFonts w:cstheme="minorHAnsi"/>
        </w:rPr>
        <w:t xml:space="preserve">and </w:t>
      </w:r>
      <w:r>
        <w:rPr>
          <w:rStyle w:val="hps"/>
          <w:rFonts w:cstheme="minorHAnsi"/>
        </w:rPr>
        <w:t>exploded</w:t>
      </w:r>
      <w:r>
        <w:rPr>
          <w:rFonts w:cstheme="minorHAnsi"/>
        </w:rPr>
        <w:t xml:space="preserve"> </w:t>
      </w:r>
      <w:r>
        <w:rPr>
          <w:rStyle w:val="hps"/>
          <w:rFonts w:cstheme="minorHAnsi"/>
        </w:rPr>
        <w:t>in such a close proximity</w:t>
      </w:r>
      <w:r>
        <w:rPr>
          <w:rFonts w:cstheme="minorHAnsi"/>
        </w:rPr>
        <w:t xml:space="preserve"> </w:t>
      </w:r>
      <w:r>
        <w:rPr>
          <w:rStyle w:val="hps"/>
          <w:rFonts w:cstheme="minorHAnsi"/>
        </w:rPr>
        <w:t>(16cm as on RCS)</w:t>
      </w:r>
      <w:r>
        <w:rPr>
          <w:rFonts w:cstheme="minorHAnsi"/>
        </w:rPr>
        <w:t xml:space="preserve"> </w:t>
      </w:r>
      <w:r>
        <w:rPr>
          <w:rStyle w:val="hps"/>
          <w:rFonts w:cstheme="minorHAnsi"/>
        </w:rPr>
        <w:t>of the opposite (eastern) side of the right wheel with an angle of</w:t>
      </w:r>
      <w:r>
        <w:rPr>
          <w:rFonts w:cstheme="minorHAnsi"/>
        </w:rPr>
        <w:t xml:space="preserve"> fall of </w:t>
      </w:r>
      <w:r>
        <w:rPr>
          <w:rStyle w:val="hps"/>
          <w:rFonts w:cstheme="minorHAnsi"/>
        </w:rPr>
        <w:t>62 degrees</w:t>
      </w:r>
      <w:r>
        <w:rPr>
          <w:rFonts w:cstheme="minorHAnsi"/>
        </w:rPr>
        <w:t xml:space="preserve"> </w:t>
      </w:r>
      <w:r>
        <w:rPr>
          <w:rFonts w:cstheme="minorHAnsi"/>
          <w:b/>
        </w:rPr>
        <w:t>is</w:t>
      </w:r>
      <w:r>
        <w:rPr>
          <w:rStyle w:val="hps"/>
          <w:rFonts w:cstheme="minorHAnsi"/>
          <w:b/>
        </w:rPr>
        <w:t xml:space="preserve"> absolutely</w:t>
      </w:r>
      <w:r>
        <w:rPr>
          <w:rFonts w:cstheme="minorHAnsi"/>
          <w:b/>
        </w:rPr>
        <w:t xml:space="preserve"> </w:t>
      </w:r>
      <w:r>
        <w:rPr>
          <w:rStyle w:val="hps"/>
          <w:rFonts w:cstheme="minorHAnsi"/>
          <w:b/>
        </w:rPr>
        <w:t>impossible.</w:t>
      </w:r>
      <w:r>
        <w:rPr>
          <w:rStyle w:val="hps"/>
          <w:rFonts w:cstheme="minorHAnsi"/>
        </w:rPr>
        <w:t xml:space="preserve"> Even</w:t>
      </w:r>
      <w:r>
        <w:rPr>
          <w:rStyle w:val="shorttext"/>
          <w:rFonts w:cstheme="minorHAnsi"/>
        </w:rPr>
        <w:t xml:space="preserve"> </w:t>
      </w:r>
      <w:r>
        <w:rPr>
          <w:rStyle w:val="hps"/>
          <w:rFonts w:cstheme="minorHAnsi"/>
        </w:rPr>
        <w:t>kids know, if we are looking</w:t>
      </w:r>
      <w:r>
        <w:rPr>
          <w:rFonts w:cstheme="minorHAnsi"/>
        </w:rPr>
        <w:t xml:space="preserve"> </w:t>
      </w:r>
      <w:r>
        <w:rPr>
          <w:rStyle w:val="hps"/>
          <w:rFonts w:cstheme="minorHAnsi"/>
        </w:rPr>
        <w:t>for the happening</w:t>
      </w:r>
      <w:r>
        <w:rPr>
          <w:rFonts w:cstheme="minorHAnsi"/>
        </w:rPr>
        <w:t xml:space="preserve"> of the </w:t>
      </w:r>
      <w:r>
        <w:rPr>
          <w:rStyle w:val="hps"/>
          <w:rFonts w:cstheme="minorHAnsi"/>
        </w:rPr>
        <w:t>two events,</w:t>
      </w:r>
      <w:r>
        <w:rPr>
          <w:rFonts w:cstheme="minorHAnsi"/>
        </w:rPr>
        <w:t xml:space="preserve"> </w:t>
      </w:r>
      <w:r>
        <w:rPr>
          <w:rStyle w:val="hps"/>
          <w:rFonts w:cstheme="minorHAnsi"/>
        </w:rPr>
        <w:t>one</w:t>
      </w:r>
      <w:r>
        <w:rPr>
          <w:rFonts w:cstheme="minorHAnsi"/>
        </w:rPr>
        <w:t xml:space="preserve"> </w:t>
      </w:r>
      <w:r>
        <w:rPr>
          <w:rStyle w:val="hps"/>
          <w:rFonts w:cstheme="minorHAnsi"/>
        </w:rPr>
        <w:t>probable</w:t>
      </w:r>
      <w:r>
        <w:rPr>
          <w:rFonts w:cstheme="minorHAnsi"/>
        </w:rPr>
        <w:t xml:space="preserve"> </w:t>
      </w:r>
      <w:r>
        <w:rPr>
          <w:rStyle w:val="hps"/>
          <w:rFonts w:cstheme="minorHAnsi"/>
        </w:rPr>
        <w:t>and</w:t>
      </w:r>
      <w:r>
        <w:rPr>
          <w:rFonts w:cstheme="minorHAnsi"/>
        </w:rPr>
        <w:t xml:space="preserve"> </w:t>
      </w:r>
      <w:r>
        <w:rPr>
          <w:rStyle w:val="hps"/>
          <w:rFonts w:cstheme="minorHAnsi"/>
        </w:rPr>
        <w:t>other</w:t>
      </w:r>
      <w:r>
        <w:rPr>
          <w:rFonts w:cstheme="minorHAnsi"/>
        </w:rPr>
        <w:t xml:space="preserve"> </w:t>
      </w:r>
      <w:r>
        <w:rPr>
          <w:rStyle w:val="hps"/>
          <w:rFonts w:cstheme="minorHAnsi"/>
        </w:rPr>
        <w:t>absolutely impossible</w:t>
      </w:r>
      <w:r>
        <w:rPr>
          <w:rFonts w:cstheme="minorHAnsi"/>
        </w:rPr>
        <w:t xml:space="preserve"> </w:t>
      </w:r>
      <w:r>
        <w:rPr>
          <w:rStyle w:val="hps"/>
          <w:rFonts w:cstheme="minorHAnsi"/>
        </w:rPr>
        <w:t>–</w:t>
      </w:r>
      <w:r>
        <w:rPr>
          <w:rFonts w:cstheme="minorHAnsi"/>
        </w:rPr>
        <w:t xml:space="preserve"> </w:t>
      </w:r>
      <w:r>
        <w:rPr>
          <w:rStyle w:val="hps"/>
          <w:rFonts w:cstheme="minorHAnsi"/>
        </w:rPr>
        <w:t>we will look forever</w:t>
      </w:r>
      <w:r>
        <w:rPr>
          <w:rFonts w:cstheme="minorHAnsi"/>
        </w:rPr>
        <w:t>.</w:t>
      </w:r>
      <w:r>
        <w:rPr>
          <w:rStyle w:val="hps"/>
          <w:rFonts w:cstheme="minorHAnsi"/>
        </w:rPr>
        <w:t xml:space="preserve"> </w:t>
      </w:r>
    </w:p>
    <w:p w:rsidR="002E401E" w:rsidRDefault="002E401E" w:rsidP="002E401E"/>
    <w:p w:rsidR="002E401E" w:rsidRDefault="002E401E" w:rsidP="002E401E">
      <w:pPr>
        <w:rPr>
          <w:rStyle w:val="hps"/>
        </w:rPr>
      </w:pPr>
      <w:r>
        <w:rPr>
          <w:rFonts w:eastAsiaTheme="minorEastAsia" w:cstheme="minorHAnsi"/>
        </w:rPr>
        <w:t>With above mentioned facts - many earlier reported single first-shot-direct-hit-</w:t>
      </w:r>
      <w:r>
        <w:rPr>
          <w:rStyle w:val="hps"/>
          <w:rFonts w:cstheme="minorHAnsi"/>
        </w:rPr>
        <w:t>70</w:t>
      </w:r>
      <w:r>
        <w:rPr>
          <w:rStyle w:val="shorttext"/>
          <w:rFonts w:cstheme="minorHAnsi"/>
        </w:rPr>
        <w:t xml:space="preserve"> </w:t>
      </w:r>
      <w:r>
        <w:rPr>
          <w:rStyle w:val="hps"/>
          <w:rFonts w:cstheme="minorHAnsi"/>
        </w:rPr>
        <w:t>killed</w:t>
      </w:r>
      <w:r>
        <w:rPr>
          <w:rFonts w:eastAsiaTheme="minorEastAsia" w:cstheme="minorHAnsi"/>
        </w:rPr>
        <w:t xml:space="preserve"> and all that </w:t>
      </w:r>
      <w:r>
        <w:rPr>
          <w:rStyle w:val="hps"/>
          <w:rFonts w:cstheme="minorHAnsi"/>
        </w:rPr>
        <w:t>followed</w:t>
      </w:r>
      <w:r>
        <w:rPr>
          <w:rStyle w:val="shorttext"/>
          <w:rFonts w:cstheme="minorHAnsi"/>
        </w:rPr>
        <w:t xml:space="preserve"> </w:t>
      </w:r>
      <w:r>
        <w:rPr>
          <w:rStyle w:val="hps"/>
          <w:rFonts w:cstheme="minorHAnsi"/>
        </w:rPr>
        <w:t>by such an enormous</w:t>
      </w:r>
      <w:r>
        <w:rPr>
          <w:rStyle w:val="shorttext"/>
          <w:rFonts w:cstheme="minorHAnsi"/>
        </w:rPr>
        <w:t xml:space="preserve"> </w:t>
      </w:r>
      <w:r>
        <w:rPr>
          <w:rFonts w:eastAsiaTheme="minorEastAsia" w:cstheme="minorHAnsi"/>
        </w:rPr>
        <w:t>lethality, few more words are left to be said</w:t>
      </w:r>
      <w:r>
        <w:rPr>
          <w:rStyle w:val="hps"/>
          <w:rFonts w:cstheme="minorHAnsi"/>
        </w:rPr>
        <w:t>.</w:t>
      </w:r>
      <w:r>
        <w:rPr>
          <w:rFonts w:eastAsiaTheme="minorEastAsia" w:cstheme="minorHAnsi"/>
        </w:rPr>
        <w:t xml:space="preserve"> </w:t>
      </w:r>
      <w:r>
        <w:rPr>
          <w:rStyle w:val="hps"/>
          <w:rFonts w:cstheme="minorHAnsi"/>
        </w:rPr>
        <w:t>The</w:t>
      </w:r>
      <w:r>
        <w:rPr>
          <w:rFonts w:cstheme="minorHAnsi"/>
        </w:rPr>
        <w:t xml:space="preserve"> </w:t>
      </w:r>
      <w:r>
        <w:rPr>
          <w:rStyle w:val="hps"/>
          <w:rFonts w:cstheme="minorHAnsi"/>
        </w:rPr>
        <w:t>probability</w:t>
      </w:r>
      <w:r>
        <w:rPr>
          <w:rFonts w:cstheme="minorHAnsi"/>
        </w:rPr>
        <w:t xml:space="preserve"> </w:t>
      </w:r>
      <w:r>
        <w:rPr>
          <w:rStyle w:val="hps"/>
          <w:rFonts w:cstheme="minorHAnsi"/>
        </w:rPr>
        <w:t>that one artilleryman</w:t>
      </w:r>
      <w:r>
        <w:rPr>
          <w:rFonts w:cstheme="minorHAnsi"/>
        </w:rPr>
        <w:t xml:space="preserve"> </w:t>
      </w:r>
      <w:r>
        <w:rPr>
          <w:rStyle w:val="hps"/>
          <w:rFonts w:cstheme="minorHAnsi"/>
        </w:rPr>
        <w:t xml:space="preserve">achieves the same success </w:t>
      </w:r>
      <w:r>
        <w:rPr>
          <w:rFonts w:cstheme="minorHAnsi"/>
        </w:rPr>
        <w:t xml:space="preserve">three </w:t>
      </w:r>
      <w:r>
        <w:rPr>
          <w:rStyle w:val="hps"/>
          <w:rFonts w:cstheme="minorHAnsi"/>
        </w:rPr>
        <w:t>consecutive times</w:t>
      </w:r>
      <w:r>
        <w:rPr>
          <w:rFonts w:cstheme="minorHAnsi"/>
        </w:rPr>
        <w:t xml:space="preserve"> </w:t>
      </w:r>
      <w:r>
        <w:rPr>
          <w:rStyle w:val="hps"/>
          <w:rFonts w:cstheme="minorHAnsi"/>
        </w:rPr>
        <w:t>in a time interval of</w:t>
      </w:r>
      <w:r>
        <w:rPr>
          <w:rFonts w:cstheme="minorHAnsi"/>
        </w:rPr>
        <w:t xml:space="preserve"> </w:t>
      </w:r>
      <w:r>
        <w:rPr>
          <w:rStyle w:val="hps"/>
          <w:rFonts w:cstheme="minorHAnsi"/>
        </w:rPr>
        <w:t>three years in the different places using different crewmembers as well as artillery piece and ammunition, and as mentioned, with one and also the first one round, cannot be</w:t>
      </w:r>
      <w:r>
        <w:rPr>
          <w:rFonts w:cstheme="minorHAnsi"/>
        </w:rPr>
        <w:t xml:space="preserve"> </w:t>
      </w:r>
      <w:r>
        <w:rPr>
          <w:rStyle w:val="hps"/>
          <w:rFonts w:cstheme="minorHAnsi"/>
        </w:rPr>
        <w:t xml:space="preserve">calculated. </w:t>
      </w:r>
      <w:r>
        <w:rPr>
          <w:rStyle w:val="hps"/>
          <w:rFonts w:cstheme="minorHAnsi"/>
          <w:b/>
        </w:rPr>
        <w:t>It</w:t>
      </w:r>
      <w:r>
        <w:rPr>
          <w:rStyle w:val="shorttext"/>
          <w:rFonts w:cstheme="minorHAnsi"/>
          <w:b/>
        </w:rPr>
        <w:t xml:space="preserve"> </w:t>
      </w:r>
      <w:r>
        <w:rPr>
          <w:rStyle w:val="hps"/>
          <w:rFonts w:cstheme="minorHAnsi"/>
          <w:b/>
        </w:rPr>
        <w:t>is beyond</w:t>
      </w:r>
      <w:r>
        <w:rPr>
          <w:rStyle w:val="shorttext"/>
          <w:rFonts w:cstheme="minorHAnsi"/>
          <w:b/>
        </w:rPr>
        <w:t xml:space="preserve"> </w:t>
      </w:r>
      <w:r>
        <w:rPr>
          <w:rStyle w:val="hps"/>
          <w:rFonts w:cstheme="minorHAnsi"/>
          <w:b/>
        </w:rPr>
        <w:t>human comprehension</w:t>
      </w:r>
      <w:r>
        <w:rPr>
          <w:rStyle w:val="hps"/>
          <w:rFonts w:cstheme="minorHAnsi"/>
        </w:rPr>
        <w:t>.</w:t>
      </w:r>
    </w:p>
    <w:p w:rsidR="002E401E" w:rsidRDefault="002E401E" w:rsidP="002E401E">
      <w:pPr>
        <w:rPr>
          <w:rStyle w:val="hps"/>
          <w:rFonts w:cstheme="minorHAnsi"/>
        </w:rPr>
      </w:pPr>
      <w:r>
        <w:rPr>
          <w:rStyle w:val="hps"/>
          <w:rFonts w:cstheme="minorHAnsi"/>
        </w:rPr>
        <w:lastRenderedPageBreak/>
        <w:t>How can</w:t>
      </w:r>
      <w:r>
        <w:rPr>
          <w:rFonts w:cstheme="minorHAnsi"/>
        </w:rPr>
        <w:t xml:space="preserve"> </w:t>
      </w:r>
      <w:r>
        <w:rPr>
          <w:rStyle w:val="hps"/>
          <w:rFonts w:cstheme="minorHAnsi"/>
        </w:rPr>
        <w:t>these things happen</w:t>
      </w:r>
      <w:r>
        <w:rPr>
          <w:rFonts w:cstheme="minorHAnsi"/>
        </w:rPr>
        <w:t>?</w:t>
      </w:r>
      <w:r>
        <w:rPr>
          <w:rStyle w:val="hps"/>
          <w:rFonts w:cstheme="minorHAnsi"/>
        </w:rPr>
        <w:t xml:space="preserve"> In fact,</w:t>
      </w:r>
      <w:r>
        <w:rPr>
          <w:rFonts w:cstheme="minorHAnsi"/>
        </w:rPr>
        <w:t xml:space="preserve"> </w:t>
      </w:r>
      <w:r>
        <w:rPr>
          <w:rStyle w:val="hps"/>
          <w:rFonts w:cstheme="minorHAnsi"/>
        </w:rPr>
        <w:t>there is an only</w:t>
      </w:r>
      <w:r>
        <w:rPr>
          <w:rFonts w:cstheme="minorHAnsi"/>
        </w:rPr>
        <w:t xml:space="preserve"> </w:t>
      </w:r>
      <w:r>
        <w:rPr>
          <w:rStyle w:val="hps"/>
          <w:rFonts w:cstheme="minorHAnsi"/>
        </w:rPr>
        <w:t>one</w:t>
      </w:r>
      <w:r>
        <w:rPr>
          <w:rFonts w:cstheme="minorHAnsi"/>
        </w:rPr>
        <w:t xml:space="preserve"> </w:t>
      </w:r>
      <w:r>
        <w:rPr>
          <w:rStyle w:val="hps"/>
          <w:rFonts w:cstheme="minorHAnsi"/>
        </w:rPr>
        <w:t>acceptable</w:t>
      </w:r>
      <w:r>
        <w:rPr>
          <w:rFonts w:cstheme="minorHAnsi"/>
        </w:rPr>
        <w:t xml:space="preserve"> </w:t>
      </w:r>
      <w:r>
        <w:rPr>
          <w:rStyle w:val="hps"/>
          <w:rFonts w:cstheme="minorHAnsi"/>
        </w:rPr>
        <w:t>answer.</w:t>
      </w:r>
      <w:r>
        <w:rPr>
          <w:rFonts w:cstheme="minorHAnsi"/>
        </w:rPr>
        <w:t xml:space="preserve"> </w:t>
      </w:r>
      <w:r>
        <w:rPr>
          <w:rStyle w:val="hps"/>
          <w:rFonts w:cstheme="minorHAnsi"/>
        </w:rPr>
        <w:t>In this</w:t>
      </w:r>
      <w:r>
        <w:rPr>
          <w:rFonts w:cstheme="minorHAnsi"/>
        </w:rPr>
        <w:t xml:space="preserve"> </w:t>
      </w:r>
      <w:r>
        <w:rPr>
          <w:rStyle w:val="hps"/>
          <w:rFonts w:cstheme="minorHAnsi"/>
        </w:rPr>
        <w:t>area</w:t>
      </w:r>
      <w:r>
        <w:rPr>
          <w:rFonts w:cstheme="minorHAnsi"/>
        </w:rPr>
        <w:t xml:space="preserve"> </w:t>
      </w:r>
      <w:r>
        <w:rPr>
          <w:rStyle w:val="hps"/>
          <w:rFonts w:cstheme="minorHAnsi"/>
        </w:rPr>
        <w:t>there</w:t>
      </w:r>
      <w:r>
        <w:rPr>
          <w:rFonts w:cstheme="minorHAnsi"/>
        </w:rPr>
        <w:t xml:space="preserve"> </w:t>
      </w:r>
      <w:r>
        <w:rPr>
          <w:rStyle w:val="hps"/>
          <w:rFonts w:cstheme="minorHAnsi"/>
        </w:rPr>
        <w:t>was and still are</w:t>
      </w:r>
      <w:r>
        <w:rPr>
          <w:rFonts w:cstheme="minorHAnsi"/>
        </w:rPr>
        <w:t xml:space="preserve"> </w:t>
      </w:r>
      <w:r>
        <w:rPr>
          <w:rStyle w:val="hps"/>
          <w:rFonts w:cstheme="minorHAnsi"/>
        </w:rPr>
        <w:t>a lot of</w:t>
      </w:r>
      <w:r>
        <w:rPr>
          <w:rFonts w:cstheme="minorHAnsi"/>
        </w:rPr>
        <w:t xml:space="preserve"> </w:t>
      </w:r>
      <w:r>
        <w:rPr>
          <w:rStyle w:val="hps"/>
          <w:rFonts w:cstheme="minorHAnsi"/>
        </w:rPr>
        <w:t>blacksmiths</w:t>
      </w:r>
      <w:r>
        <w:rPr>
          <w:rFonts w:cstheme="minorHAnsi"/>
        </w:rPr>
        <w:t xml:space="preserve">. </w:t>
      </w:r>
      <w:r>
        <w:rPr>
          <w:rStyle w:val="hps"/>
          <w:rFonts w:cstheme="minorHAnsi"/>
        </w:rPr>
        <w:t>What</w:t>
      </w:r>
      <w:r>
        <w:rPr>
          <w:rFonts w:cstheme="minorHAnsi"/>
        </w:rPr>
        <w:t xml:space="preserve"> did </w:t>
      </w:r>
      <w:r>
        <w:rPr>
          <w:rStyle w:val="hps"/>
          <w:rFonts w:cstheme="minorHAnsi"/>
          <w:lang w:val="en-US"/>
        </w:rPr>
        <w:t>come out from their forge</w:t>
      </w:r>
      <w:r>
        <w:rPr>
          <w:rFonts w:cstheme="minorHAnsi"/>
        </w:rPr>
        <w:t xml:space="preserve">? </w:t>
      </w:r>
      <w:r>
        <w:rPr>
          <w:rStyle w:val="hps"/>
          <w:rFonts w:cstheme="minorHAnsi"/>
        </w:rPr>
        <w:t>The answer is obvious</w:t>
      </w:r>
      <w:r>
        <w:rPr>
          <w:rFonts w:cstheme="minorHAnsi"/>
        </w:rPr>
        <w:t xml:space="preserve"> </w:t>
      </w:r>
      <w:r>
        <w:rPr>
          <w:rStyle w:val="hps"/>
          <w:rFonts w:cstheme="minorHAnsi"/>
        </w:rPr>
        <w:t>-</w:t>
      </w:r>
      <w:r>
        <w:rPr>
          <w:rFonts w:cstheme="minorHAnsi"/>
        </w:rPr>
        <w:t xml:space="preserve"> </w:t>
      </w:r>
      <w:r>
        <w:rPr>
          <w:rStyle w:val="hps"/>
          <w:rFonts w:cstheme="minorHAnsi"/>
        </w:rPr>
        <w:t>the forgery.</w:t>
      </w:r>
    </w:p>
    <w:p w:rsidR="002E401E" w:rsidRDefault="002E401E" w:rsidP="002E401E">
      <w:pPr>
        <w:rPr>
          <w:rStyle w:val="hps"/>
          <w:rFonts w:cstheme="minorHAnsi"/>
        </w:rPr>
      </w:pPr>
    </w:p>
    <w:p w:rsidR="002E401E" w:rsidRDefault="002E401E" w:rsidP="002E401E">
      <w:pPr>
        <w:spacing w:line="240" w:lineRule="auto"/>
        <w:rPr>
          <w:rStyle w:val="hps"/>
          <w:rFonts w:cstheme="minorHAnsi"/>
        </w:rPr>
      </w:pPr>
      <w:r>
        <w:rPr>
          <w:rStyle w:val="hps"/>
          <w:rFonts w:cstheme="minorHAnsi"/>
        </w:rPr>
        <w:t>In addition to</w:t>
      </w:r>
      <w:r>
        <w:rPr>
          <w:rFonts w:cstheme="minorHAnsi"/>
        </w:rPr>
        <w:t xml:space="preserve"> </w:t>
      </w:r>
      <w:r>
        <w:rPr>
          <w:rStyle w:val="hps"/>
          <w:rFonts w:cstheme="minorHAnsi"/>
        </w:rPr>
        <w:t>the above,</w:t>
      </w:r>
      <w:r>
        <w:rPr>
          <w:rFonts w:cstheme="minorHAnsi"/>
        </w:rPr>
        <w:t xml:space="preserve"> </w:t>
      </w:r>
      <w:r>
        <w:rPr>
          <w:rStyle w:val="hps"/>
          <w:rFonts w:cstheme="minorHAnsi"/>
        </w:rPr>
        <w:t>the court failed</w:t>
      </w:r>
      <w:r>
        <w:rPr>
          <w:rFonts w:cstheme="minorHAnsi"/>
        </w:rPr>
        <w:t xml:space="preserve"> </w:t>
      </w:r>
      <w:r>
        <w:rPr>
          <w:rStyle w:val="hps"/>
          <w:rFonts w:cstheme="minorHAnsi"/>
        </w:rPr>
        <w:t>to appreciate the</w:t>
      </w:r>
      <w:r>
        <w:rPr>
          <w:rFonts w:cstheme="minorHAnsi"/>
        </w:rPr>
        <w:t xml:space="preserve"> </w:t>
      </w:r>
      <w:r>
        <w:rPr>
          <w:rStyle w:val="hps"/>
          <w:rFonts w:cstheme="minorHAnsi"/>
        </w:rPr>
        <w:t>existence of many</w:t>
      </w:r>
      <w:r>
        <w:rPr>
          <w:rFonts w:cstheme="minorHAnsi"/>
        </w:rPr>
        <w:t xml:space="preserve"> </w:t>
      </w:r>
      <w:r>
        <w:rPr>
          <w:rStyle w:val="hps"/>
          <w:rFonts w:cstheme="minorHAnsi"/>
        </w:rPr>
        <w:t>suspicious circumstances</w:t>
      </w:r>
      <w:r>
        <w:rPr>
          <w:rFonts w:cstheme="minorHAnsi"/>
        </w:rPr>
        <w:t xml:space="preserve"> the </w:t>
      </w:r>
      <w:r>
        <w:rPr>
          <w:rStyle w:val="hps"/>
          <w:rFonts w:cstheme="minorHAnsi"/>
        </w:rPr>
        <w:t>weight of which</w:t>
      </w:r>
      <w:r>
        <w:rPr>
          <w:rFonts w:cstheme="minorHAnsi"/>
        </w:rPr>
        <w:t xml:space="preserve"> </w:t>
      </w:r>
      <w:r>
        <w:rPr>
          <w:rStyle w:val="hps"/>
          <w:rFonts w:cstheme="minorHAnsi"/>
        </w:rPr>
        <w:t>will</w:t>
      </w:r>
      <w:r>
        <w:rPr>
          <w:rFonts w:cstheme="minorHAnsi"/>
        </w:rPr>
        <w:t xml:space="preserve"> </w:t>
      </w:r>
      <w:r>
        <w:rPr>
          <w:rStyle w:val="hps"/>
          <w:rFonts w:cstheme="minorHAnsi"/>
        </w:rPr>
        <w:t>prevail</w:t>
      </w:r>
      <w:r>
        <w:rPr>
          <w:rFonts w:cstheme="minorHAnsi"/>
        </w:rPr>
        <w:t xml:space="preserve"> </w:t>
      </w:r>
      <w:r>
        <w:rPr>
          <w:rStyle w:val="hps"/>
          <w:rFonts w:cstheme="minorHAnsi"/>
        </w:rPr>
        <w:t>at</w:t>
      </w:r>
      <w:r>
        <w:rPr>
          <w:rFonts w:cstheme="minorHAnsi"/>
        </w:rPr>
        <w:t xml:space="preserve"> </w:t>
      </w:r>
      <w:r>
        <w:rPr>
          <w:rStyle w:val="hps"/>
          <w:rFonts w:cstheme="minorHAnsi"/>
        </w:rPr>
        <w:t>any average</w:t>
      </w:r>
      <w:r>
        <w:rPr>
          <w:rFonts w:cstheme="minorHAnsi"/>
        </w:rPr>
        <w:t xml:space="preserve"> </w:t>
      </w:r>
      <w:r>
        <w:rPr>
          <w:rStyle w:val="hps"/>
          <w:rFonts w:cstheme="minorHAnsi"/>
        </w:rPr>
        <w:t>court.</w:t>
      </w:r>
    </w:p>
    <w:p w:rsidR="002E401E" w:rsidRDefault="002E401E" w:rsidP="002E401E">
      <w:pPr>
        <w:spacing w:line="240" w:lineRule="auto"/>
        <w:rPr>
          <w:rStyle w:val="hps"/>
          <w:rFonts w:cstheme="minorHAnsi"/>
        </w:rPr>
      </w:pPr>
    </w:p>
    <w:p w:rsidR="002E401E" w:rsidRDefault="002E401E" w:rsidP="002E401E">
      <w:pPr>
        <w:spacing w:line="240" w:lineRule="auto"/>
        <w:rPr>
          <w:rStyle w:val="hps"/>
          <w:rFonts w:cstheme="minorHAnsi"/>
        </w:rPr>
      </w:pPr>
      <w:r>
        <w:rPr>
          <w:rFonts w:eastAsia="Times New Roman" w:cstheme="minorHAnsi"/>
          <w:lang w:eastAsia="sr-Latn-CS"/>
        </w:rPr>
        <w:t xml:space="preserve">A brief chronology: (available data from judical records, </w:t>
      </w:r>
      <w:r>
        <w:rPr>
          <w:rStyle w:val="hps"/>
          <w:rFonts w:cstheme="minorHAnsi"/>
        </w:rPr>
        <w:t>published</w:t>
      </w:r>
      <w:r>
        <w:rPr>
          <w:rStyle w:val="shorttext"/>
          <w:rFonts w:cstheme="minorHAnsi"/>
        </w:rPr>
        <w:t xml:space="preserve"> </w:t>
      </w:r>
      <w:r>
        <w:rPr>
          <w:rStyle w:val="hps"/>
          <w:rFonts w:cstheme="minorHAnsi"/>
        </w:rPr>
        <w:t>without any</w:t>
      </w:r>
      <w:r>
        <w:rPr>
          <w:rStyle w:val="shorttext"/>
          <w:rFonts w:cstheme="minorHAnsi"/>
        </w:rPr>
        <w:t xml:space="preserve"> </w:t>
      </w:r>
      <w:r>
        <w:rPr>
          <w:rStyle w:val="hps"/>
          <w:rFonts w:cstheme="minorHAnsi"/>
        </w:rPr>
        <w:t>shame)</w:t>
      </w:r>
    </w:p>
    <w:p w:rsidR="002E401E" w:rsidRDefault="002E401E" w:rsidP="002E401E">
      <w:pPr>
        <w:spacing w:line="240" w:lineRule="auto"/>
        <w:rPr>
          <w:rFonts w:eastAsia="Times New Roman"/>
          <w:lang w:eastAsia="sr-Latn-CS"/>
        </w:rPr>
      </w:pPr>
    </w:p>
    <w:p w:rsidR="002E401E" w:rsidRDefault="002E401E" w:rsidP="002E401E">
      <w:pPr>
        <w:spacing w:line="240" w:lineRule="auto"/>
        <w:rPr>
          <w:rFonts w:eastAsia="Times New Roman" w:cstheme="minorHAnsi"/>
          <w:lang w:eastAsia="sr-Latn-CS"/>
        </w:rPr>
      </w:pPr>
      <w:r>
        <w:rPr>
          <w:rFonts w:eastAsia="Times New Roman" w:cstheme="minorHAnsi"/>
          <w:lang w:eastAsia="sr-Latn-CS"/>
        </w:rPr>
        <w:t xml:space="preserve">(May 25 1995) </w:t>
      </w:r>
    </w:p>
    <w:p w:rsidR="002E401E" w:rsidRDefault="002E401E" w:rsidP="002E401E">
      <w:pPr>
        <w:pStyle w:val="ListParagraph"/>
        <w:numPr>
          <w:ilvl w:val="0"/>
          <w:numId w:val="7"/>
        </w:numPr>
        <w:spacing w:after="0" w:line="240" w:lineRule="auto"/>
        <w:jc w:val="both"/>
        <w:rPr>
          <w:rFonts w:eastAsia="Times New Roman" w:cstheme="minorHAnsi"/>
          <w:lang w:eastAsia="sr-Latn-CS"/>
        </w:rPr>
      </w:pPr>
      <w:r>
        <w:rPr>
          <w:rFonts w:eastAsia="Times New Roman" w:cstheme="minorHAnsi"/>
          <w:lang w:eastAsia="sr-Latn-CS"/>
        </w:rPr>
        <w:t>20</w:t>
      </w:r>
      <w:r>
        <w:rPr>
          <w:rFonts w:eastAsia="Times New Roman" w:cstheme="minorHAnsi"/>
          <w:vertAlign w:val="superscript"/>
          <w:lang w:eastAsia="sr-Latn-CS"/>
        </w:rPr>
        <w:t>55</w:t>
      </w:r>
      <w:r>
        <w:rPr>
          <w:rFonts w:eastAsia="Times New Roman" w:cstheme="minorHAnsi"/>
          <w:lang w:eastAsia="sr-Latn-CS"/>
        </w:rPr>
        <w:t xml:space="preserve">h. The alleged explosion of artillery shell occured with prolonged interruption of electricity supply at the same time; </w:t>
      </w:r>
    </w:p>
    <w:p w:rsidR="002E401E" w:rsidRDefault="002E401E" w:rsidP="002E401E">
      <w:pPr>
        <w:pStyle w:val="ListParagraph"/>
        <w:numPr>
          <w:ilvl w:val="0"/>
          <w:numId w:val="7"/>
        </w:numPr>
        <w:spacing w:after="0" w:line="240" w:lineRule="auto"/>
        <w:jc w:val="both"/>
        <w:rPr>
          <w:rFonts w:eastAsia="Times New Roman" w:cstheme="minorHAnsi"/>
          <w:lang w:eastAsia="sr-Latn-CS"/>
        </w:rPr>
      </w:pPr>
      <w:r>
        <w:rPr>
          <w:rFonts w:eastAsia="Times New Roman" w:cstheme="minorHAnsi"/>
          <w:lang w:eastAsia="sr-Latn-CS"/>
        </w:rPr>
        <w:t>21</w:t>
      </w:r>
      <w:r>
        <w:rPr>
          <w:rFonts w:eastAsia="Times New Roman" w:cstheme="minorHAnsi"/>
          <w:vertAlign w:val="superscript"/>
          <w:lang w:eastAsia="sr-Latn-CS"/>
        </w:rPr>
        <w:t>30</w:t>
      </w:r>
      <w:r>
        <w:rPr>
          <w:rFonts w:eastAsia="Times New Roman" w:cstheme="minorHAnsi"/>
          <w:lang w:eastAsia="sr-Latn-CS"/>
        </w:rPr>
        <w:t>-22</w:t>
      </w:r>
      <w:r>
        <w:rPr>
          <w:rFonts w:eastAsia="Times New Roman" w:cstheme="minorHAnsi"/>
          <w:vertAlign w:val="superscript"/>
          <w:lang w:eastAsia="sr-Latn-CS"/>
        </w:rPr>
        <w:t>00</w:t>
      </w:r>
      <w:r>
        <w:rPr>
          <w:rFonts w:eastAsia="Times New Roman" w:cstheme="minorHAnsi"/>
          <w:lang w:eastAsia="sr-Latn-CS"/>
        </w:rPr>
        <w:t xml:space="preserve">h. </w:t>
      </w:r>
      <w:r>
        <w:rPr>
          <w:rStyle w:val="hps"/>
          <w:rFonts w:cstheme="minorHAnsi"/>
        </w:rPr>
        <w:t>Judicial and</w:t>
      </w:r>
      <w:r>
        <w:rPr>
          <w:rStyle w:val="shorttext"/>
          <w:rFonts w:cstheme="minorHAnsi"/>
        </w:rPr>
        <w:t xml:space="preserve"> </w:t>
      </w:r>
      <w:r>
        <w:rPr>
          <w:rStyle w:val="hps"/>
          <w:rFonts w:cstheme="minorHAnsi"/>
        </w:rPr>
        <w:t>police personnel</w:t>
      </w:r>
      <w:r>
        <w:rPr>
          <w:rFonts w:eastAsia="Times New Roman" w:cstheme="minorHAnsi"/>
          <w:lang w:eastAsia="sr-Latn-CS"/>
        </w:rPr>
        <w:t xml:space="preserve"> was alarmed. T</w:t>
      </w:r>
      <w:r>
        <w:rPr>
          <w:rStyle w:val="hps"/>
          <w:rFonts w:cstheme="minorHAnsi"/>
        </w:rPr>
        <w:t>hey</w:t>
      </w:r>
      <w:r>
        <w:rPr>
          <w:rFonts w:cstheme="minorHAnsi"/>
        </w:rPr>
        <w:t xml:space="preserve"> were </w:t>
      </w:r>
      <w:r>
        <w:rPr>
          <w:rStyle w:val="hps"/>
          <w:rFonts w:cstheme="minorHAnsi"/>
        </w:rPr>
        <w:t>arriving</w:t>
      </w:r>
      <w:r>
        <w:rPr>
          <w:rStyle w:val="shorttext"/>
          <w:rFonts w:cstheme="minorHAnsi"/>
        </w:rPr>
        <w:t xml:space="preserve"> </w:t>
      </w:r>
      <w:r>
        <w:rPr>
          <w:rStyle w:val="hps"/>
          <w:rFonts w:cstheme="minorHAnsi"/>
        </w:rPr>
        <w:t>gradually</w:t>
      </w:r>
      <w:r>
        <w:rPr>
          <w:rFonts w:cstheme="minorHAnsi"/>
        </w:rPr>
        <w:t xml:space="preserve"> </w:t>
      </w:r>
      <w:r>
        <w:rPr>
          <w:rStyle w:val="hps"/>
          <w:rFonts w:cstheme="minorHAnsi"/>
        </w:rPr>
        <w:t>at the</w:t>
      </w:r>
      <w:r>
        <w:rPr>
          <w:rFonts w:cstheme="minorHAnsi"/>
        </w:rPr>
        <w:t xml:space="preserve"> </w:t>
      </w:r>
      <w:r>
        <w:rPr>
          <w:rStyle w:val="hps"/>
          <w:rFonts w:cstheme="minorHAnsi"/>
        </w:rPr>
        <w:t>RCS</w:t>
      </w:r>
      <w:r>
        <w:rPr>
          <w:rFonts w:cstheme="minorHAnsi"/>
        </w:rPr>
        <w:t xml:space="preserve"> </w:t>
      </w:r>
      <w:r>
        <w:rPr>
          <w:rStyle w:val="hps"/>
          <w:rFonts w:cstheme="minorHAnsi"/>
        </w:rPr>
        <w:t>in the interval</w:t>
      </w:r>
      <w:r>
        <w:rPr>
          <w:rFonts w:cstheme="minorHAnsi"/>
        </w:rPr>
        <w:t xml:space="preserve"> </w:t>
      </w:r>
      <w:r>
        <w:rPr>
          <w:rStyle w:val="hps"/>
          <w:rFonts w:cstheme="minorHAnsi"/>
        </w:rPr>
        <w:t>between</w:t>
      </w:r>
      <w:r>
        <w:rPr>
          <w:rFonts w:cstheme="minorHAnsi"/>
        </w:rPr>
        <w:t xml:space="preserve"> </w:t>
      </w:r>
      <w:r>
        <w:rPr>
          <w:rStyle w:val="hps"/>
          <w:rFonts w:cstheme="minorHAnsi"/>
        </w:rPr>
        <w:t>21</w:t>
      </w:r>
      <w:r>
        <w:rPr>
          <w:rStyle w:val="hps"/>
          <w:rFonts w:cstheme="minorHAnsi"/>
          <w:vertAlign w:val="superscript"/>
        </w:rPr>
        <w:t>30</w:t>
      </w:r>
      <w:r>
        <w:rPr>
          <w:rFonts w:cstheme="minorHAnsi"/>
        </w:rPr>
        <w:t xml:space="preserve"> </w:t>
      </w:r>
      <w:r>
        <w:rPr>
          <w:rStyle w:val="hps"/>
          <w:rFonts w:cstheme="minorHAnsi"/>
        </w:rPr>
        <w:t>and 22</w:t>
      </w:r>
      <w:r>
        <w:rPr>
          <w:rStyle w:val="hps"/>
          <w:rFonts w:cstheme="minorHAnsi"/>
          <w:vertAlign w:val="superscript"/>
        </w:rPr>
        <w:t>00</w:t>
      </w:r>
      <w:r>
        <w:rPr>
          <w:rFonts w:cstheme="minorHAnsi"/>
          <w:vertAlign w:val="superscript"/>
        </w:rPr>
        <w:t xml:space="preserve"> </w:t>
      </w:r>
      <w:r>
        <w:rPr>
          <w:rStyle w:val="hps"/>
          <w:rFonts w:cstheme="minorHAnsi"/>
        </w:rPr>
        <w:t>hours;</w:t>
      </w:r>
    </w:p>
    <w:p w:rsidR="002E401E" w:rsidRDefault="002E401E" w:rsidP="002E401E">
      <w:pPr>
        <w:pStyle w:val="ListParagraph"/>
        <w:numPr>
          <w:ilvl w:val="0"/>
          <w:numId w:val="7"/>
        </w:numPr>
        <w:spacing w:after="0" w:line="240" w:lineRule="auto"/>
        <w:jc w:val="both"/>
        <w:rPr>
          <w:rFonts w:eastAsia="Times New Roman" w:cstheme="minorHAnsi"/>
          <w:lang w:eastAsia="sr-Latn-CS"/>
        </w:rPr>
      </w:pPr>
      <w:r>
        <w:rPr>
          <w:rFonts w:eastAsia="Times New Roman" w:cstheme="minorHAnsi"/>
          <w:lang w:eastAsia="sr-Latn-CS"/>
        </w:rPr>
        <w:t>22</w:t>
      </w:r>
      <w:r>
        <w:rPr>
          <w:rFonts w:eastAsia="Times New Roman" w:cstheme="minorHAnsi"/>
          <w:vertAlign w:val="superscript"/>
          <w:lang w:eastAsia="sr-Latn-CS"/>
        </w:rPr>
        <w:t>00</w:t>
      </w:r>
      <w:r>
        <w:rPr>
          <w:rFonts w:eastAsia="Times New Roman" w:cstheme="minorHAnsi"/>
          <w:lang w:eastAsia="sr-Latn-CS"/>
        </w:rPr>
        <w:t xml:space="preserve">h. </w:t>
      </w:r>
      <w:r>
        <w:rPr>
          <w:rStyle w:val="hps"/>
          <w:rFonts w:cstheme="minorHAnsi"/>
        </w:rPr>
        <w:t>None of the victims</w:t>
      </w:r>
      <w:r>
        <w:rPr>
          <w:rFonts w:eastAsia="Times New Roman" w:cstheme="minorHAnsi"/>
          <w:lang w:eastAsia="sr-Latn-CS"/>
        </w:rPr>
        <w:t xml:space="preserve"> was on the square- the wounded and dead were evacuated before </w:t>
      </w:r>
      <w:r>
        <w:rPr>
          <w:rStyle w:val="hps"/>
          <w:rFonts w:cstheme="minorHAnsi"/>
        </w:rPr>
        <w:t>investigating judge</w:t>
      </w:r>
      <w:r>
        <w:rPr>
          <w:rFonts w:eastAsia="Times New Roman" w:cstheme="minorHAnsi"/>
          <w:lang w:eastAsia="sr-Latn-CS"/>
        </w:rPr>
        <w:t xml:space="preserve"> arrived– (see Tuzla High Court record);</w:t>
      </w:r>
    </w:p>
    <w:p w:rsidR="002E401E" w:rsidRDefault="002E401E" w:rsidP="002E401E">
      <w:pPr>
        <w:pStyle w:val="ListParagraph"/>
        <w:numPr>
          <w:ilvl w:val="0"/>
          <w:numId w:val="7"/>
        </w:numPr>
        <w:spacing w:after="0" w:line="240" w:lineRule="auto"/>
        <w:jc w:val="both"/>
        <w:rPr>
          <w:rFonts w:eastAsia="Times New Roman" w:cstheme="minorHAnsi"/>
          <w:lang w:eastAsia="sr-Latn-CS"/>
        </w:rPr>
      </w:pPr>
      <w:r>
        <w:rPr>
          <w:rFonts w:eastAsia="Times New Roman" w:cstheme="minorHAnsi"/>
          <w:lang w:eastAsia="sr-Latn-CS"/>
        </w:rPr>
        <w:t>23</w:t>
      </w:r>
      <w:r>
        <w:rPr>
          <w:rFonts w:eastAsia="Times New Roman" w:cstheme="minorHAnsi"/>
          <w:vertAlign w:val="superscript"/>
          <w:lang w:eastAsia="sr-Latn-CS"/>
        </w:rPr>
        <w:t>00</w:t>
      </w:r>
      <w:r>
        <w:rPr>
          <w:rFonts w:eastAsia="Times New Roman" w:cstheme="minorHAnsi"/>
          <w:lang w:eastAsia="sr-Latn-CS"/>
        </w:rPr>
        <w:t>h.</w:t>
      </w:r>
      <w:r>
        <w:rPr>
          <w:rFonts w:eastAsia="Times New Roman" w:cstheme="minorHAnsi"/>
          <w:vertAlign w:val="superscript"/>
          <w:lang w:eastAsia="sr-Latn-CS"/>
        </w:rPr>
        <w:t xml:space="preserve"> </w:t>
      </w:r>
      <w:r>
        <w:rPr>
          <w:rFonts w:eastAsia="Times New Roman" w:cstheme="minorHAnsi"/>
          <w:lang w:eastAsia="sr-Latn-CS"/>
        </w:rPr>
        <w:t xml:space="preserve">Despite the </w:t>
      </w:r>
      <w:r>
        <w:rPr>
          <w:rStyle w:val="hps"/>
          <w:rFonts w:cstheme="minorHAnsi"/>
        </w:rPr>
        <w:t>interruption of</w:t>
      </w:r>
      <w:r>
        <w:rPr>
          <w:rStyle w:val="shorttext"/>
          <w:rFonts w:cstheme="minorHAnsi"/>
        </w:rPr>
        <w:t xml:space="preserve"> </w:t>
      </w:r>
      <w:r>
        <w:rPr>
          <w:rStyle w:val="hps"/>
          <w:rFonts w:cstheme="minorHAnsi"/>
        </w:rPr>
        <w:t>power supply</w:t>
      </w:r>
      <w:r>
        <w:rPr>
          <w:rFonts w:eastAsia="Times New Roman" w:cstheme="minorHAnsi"/>
          <w:lang w:eastAsia="sr-Latn-CS"/>
        </w:rPr>
        <w:t>, the entire mentioned personnel knew: it was the explosion of a Russian 130mm ОФ482М projectile, the projectile flew from the direction of 270</w:t>
      </w:r>
      <w:r>
        <w:rPr>
          <w:rFonts w:eastAsia="Times New Roman" w:cstheme="minorHAnsi"/>
          <w:vertAlign w:val="superscript"/>
          <w:lang w:eastAsia="sr-Latn-CS"/>
        </w:rPr>
        <w:t>±10</w:t>
      </w:r>
      <w:r>
        <w:rPr>
          <w:rFonts w:eastAsia="Times New Roman" w:cstheme="minorHAnsi"/>
          <w:lang w:eastAsia="sr-Latn-CS"/>
        </w:rPr>
        <w:t xml:space="preserve"> degrees and from a distance of 20 to 27km. Such data was stated in the court report, regardless of a fact that without the lights on the street, no one could make a professional assessment based on traces left by the explosion. </w:t>
      </w:r>
    </w:p>
    <w:p w:rsidR="002E401E" w:rsidRDefault="002E401E" w:rsidP="002E401E">
      <w:pPr>
        <w:pStyle w:val="ListParagraph"/>
        <w:spacing w:after="0" w:line="240" w:lineRule="auto"/>
        <w:jc w:val="both"/>
        <w:rPr>
          <w:rFonts w:eastAsia="Times New Roman" w:cstheme="minorHAnsi"/>
          <w:lang w:eastAsia="sr-Latn-CS"/>
        </w:rPr>
      </w:pPr>
    </w:p>
    <w:p w:rsidR="002E401E" w:rsidRDefault="002E401E" w:rsidP="002E401E">
      <w:pPr>
        <w:spacing w:line="240" w:lineRule="auto"/>
        <w:rPr>
          <w:rFonts w:eastAsia="Times New Roman" w:cstheme="minorHAnsi"/>
          <w:lang w:eastAsia="sr-Latn-CS"/>
        </w:rPr>
      </w:pPr>
      <w:r>
        <w:rPr>
          <w:rFonts w:eastAsia="Times New Roman" w:cstheme="minorHAnsi"/>
          <w:lang w:eastAsia="sr-Latn-CS"/>
        </w:rPr>
        <w:t>(May 26 1995)</w:t>
      </w:r>
    </w:p>
    <w:p w:rsidR="002E401E" w:rsidRDefault="002E401E" w:rsidP="002E401E">
      <w:pPr>
        <w:pStyle w:val="ListParagraph"/>
        <w:spacing w:after="0" w:line="240" w:lineRule="auto"/>
        <w:ind w:left="0"/>
        <w:jc w:val="both"/>
        <w:rPr>
          <w:rFonts w:eastAsia="Times New Roman" w:cstheme="minorHAnsi"/>
          <w:lang w:eastAsia="sr-Latn-CS"/>
        </w:rPr>
      </w:pPr>
      <w:r>
        <w:rPr>
          <w:rFonts w:eastAsia="Times New Roman" w:cstheme="minorHAnsi"/>
          <w:lang w:eastAsia="sr-Latn-CS"/>
        </w:rPr>
        <w:t>07</w:t>
      </w:r>
      <w:r>
        <w:rPr>
          <w:rFonts w:eastAsia="Times New Roman" w:cstheme="minorHAnsi"/>
          <w:vertAlign w:val="superscript"/>
          <w:lang w:eastAsia="sr-Latn-CS"/>
        </w:rPr>
        <w:t xml:space="preserve">00 </w:t>
      </w:r>
      <w:r>
        <w:rPr>
          <w:rFonts w:eastAsia="Times New Roman" w:cstheme="minorHAnsi"/>
          <w:lang w:eastAsia="sr-Latn-CS"/>
        </w:rPr>
        <w:t xml:space="preserve">h. On the RCS came again the judicial and police personnel; by noon same day the crime scene square was thoroughly cleaned and washed. All human remains were collected and buried together in the same grave. </w:t>
      </w:r>
    </w:p>
    <w:p w:rsidR="002E401E" w:rsidRDefault="002E401E" w:rsidP="002E401E">
      <w:pPr>
        <w:pStyle w:val="ListParagraph"/>
        <w:spacing w:after="0" w:line="240" w:lineRule="auto"/>
        <w:ind w:left="0"/>
        <w:jc w:val="both"/>
        <w:rPr>
          <w:rFonts w:eastAsia="Times New Roman" w:cstheme="minorHAnsi"/>
          <w:lang w:eastAsia="sr-Latn-CS"/>
        </w:rPr>
      </w:pPr>
    </w:p>
    <w:p w:rsidR="002E401E" w:rsidRDefault="002E401E" w:rsidP="002E401E">
      <w:pPr>
        <w:pStyle w:val="ListParagraph"/>
        <w:spacing w:after="0" w:line="240" w:lineRule="auto"/>
        <w:ind w:left="0"/>
        <w:jc w:val="both"/>
        <w:rPr>
          <w:rFonts w:eastAsia="Times New Roman" w:cstheme="minorHAnsi"/>
          <w:lang w:eastAsia="sr-Latn-CS"/>
        </w:rPr>
      </w:pPr>
      <w:r>
        <w:rPr>
          <w:rFonts w:eastAsia="Times New Roman" w:cstheme="minorHAnsi"/>
          <w:lang w:eastAsia="sr-Latn-CS"/>
        </w:rPr>
        <w:t xml:space="preserve">The entire clothing of the victims was burned or otherwise destroyed. The personnel of Tuzla Medical-Clinic Center did not even made one complete autopsy nor even one detailed external examination of the deceased. </w:t>
      </w:r>
    </w:p>
    <w:p w:rsidR="002E401E" w:rsidRDefault="002E401E" w:rsidP="002E401E">
      <w:pPr>
        <w:pStyle w:val="ListParagraph"/>
        <w:spacing w:after="0" w:line="240" w:lineRule="auto"/>
        <w:ind w:left="0"/>
        <w:jc w:val="both"/>
        <w:rPr>
          <w:rFonts w:eastAsia="Times New Roman" w:cstheme="minorHAnsi"/>
          <w:lang w:eastAsia="sr-Latn-CS"/>
        </w:rPr>
      </w:pPr>
    </w:p>
    <w:p w:rsidR="002E401E" w:rsidRDefault="002E401E" w:rsidP="002E401E">
      <w:pPr>
        <w:pStyle w:val="ListParagraph"/>
        <w:spacing w:after="0" w:line="240" w:lineRule="auto"/>
        <w:ind w:left="0"/>
        <w:jc w:val="both"/>
        <w:rPr>
          <w:rFonts w:eastAsia="Times New Roman" w:cstheme="minorHAnsi"/>
          <w:lang w:eastAsia="sr-Latn-CS"/>
        </w:rPr>
      </w:pPr>
      <w:r>
        <w:rPr>
          <w:rFonts w:eastAsia="Times New Roman" w:cstheme="minorHAnsi"/>
          <w:lang w:eastAsia="sr-Latn-CS"/>
        </w:rPr>
        <w:t xml:space="preserve">On </w:t>
      </w:r>
      <w:r>
        <w:rPr>
          <w:rStyle w:val="hps"/>
          <w:rFonts w:cstheme="minorHAnsi"/>
        </w:rPr>
        <w:t>at</w:t>
      </w:r>
      <w:r>
        <w:rPr>
          <w:rFonts w:cstheme="minorHAnsi"/>
        </w:rPr>
        <w:t xml:space="preserve"> </w:t>
      </w:r>
      <w:r>
        <w:rPr>
          <w:rStyle w:val="hps"/>
          <w:rFonts w:cstheme="minorHAnsi"/>
        </w:rPr>
        <w:t>least two (2)</w:t>
      </w:r>
      <w:r>
        <w:rPr>
          <w:rFonts w:cstheme="minorHAnsi"/>
        </w:rPr>
        <w:t xml:space="preserve"> </w:t>
      </w:r>
      <w:r>
        <w:rPr>
          <w:rStyle w:val="hps"/>
          <w:rFonts w:cstheme="minorHAnsi"/>
        </w:rPr>
        <w:t>dead bodies</w:t>
      </w:r>
      <w:r>
        <w:rPr>
          <w:rFonts w:cstheme="minorHAnsi"/>
        </w:rPr>
        <w:t xml:space="preserve"> </w:t>
      </w:r>
      <w:r>
        <w:rPr>
          <w:rStyle w:val="hps"/>
          <w:rFonts w:cstheme="minorHAnsi"/>
        </w:rPr>
        <w:t>were seen</w:t>
      </w:r>
      <w:r>
        <w:rPr>
          <w:rFonts w:cstheme="minorHAnsi"/>
        </w:rPr>
        <w:t xml:space="preserve"> </w:t>
      </w:r>
      <w:r>
        <w:rPr>
          <w:rStyle w:val="hps"/>
          <w:rFonts w:cstheme="minorHAnsi"/>
        </w:rPr>
        <w:t>traces of</w:t>
      </w:r>
      <w:r>
        <w:rPr>
          <w:rFonts w:cstheme="minorHAnsi"/>
        </w:rPr>
        <w:t xml:space="preserve"> </w:t>
      </w:r>
      <w:r>
        <w:rPr>
          <w:rStyle w:val="hps"/>
          <w:rFonts w:cstheme="minorHAnsi"/>
        </w:rPr>
        <w:t>operational</w:t>
      </w:r>
      <w:r>
        <w:rPr>
          <w:rFonts w:cstheme="minorHAnsi"/>
        </w:rPr>
        <w:t xml:space="preserve"> </w:t>
      </w:r>
      <w:r>
        <w:rPr>
          <w:rStyle w:val="hps"/>
          <w:rFonts w:cstheme="minorHAnsi"/>
        </w:rPr>
        <w:t>procedures</w:t>
      </w:r>
      <w:r>
        <w:rPr>
          <w:rFonts w:cstheme="minorHAnsi"/>
        </w:rPr>
        <w:t xml:space="preserve"> </w:t>
      </w:r>
      <w:r>
        <w:rPr>
          <w:rStyle w:val="hps"/>
          <w:rFonts w:cstheme="minorHAnsi"/>
        </w:rPr>
        <w:t>which indicated</w:t>
      </w:r>
      <w:r>
        <w:rPr>
          <w:rFonts w:cstheme="minorHAnsi"/>
        </w:rPr>
        <w:t xml:space="preserve"> </w:t>
      </w:r>
      <w:r>
        <w:rPr>
          <w:rStyle w:val="hps"/>
          <w:rFonts w:cstheme="minorHAnsi"/>
        </w:rPr>
        <w:t>that they died</w:t>
      </w:r>
      <w:r>
        <w:rPr>
          <w:rFonts w:cstheme="minorHAnsi"/>
        </w:rPr>
        <w:t xml:space="preserve"> </w:t>
      </w:r>
      <w:r>
        <w:rPr>
          <w:rStyle w:val="hps"/>
          <w:rFonts w:cstheme="minorHAnsi"/>
        </w:rPr>
        <w:t>during or</w:t>
      </w:r>
      <w:r>
        <w:rPr>
          <w:rFonts w:cstheme="minorHAnsi"/>
        </w:rPr>
        <w:t xml:space="preserve"> </w:t>
      </w:r>
      <w:r>
        <w:rPr>
          <w:rStyle w:val="hps"/>
          <w:rFonts w:cstheme="minorHAnsi"/>
        </w:rPr>
        <w:t>after</w:t>
      </w:r>
      <w:r>
        <w:rPr>
          <w:rFonts w:cstheme="minorHAnsi"/>
        </w:rPr>
        <w:t xml:space="preserve"> </w:t>
      </w:r>
      <w:r>
        <w:rPr>
          <w:rStyle w:val="hps"/>
          <w:rFonts w:cstheme="minorHAnsi"/>
        </w:rPr>
        <w:t>surgery.</w:t>
      </w:r>
      <w:r>
        <w:rPr>
          <w:rFonts w:eastAsia="Times New Roman" w:cstheme="minorHAnsi"/>
          <w:lang w:eastAsia="sr-Latn-CS"/>
        </w:rPr>
        <w:t xml:space="preserve"> </w:t>
      </w:r>
      <w:r>
        <w:rPr>
          <w:rStyle w:val="hps"/>
          <w:rFonts w:cstheme="minorHAnsi"/>
        </w:rPr>
        <w:t>The cause of death</w:t>
      </w:r>
      <w:r>
        <w:rPr>
          <w:rStyle w:val="shorttext"/>
          <w:rFonts w:cstheme="minorHAnsi"/>
        </w:rPr>
        <w:t xml:space="preserve"> </w:t>
      </w:r>
      <w:r>
        <w:rPr>
          <w:rStyle w:val="hps"/>
          <w:rFonts w:cstheme="minorHAnsi"/>
        </w:rPr>
        <w:t>of these</w:t>
      </w:r>
      <w:r>
        <w:rPr>
          <w:rStyle w:val="shorttext"/>
          <w:rFonts w:cstheme="minorHAnsi"/>
        </w:rPr>
        <w:t xml:space="preserve"> </w:t>
      </w:r>
      <w:r>
        <w:rPr>
          <w:rStyle w:val="hps"/>
          <w:rFonts w:cstheme="minorHAnsi"/>
        </w:rPr>
        <w:t xml:space="preserve">people </w:t>
      </w:r>
      <w:r>
        <w:rPr>
          <w:rStyle w:val="shorttext"/>
          <w:rFonts w:cstheme="minorHAnsi"/>
        </w:rPr>
        <w:t>was</w:t>
      </w:r>
      <w:r>
        <w:rPr>
          <w:rStyle w:val="hps"/>
          <w:rFonts w:cstheme="minorHAnsi"/>
        </w:rPr>
        <w:t xml:space="preserve"> not listed. </w:t>
      </w:r>
      <w:r>
        <w:rPr>
          <w:rFonts w:eastAsia="Times New Roman" w:cstheme="minorHAnsi"/>
          <w:lang w:eastAsia="sr-Latn-CS"/>
        </w:rPr>
        <w:t xml:space="preserve"> No single</w:t>
      </w:r>
      <w:r>
        <w:rPr>
          <w:rStyle w:val="hps"/>
          <w:rFonts w:cstheme="minorHAnsi"/>
        </w:rPr>
        <w:t xml:space="preserve"> X-ray snapshot </w:t>
      </w:r>
      <w:r>
        <w:rPr>
          <w:rFonts w:eastAsia="Times New Roman" w:cstheme="minorHAnsi"/>
          <w:lang w:eastAsia="sr-Latn-CS"/>
        </w:rPr>
        <w:t xml:space="preserve">was made. Only </w:t>
      </w:r>
      <w:r>
        <w:rPr>
          <w:rStyle w:val="hps"/>
          <w:rFonts w:cstheme="minorHAnsi"/>
        </w:rPr>
        <w:t xml:space="preserve">extensive </w:t>
      </w:r>
      <w:r>
        <w:rPr>
          <w:rFonts w:eastAsia="Times New Roman" w:cstheme="minorHAnsi"/>
          <w:lang w:eastAsia="sr-Latn-CS"/>
        </w:rPr>
        <w:t xml:space="preserve">photographic documentation was made. </w:t>
      </w:r>
    </w:p>
    <w:p w:rsidR="002E401E" w:rsidRDefault="002E401E" w:rsidP="002E401E">
      <w:pPr>
        <w:pStyle w:val="ListParagraph"/>
        <w:spacing w:after="0" w:line="240" w:lineRule="auto"/>
        <w:ind w:left="0"/>
        <w:jc w:val="both"/>
        <w:rPr>
          <w:rFonts w:eastAsia="Times New Roman" w:cstheme="minorHAnsi"/>
          <w:lang w:eastAsia="sr-Latn-CS"/>
        </w:rPr>
      </w:pPr>
    </w:p>
    <w:p w:rsidR="002E401E" w:rsidRDefault="002E401E" w:rsidP="002E401E">
      <w:pPr>
        <w:pStyle w:val="ListParagraph"/>
        <w:spacing w:after="0" w:line="240" w:lineRule="auto"/>
        <w:ind w:left="0"/>
        <w:jc w:val="both"/>
        <w:rPr>
          <w:rStyle w:val="hps"/>
        </w:rPr>
      </w:pPr>
      <w:r>
        <w:rPr>
          <w:rFonts w:eastAsia="Times New Roman" w:cstheme="minorHAnsi"/>
          <w:lang w:eastAsia="sr-Latn-CS"/>
        </w:rPr>
        <w:t>Nabil M. Elsayed, Ph.D, and James L. Atkins, MD, Ph.D. in the book: "Explosion and Blast-Related Injuries: Effects of Explosion and Blast from...",</w:t>
      </w:r>
      <w:r>
        <w:rPr>
          <w:rStyle w:val="hps"/>
        </w:rPr>
        <w:t xml:space="preserve"> </w:t>
      </w:r>
      <w:r>
        <w:rPr>
          <w:rStyle w:val="gt-card-ttl-txt"/>
        </w:rPr>
        <w:t>accent</w:t>
      </w:r>
      <w:r>
        <w:rPr>
          <w:rStyle w:val="hps"/>
        </w:rPr>
        <w:t>:</w:t>
      </w:r>
    </w:p>
    <w:p w:rsidR="002E401E" w:rsidRDefault="002E401E" w:rsidP="002E401E">
      <w:pPr>
        <w:pStyle w:val="ListParagraph"/>
        <w:spacing w:after="0" w:line="240" w:lineRule="auto"/>
        <w:ind w:left="0"/>
        <w:jc w:val="both"/>
        <w:rPr>
          <w:rStyle w:val="hps"/>
        </w:rPr>
      </w:pPr>
    </w:p>
    <w:p w:rsidR="002E401E" w:rsidRDefault="002E401E" w:rsidP="002E401E">
      <w:pPr>
        <w:pStyle w:val="NoSpacing"/>
        <w:jc w:val="both"/>
        <w:rPr>
          <w:rStyle w:val="srtitle"/>
          <w:rFonts w:cstheme="minorHAnsi"/>
          <w:bCs/>
          <w:lang w:val="en-US"/>
        </w:rPr>
      </w:pPr>
      <w:r>
        <w:rPr>
          <w:rStyle w:val="srtitle"/>
          <w:rFonts w:cstheme="minorHAnsi"/>
          <w:bCs/>
          <w:lang w:val="en-US"/>
        </w:rPr>
        <w:t>"According to Israeli experience, a state which fights terrorism on a daily basis, the initial time to medical treatment of casualties after a terrorist attack ranges between 20-60 minutes</w:t>
      </w:r>
      <w:r>
        <w:rPr>
          <w:rStyle w:val="FootnoteReference"/>
          <w:rFonts w:cstheme="minorHAnsi"/>
          <w:bCs/>
          <w:lang w:val="en-US"/>
        </w:rPr>
        <w:footnoteReference w:id="32"/>
      </w:r>
      <w:r>
        <w:rPr>
          <w:rStyle w:val="srtitle"/>
          <w:rFonts w:cstheme="minorHAnsi"/>
          <w:bCs/>
          <w:lang w:val="en-US"/>
        </w:rPr>
        <w:t>, and that up to 18 patients in 6 minutes can arrive to treatment</w:t>
      </w:r>
      <w:r>
        <w:rPr>
          <w:rStyle w:val="FootnoteReference"/>
          <w:rFonts w:cstheme="minorHAnsi"/>
          <w:bCs/>
          <w:lang w:val="en-US"/>
        </w:rPr>
        <w:footnoteReference w:id="33"/>
      </w:r>
      <w:r>
        <w:rPr>
          <w:rStyle w:val="srtitle"/>
          <w:rFonts w:cstheme="minorHAnsi"/>
          <w:bCs/>
          <w:lang w:val="en-US"/>
        </w:rPr>
        <w:t>".</w:t>
      </w:r>
    </w:p>
    <w:p w:rsidR="002E401E" w:rsidRDefault="002E401E" w:rsidP="002E401E">
      <w:pPr>
        <w:pStyle w:val="NoSpacing"/>
        <w:jc w:val="both"/>
        <w:rPr>
          <w:rStyle w:val="srtitle"/>
          <w:rFonts w:cstheme="minorHAnsi"/>
          <w:bCs/>
          <w:lang w:val="en-US"/>
        </w:rPr>
      </w:pPr>
    </w:p>
    <w:p w:rsidR="002E401E" w:rsidRDefault="002E401E" w:rsidP="002E401E">
      <w:pPr>
        <w:pStyle w:val="NoSpacing"/>
        <w:jc w:val="both"/>
      </w:pPr>
      <w:r>
        <w:rPr>
          <w:rStyle w:val="hps"/>
        </w:rPr>
        <w:lastRenderedPageBreak/>
        <w:t>Israel</w:t>
      </w:r>
      <w:r>
        <w:t xml:space="preserve"> </w:t>
      </w:r>
      <w:r>
        <w:rPr>
          <w:rStyle w:val="hps"/>
        </w:rPr>
        <w:t>is a country that</w:t>
      </w:r>
      <w:r>
        <w:t xml:space="preserve"> </w:t>
      </w:r>
      <w:r>
        <w:rPr>
          <w:rStyle w:val="hps"/>
        </w:rPr>
        <w:t>is</w:t>
      </w:r>
      <w:r>
        <w:t xml:space="preserve"> </w:t>
      </w:r>
      <w:r>
        <w:rPr>
          <w:rStyle w:val="hps"/>
        </w:rPr>
        <w:t>struggling</w:t>
      </w:r>
      <w:r>
        <w:t xml:space="preserve"> </w:t>
      </w:r>
      <w:r>
        <w:rPr>
          <w:rStyle w:val="hps"/>
        </w:rPr>
        <w:t>with terrorism</w:t>
      </w:r>
      <w:r>
        <w:t xml:space="preserve"> </w:t>
      </w:r>
      <w:r>
        <w:rPr>
          <w:rStyle w:val="hps"/>
        </w:rPr>
        <w:t>for decades</w:t>
      </w:r>
      <w:r>
        <w:t xml:space="preserve"> </w:t>
      </w:r>
      <w:r>
        <w:rPr>
          <w:rStyle w:val="hps"/>
        </w:rPr>
        <w:t>and on a daily basis</w:t>
      </w:r>
      <w:r>
        <w:t xml:space="preserve">. </w:t>
      </w:r>
      <w:r>
        <w:rPr>
          <w:rStyle w:val="hps"/>
        </w:rPr>
        <w:t>It is understood</w:t>
      </w:r>
      <w:r>
        <w:t xml:space="preserve"> </w:t>
      </w:r>
      <w:r>
        <w:rPr>
          <w:rStyle w:val="hps"/>
        </w:rPr>
        <w:t>that</w:t>
      </w:r>
      <w:r>
        <w:t xml:space="preserve"> </w:t>
      </w:r>
      <w:r>
        <w:rPr>
          <w:rStyle w:val="hps"/>
        </w:rPr>
        <w:t>they are</w:t>
      </w:r>
      <w:r>
        <w:t xml:space="preserve"> </w:t>
      </w:r>
      <w:r>
        <w:rPr>
          <w:rStyle w:val="hps"/>
        </w:rPr>
        <w:t>adequately</w:t>
      </w:r>
      <w:r>
        <w:t xml:space="preserve"> </w:t>
      </w:r>
      <w:r>
        <w:rPr>
          <w:rStyle w:val="hps"/>
        </w:rPr>
        <w:t>organized</w:t>
      </w:r>
      <w:r>
        <w:t xml:space="preserve"> </w:t>
      </w:r>
      <w:r>
        <w:rPr>
          <w:rStyle w:val="hps"/>
        </w:rPr>
        <w:t>in</w:t>
      </w:r>
      <w:r>
        <w:t xml:space="preserve"> </w:t>
      </w:r>
      <w:r>
        <w:rPr>
          <w:rStyle w:val="hps"/>
        </w:rPr>
        <w:t>such situations</w:t>
      </w:r>
      <w:r>
        <w:t xml:space="preserve">. </w:t>
      </w:r>
    </w:p>
    <w:p w:rsidR="002E401E" w:rsidRDefault="002E401E" w:rsidP="002E401E">
      <w:pPr>
        <w:pStyle w:val="NoSpacing"/>
        <w:jc w:val="both"/>
        <w:rPr>
          <w:rStyle w:val="srtitle"/>
          <w:rFonts w:cstheme="minorHAnsi"/>
          <w:bCs/>
          <w:lang w:val="en-US"/>
        </w:rPr>
      </w:pPr>
    </w:p>
    <w:p w:rsidR="002E401E" w:rsidRDefault="002E401E" w:rsidP="002E401E">
      <w:pPr>
        <w:pStyle w:val="NoSpacing"/>
        <w:jc w:val="both"/>
        <w:rPr>
          <w:rStyle w:val="srtitle"/>
          <w:rFonts w:cstheme="minorHAnsi"/>
          <w:bCs/>
          <w:lang w:val="en-US"/>
        </w:rPr>
      </w:pPr>
      <w:r>
        <w:rPr>
          <w:rStyle w:val="srtitle"/>
          <w:rFonts w:cstheme="minorHAnsi"/>
          <w:bCs/>
          <w:lang w:val="en-US"/>
        </w:rPr>
        <w:t>It is worth noting that in subject case all of injured and dead have been evacuated in 30 minutes</w:t>
      </w:r>
      <w:r>
        <w:rPr>
          <w:rStyle w:val="srtitle"/>
          <w:rFonts w:cstheme="minorHAnsi"/>
          <w:bCs/>
        </w:rPr>
        <w:t xml:space="preserve">, or </w:t>
      </w:r>
      <w:r>
        <w:rPr>
          <w:rStyle w:val="srtitle"/>
          <w:rFonts w:cstheme="minorHAnsi"/>
          <w:bCs/>
          <w:lang w:val="en-US"/>
        </w:rPr>
        <w:t>around 50 people per 6 minutes, which is an unprecedented record for Balkans in the 1990-ies, because the evacuation capability overcame the Israeli experience</w:t>
      </w:r>
      <w:r>
        <w:rPr>
          <w:rStyle w:val="hps"/>
          <w:lang w:val="en-US"/>
        </w:rPr>
        <w:t xml:space="preserve"> </w:t>
      </w:r>
      <w:r>
        <w:rPr>
          <w:rStyle w:val="hps"/>
        </w:rPr>
        <w:t>almost 3 times. What kind of</w:t>
      </w:r>
      <w:r>
        <w:t xml:space="preserve"> </w:t>
      </w:r>
      <w:r>
        <w:rPr>
          <w:rStyle w:val="hps"/>
        </w:rPr>
        <w:t>miracle</w:t>
      </w:r>
      <w:r>
        <w:t>?</w:t>
      </w:r>
    </w:p>
    <w:p w:rsidR="002E401E" w:rsidRDefault="002E401E" w:rsidP="002E401E">
      <w:pPr>
        <w:pStyle w:val="ListParagraph"/>
        <w:spacing w:after="0" w:line="240" w:lineRule="auto"/>
        <w:ind w:left="0"/>
        <w:jc w:val="both"/>
        <w:rPr>
          <w:rFonts w:eastAsia="Times New Roman"/>
          <w:lang w:eastAsia="sr-Latn-CS"/>
        </w:rPr>
      </w:pPr>
    </w:p>
    <w:p w:rsidR="002E401E" w:rsidRDefault="002E401E" w:rsidP="002E401E">
      <w:pPr>
        <w:spacing w:line="240" w:lineRule="auto"/>
        <w:rPr>
          <w:rFonts w:eastAsia="Times New Roman" w:cstheme="minorHAnsi"/>
          <w:lang w:eastAsia="sr-Latn-CS"/>
        </w:rPr>
      </w:pPr>
      <w:r>
        <w:rPr>
          <w:rFonts w:eastAsia="Times New Roman" w:cstheme="minorHAnsi"/>
          <w:lang w:eastAsia="sr-Latn-CS"/>
        </w:rPr>
        <w:t xml:space="preserve">All mentioned shows that the integrity of RCS had been hardly </w:t>
      </w:r>
      <w:r>
        <w:rPr>
          <w:rStyle w:val="hps"/>
          <w:rFonts w:cstheme="minorHAnsi"/>
        </w:rPr>
        <w:t>violated</w:t>
      </w:r>
      <w:r>
        <w:rPr>
          <w:rFonts w:eastAsia="Times New Roman" w:cstheme="minorHAnsi"/>
          <w:lang w:eastAsia="sr-Latn-CS"/>
        </w:rPr>
        <w:t xml:space="preserve"> and contaminated </w:t>
      </w:r>
      <w:r>
        <w:rPr>
          <w:rStyle w:val="hps"/>
          <w:rFonts w:cstheme="minorHAnsi"/>
        </w:rPr>
        <w:t>and we</w:t>
      </w:r>
      <w:r>
        <w:rPr>
          <w:rStyle w:val="shorttext"/>
          <w:rFonts w:cstheme="minorHAnsi"/>
        </w:rPr>
        <w:t xml:space="preserve"> </w:t>
      </w:r>
      <w:r>
        <w:rPr>
          <w:rStyle w:val="hps"/>
          <w:rFonts w:cstheme="minorHAnsi"/>
        </w:rPr>
        <w:t xml:space="preserve">met </w:t>
      </w:r>
      <w:r>
        <w:rPr>
          <w:rStyle w:val="shorttext"/>
          <w:rFonts w:cstheme="minorHAnsi"/>
        </w:rPr>
        <w:t xml:space="preserve">many illegal and </w:t>
      </w:r>
      <w:r>
        <w:rPr>
          <w:rStyle w:val="hps"/>
          <w:rFonts w:cstheme="minorHAnsi"/>
        </w:rPr>
        <w:t>inexcusable</w:t>
      </w:r>
      <w:r>
        <w:rPr>
          <w:rStyle w:val="shorttext"/>
          <w:rFonts w:cstheme="minorHAnsi"/>
        </w:rPr>
        <w:t xml:space="preserve"> </w:t>
      </w:r>
      <w:r>
        <w:rPr>
          <w:rStyle w:val="hps"/>
          <w:rFonts w:cstheme="minorHAnsi"/>
        </w:rPr>
        <w:t>amateur</w:t>
      </w:r>
      <w:r>
        <w:rPr>
          <w:rStyle w:val="shorttext"/>
          <w:rFonts w:cstheme="minorHAnsi"/>
        </w:rPr>
        <w:t xml:space="preserve"> </w:t>
      </w:r>
      <w:r>
        <w:rPr>
          <w:rStyle w:val="hps"/>
          <w:rFonts w:cstheme="minorHAnsi"/>
        </w:rPr>
        <w:t>guided</w:t>
      </w:r>
      <w:r>
        <w:rPr>
          <w:rStyle w:val="shorttext"/>
          <w:rFonts w:cstheme="minorHAnsi"/>
        </w:rPr>
        <w:t xml:space="preserve"> </w:t>
      </w:r>
      <w:r>
        <w:rPr>
          <w:rStyle w:val="hps"/>
          <w:rFonts w:cstheme="minorHAnsi"/>
        </w:rPr>
        <w:t>operations</w:t>
      </w:r>
      <w:r>
        <w:rPr>
          <w:rFonts w:eastAsia="Times New Roman" w:cstheme="minorHAnsi"/>
          <w:lang w:eastAsia="sr-Latn-CS"/>
        </w:rPr>
        <w:t xml:space="preserve"> in a manner that is contrary to all the rules of the profession.</w:t>
      </w:r>
    </w:p>
    <w:p w:rsidR="002E401E" w:rsidRDefault="002E401E" w:rsidP="002E401E">
      <w:pPr>
        <w:spacing w:line="240" w:lineRule="auto"/>
        <w:rPr>
          <w:rFonts w:eastAsia="Times New Roman" w:cstheme="minorHAnsi"/>
          <w:lang w:eastAsia="sr-Latn-CS"/>
        </w:rPr>
      </w:pPr>
    </w:p>
    <w:p w:rsidR="002E401E" w:rsidRDefault="002E401E" w:rsidP="002E401E">
      <w:pPr>
        <w:spacing w:line="240" w:lineRule="auto"/>
        <w:rPr>
          <w:rFonts w:eastAsia="Times New Roman" w:cstheme="minorHAnsi"/>
          <w:lang w:eastAsia="sr-Latn-CS"/>
        </w:rPr>
      </w:pPr>
      <w:r>
        <w:rPr>
          <w:rFonts w:eastAsia="Times New Roman" w:cstheme="minorHAnsi"/>
          <w:lang w:eastAsia="sr-Latn-CS"/>
        </w:rPr>
        <w:t xml:space="preserve">The prosecution claims that they found the bottom of the 130mm projectile, </w:t>
      </w:r>
      <w:r>
        <w:rPr>
          <w:rStyle w:val="hps"/>
          <w:rFonts w:cstheme="minorHAnsi"/>
        </w:rPr>
        <w:t>pointing out</w:t>
      </w:r>
      <w:r>
        <w:rPr>
          <w:rStyle w:val="shorttext"/>
          <w:rFonts w:cstheme="minorHAnsi"/>
        </w:rPr>
        <w:t xml:space="preserve"> </w:t>
      </w:r>
      <w:r>
        <w:rPr>
          <w:rStyle w:val="hps"/>
          <w:rFonts w:cstheme="minorHAnsi"/>
        </w:rPr>
        <w:t>to</w:t>
      </w:r>
      <w:r>
        <w:rPr>
          <w:rStyle w:val="shorttext"/>
          <w:rFonts w:cstheme="minorHAnsi"/>
        </w:rPr>
        <w:t xml:space="preserve"> </w:t>
      </w:r>
      <w:r>
        <w:rPr>
          <w:rStyle w:val="hps"/>
          <w:rFonts w:cstheme="minorHAnsi"/>
        </w:rPr>
        <w:t>a piece of metal</w:t>
      </w:r>
      <w:r>
        <w:rPr>
          <w:rStyle w:val="shorttext"/>
          <w:rFonts w:cstheme="minorHAnsi"/>
        </w:rPr>
        <w:t xml:space="preserve"> </w:t>
      </w:r>
      <w:r>
        <w:rPr>
          <w:rStyle w:val="hps"/>
          <w:rFonts w:cstheme="minorHAnsi"/>
        </w:rPr>
        <w:t>as a key evidence</w:t>
      </w:r>
      <w:r>
        <w:rPr>
          <w:rFonts w:eastAsia="Times New Roman" w:cstheme="minorHAnsi"/>
          <w:lang w:eastAsia="sr-Latn-CS"/>
        </w:rPr>
        <w:t xml:space="preserve">. </w:t>
      </w:r>
    </w:p>
    <w:p w:rsidR="002E401E" w:rsidRDefault="002E401E" w:rsidP="002E401E">
      <w:pPr>
        <w:spacing w:line="240" w:lineRule="auto"/>
        <w:rPr>
          <w:rFonts w:eastAsia="Times New Roman" w:cstheme="minorHAnsi"/>
          <w:lang w:eastAsia="sr-Latn-CS"/>
        </w:rPr>
      </w:pPr>
    </w:p>
    <w:p w:rsidR="002E401E" w:rsidRDefault="002E401E" w:rsidP="002E401E">
      <w:pPr>
        <w:spacing w:line="240" w:lineRule="auto"/>
        <w:rPr>
          <w:rFonts w:eastAsia="Times New Roman" w:cstheme="minorHAnsi"/>
          <w:lang w:eastAsia="sr-Latn-CS"/>
        </w:rPr>
      </w:pPr>
      <w:r>
        <w:rPr>
          <w:rFonts w:eastAsia="Times New Roman" w:cstheme="minorHAnsi"/>
          <w:lang w:eastAsia="sr-Latn-CS"/>
        </w:rPr>
        <w:t xml:space="preserve">According to all subsequent measurements of </w:t>
      </w:r>
      <w:r>
        <w:rPr>
          <w:rStyle w:val="hps"/>
          <w:rFonts w:cstheme="minorHAnsi"/>
        </w:rPr>
        <w:t xml:space="preserve">found </w:t>
      </w:r>
      <w:r>
        <w:rPr>
          <w:rFonts w:eastAsia="Times New Roman" w:cstheme="minorHAnsi"/>
          <w:lang w:eastAsia="sr-Latn-CS"/>
        </w:rPr>
        <w:t xml:space="preserve">bottom plate </w:t>
      </w:r>
      <w:r>
        <w:rPr>
          <w:rStyle w:val="hps"/>
          <w:rFonts w:cstheme="minorHAnsi"/>
        </w:rPr>
        <w:t xml:space="preserve">of </w:t>
      </w:r>
      <w:r>
        <w:rPr>
          <w:rFonts w:eastAsia="Times New Roman" w:cstheme="minorHAnsi"/>
          <w:lang w:eastAsia="sr-Latn-CS"/>
        </w:rPr>
        <w:t>alleged 130mm projectile, it has a diameter that is, even after obvious deformation, 10%  larger than the diameter of the 130mm projectile and probably belong to the 155mm shell.</w:t>
      </w:r>
    </w:p>
    <w:p w:rsidR="002E401E" w:rsidRDefault="002E401E" w:rsidP="002E401E">
      <w:pPr>
        <w:spacing w:line="240" w:lineRule="auto"/>
        <w:rPr>
          <w:rFonts w:eastAsia="Times New Roman" w:cstheme="minorHAnsi"/>
          <w:lang w:eastAsia="sr-Latn-CS"/>
        </w:rPr>
      </w:pPr>
    </w:p>
    <w:p w:rsidR="002E401E" w:rsidRDefault="002E401E" w:rsidP="002E401E">
      <w:pPr>
        <w:spacing w:line="240" w:lineRule="auto"/>
        <w:rPr>
          <w:rStyle w:val="hps"/>
        </w:rPr>
      </w:pPr>
      <w:r>
        <w:rPr>
          <w:rStyle w:val="hps"/>
          <w:rFonts w:cstheme="minorHAnsi"/>
        </w:rPr>
        <w:t>According to</w:t>
      </w:r>
      <w:r>
        <w:rPr>
          <w:rFonts w:cstheme="minorHAnsi"/>
        </w:rPr>
        <w:t xml:space="preserve"> </w:t>
      </w:r>
      <w:r>
        <w:rPr>
          <w:rStyle w:val="hps"/>
          <w:rFonts w:cstheme="minorHAnsi"/>
        </w:rPr>
        <w:t>a given</w:t>
      </w:r>
      <w:r>
        <w:rPr>
          <w:rFonts w:cstheme="minorHAnsi"/>
        </w:rPr>
        <w:t xml:space="preserve"> </w:t>
      </w:r>
      <w:r>
        <w:rPr>
          <w:rStyle w:val="hps"/>
          <w:rFonts w:cstheme="minorHAnsi"/>
        </w:rPr>
        <w:t>brief</w:t>
      </w:r>
      <w:r>
        <w:rPr>
          <w:rFonts w:cstheme="minorHAnsi"/>
        </w:rPr>
        <w:t xml:space="preserve"> </w:t>
      </w:r>
      <w:r>
        <w:rPr>
          <w:rStyle w:val="hps"/>
          <w:rFonts w:cstheme="minorHAnsi"/>
        </w:rPr>
        <w:t>chronology</w:t>
      </w:r>
      <w:r>
        <w:rPr>
          <w:rFonts w:cstheme="minorHAnsi"/>
        </w:rPr>
        <w:t xml:space="preserve"> </w:t>
      </w:r>
      <w:r>
        <w:rPr>
          <w:rStyle w:val="hps"/>
          <w:rFonts w:cstheme="minorHAnsi"/>
        </w:rPr>
        <w:t>and manner of</w:t>
      </w:r>
      <w:r>
        <w:rPr>
          <w:rFonts w:cstheme="minorHAnsi"/>
        </w:rPr>
        <w:t xml:space="preserve"> </w:t>
      </w:r>
      <w:r>
        <w:rPr>
          <w:rStyle w:val="hps"/>
          <w:rFonts w:cstheme="minorHAnsi"/>
        </w:rPr>
        <w:t>judicial and</w:t>
      </w:r>
      <w:r>
        <w:rPr>
          <w:rFonts w:cstheme="minorHAnsi"/>
        </w:rPr>
        <w:t xml:space="preserve"> </w:t>
      </w:r>
      <w:r>
        <w:rPr>
          <w:rStyle w:val="hps"/>
          <w:rFonts w:cstheme="minorHAnsi"/>
        </w:rPr>
        <w:t>police authorities</w:t>
      </w:r>
      <w:r>
        <w:rPr>
          <w:rFonts w:cstheme="minorHAnsi"/>
        </w:rPr>
        <w:t xml:space="preserve"> it </w:t>
      </w:r>
      <w:r>
        <w:rPr>
          <w:rStyle w:val="hps"/>
          <w:rFonts w:cstheme="minorHAnsi"/>
        </w:rPr>
        <w:t>is</w:t>
      </w:r>
      <w:r>
        <w:rPr>
          <w:rFonts w:cstheme="minorHAnsi"/>
        </w:rPr>
        <w:t xml:space="preserve"> </w:t>
      </w:r>
      <w:r>
        <w:rPr>
          <w:rStyle w:val="hps"/>
          <w:rFonts w:cstheme="minorHAnsi"/>
        </w:rPr>
        <w:t>more</w:t>
      </w:r>
      <w:r>
        <w:rPr>
          <w:rFonts w:cstheme="minorHAnsi"/>
        </w:rPr>
        <w:t xml:space="preserve"> </w:t>
      </w:r>
      <w:r>
        <w:rPr>
          <w:rStyle w:val="hps"/>
          <w:rFonts w:cstheme="minorHAnsi"/>
        </w:rPr>
        <w:t>than clear that</w:t>
      </w:r>
      <w:r>
        <w:rPr>
          <w:rFonts w:cstheme="minorHAnsi"/>
        </w:rPr>
        <w:t xml:space="preserve"> </w:t>
      </w:r>
      <w:r>
        <w:rPr>
          <w:rStyle w:val="hps"/>
          <w:rFonts w:cstheme="minorHAnsi"/>
        </w:rPr>
        <w:t>with these</w:t>
      </w:r>
      <w:r>
        <w:rPr>
          <w:rFonts w:cstheme="minorHAnsi"/>
        </w:rPr>
        <w:t xml:space="preserve"> </w:t>
      </w:r>
      <w:r>
        <w:rPr>
          <w:rStyle w:val="hps"/>
          <w:rFonts w:cstheme="minorHAnsi"/>
        </w:rPr>
        <w:t>procedures</w:t>
      </w:r>
      <w:r>
        <w:rPr>
          <w:rFonts w:cstheme="minorHAnsi"/>
        </w:rPr>
        <w:t xml:space="preserve"> </w:t>
      </w:r>
      <w:r>
        <w:rPr>
          <w:rStyle w:val="hps"/>
          <w:rFonts w:cstheme="minorHAnsi"/>
        </w:rPr>
        <w:t>something enormously huge and shamefull was hidden</w:t>
      </w:r>
      <w:r>
        <w:rPr>
          <w:rFonts w:cstheme="minorHAnsi"/>
        </w:rPr>
        <w:t xml:space="preserve"> </w:t>
      </w:r>
      <w:r>
        <w:rPr>
          <w:rStyle w:val="hps"/>
          <w:rFonts w:cstheme="minorHAnsi"/>
        </w:rPr>
        <w:t>in the background</w:t>
      </w:r>
      <w:r>
        <w:rPr>
          <w:rFonts w:cstheme="minorHAnsi"/>
        </w:rPr>
        <w:t xml:space="preserve"> </w:t>
      </w:r>
      <w:r>
        <w:rPr>
          <w:rStyle w:val="hps"/>
          <w:rFonts w:cstheme="minorHAnsi"/>
        </w:rPr>
        <w:t>of this tragic event.</w:t>
      </w:r>
    </w:p>
    <w:p w:rsidR="002E401E" w:rsidRDefault="002E401E" w:rsidP="002E401E">
      <w:pPr>
        <w:spacing w:line="240" w:lineRule="auto"/>
        <w:rPr>
          <w:rFonts w:eastAsia="Times New Roman"/>
          <w:lang w:eastAsia="sr-Latn-CS"/>
        </w:rPr>
      </w:pPr>
    </w:p>
    <w:p w:rsidR="002E401E" w:rsidRDefault="002E401E" w:rsidP="002E401E">
      <w:pPr>
        <w:spacing w:line="240" w:lineRule="auto"/>
        <w:rPr>
          <w:rStyle w:val="hps"/>
        </w:rPr>
      </w:pPr>
      <w:r>
        <w:rPr>
          <w:rFonts w:eastAsia="Times New Roman" w:cstheme="minorHAnsi"/>
          <w:lang w:eastAsia="sr-Latn-CS"/>
        </w:rPr>
        <w:t xml:space="preserve"> </w:t>
      </w:r>
      <w:r>
        <w:rPr>
          <w:rStyle w:val="hps"/>
          <w:rFonts w:cstheme="minorHAnsi"/>
          <w:lang w:val="en-US"/>
        </w:rPr>
        <w:t>It</w:t>
      </w:r>
      <w:r>
        <w:rPr>
          <w:rStyle w:val="hps"/>
          <w:rFonts w:cstheme="minorHAnsi"/>
        </w:rPr>
        <w:t xml:space="preserve"> is necessary, next to</w:t>
      </w:r>
      <w:r>
        <w:rPr>
          <w:rFonts w:eastAsia="Times New Roman" w:cstheme="minorHAnsi"/>
          <w:lang w:eastAsia="sr-Latn-CS"/>
        </w:rPr>
        <w:t xml:space="preserve"> above listed facts, </w:t>
      </w:r>
      <w:r>
        <w:rPr>
          <w:rStyle w:val="hps"/>
          <w:rFonts w:cstheme="minorHAnsi"/>
        </w:rPr>
        <w:t>to</w:t>
      </w:r>
      <w:r>
        <w:rPr>
          <w:rStyle w:val="shorttext"/>
          <w:rFonts w:cstheme="minorHAnsi"/>
        </w:rPr>
        <w:t xml:space="preserve"> </w:t>
      </w:r>
      <w:r>
        <w:rPr>
          <w:rStyle w:val="hps"/>
          <w:rFonts w:cstheme="minorHAnsi"/>
        </w:rPr>
        <w:t>mention</w:t>
      </w:r>
      <w:r>
        <w:rPr>
          <w:rStyle w:val="shorttext"/>
          <w:rFonts w:cstheme="minorHAnsi"/>
        </w:rPr>
        <w:t xml:space="preserve"> </w:t>
      </w:r>
      <w:r>
        <w:rPr>
          <w:rStyle w:val="hps"/>
          <w:rFonts w:cstheme="minorHAnsi"/>
        </w:rPr>
        <w:t>two</w:t>
      </w:r>
      <w:r>
        <w:rPr>
          <w:rStyle w:val="shorttext"/>
          <w:rFonts w:cstheme="minorHAnsi"/>
        </w:rPr>
        <w:t xml:space="preserve"> </w:t>
      </w:r>
      <w:r>
        <w:rPr>
          <w:rStyle w:val="hps"/>
          <w:rFonts w:cstheme="minorHAnsi"/>
        </w:rPr>
        <w:t>additional:</w:t>
      </w:r>
    </w:p>
    <w:p w:rsidR="002E401E" w:rsidRDefault="002E401E" w:rsidP="002E401E">
      <w:pPr>
        <w:spacing w:line="240" w:lineRule="auto"/>
        <w:rPr>
          <w:rStyle w:val="hps"/>
          <w:rFonts w:cstheme="minorHAnsi"/>
        </w:rPr>
      </w:pPr>
    </w:p>
    <w:p w:rsidR="002E401E" w:rsidRDefault="002E401E" w:rsidP="002E401E">
      <w:pPr>
        <w:spacing w:line="240" w:lineRule="auto"/>
      </w:pPr>
      <w:r>
        <w:rPr>
          <w:rStyle w:val="hps"/>
          <w:rFonts w:cstheme="minorHAnsi"/>
        </w:rPr>
        <w:t xml:space="preserve">After the blast the whole </w:t>
      </w:r>
      <w:r>
        <w:rPr>
          <w:rFonts w:cstheme="minorHAnsi"/>
        </w:rPr>
        <w:t xml:space="preserve">"Kapija" </w:t>
      </w:r>
      <w:r>
        <w:rPr>
          <w:rStyle w:val="hps"/>
          <w:rFonts w:cstheme="minorHAnsi"/>
        </w:rPr>
        <w:t>square</w:t>
      </w:r>
      <w:r>
        <w:rPr>
          <w:rFonts w:cstheme="minorHAnsi"/>
        </w:rPr>
        <w:t xml:space="preserve"> </w:t>
      </w:r>
      <w:r>
        <w:rPr>
          <w:rStyle w:val="hps"/>
          <w:rFonts w:cstheme="minorHAnsi"/>
        </w:rPr>
        <w:t>was covered with</w:t>
      </w:r>
      <w:r>
        <w:rPr>
          <w:rFonts w:cstheme="minorHAnsi"/>
        </w:rPr>
        <w:t xml:space="preserve"> </w:t>
      </w:r>
      <w:r>
        <w:rPr>
          <w:rStyle w:val="hps"/>
          <w:rFonts w:cstheme="minorHAnsi"/>
        </w:rPr>
        <w:t>a layer of a red</w:t>
      </w:r>
      <w:r>
        <w:rPr>
          <w:rFonts w:cstheme="minorHAnsi"/>
        </w:rPr>
        <w:t xml:space="preserve"> </w:t>
      </w:r>
      <w:r>
        <w:rPr>
          <w:rStyle w:val="hps"/>
          <w:rFonts w:cstheme="minorHAnsi"/>
        </w:rPr>
        <w:t>dust</w:t>
      </w:r>
      <w:r>
        <w:rPr>
          <w:rFonts w:cstheme="minorHAnsi"/>
        </w:rPr>
        <w:t xml:space="preserve"> </w:t>
      </w:r>
      <w:r>
        <w:rPr>
          <w:rStyle w:val="hps"/>
          <w:rFonts w:cstheme="minorHAnsi"/>
        </w:rPr>
        <w:t>which</w:t>
      </w:r>
      <w:r>
        <w:rPr>
          <w:rFonts w:cstheme="minorHAnsi"/>
        </w:rPr>
        <w:t xml:space="preserve"> </w:t>
      </w:r>
      <w:r>
        <w:rPr>
          <w:rStyle w:val="hps"/>
          <w:rFonts w:cstheme="minorHAnsi"/>
        </w:rPr>
        <w:t>was</w:t>
      </w:r>
      <w:r>
        <w:rPr>
          <w:rFonts w:cstheme="minorHAnsi"/>
        </w:rPr>
        <w:t xml:space="preserve"> </w:t>
      </w:r>
      <w:r>
        <w:rPr>
          <w:rStyle w:val="hps"/>
          <w:rFonts w:cstheme="minorHAnsi"/>
        </w:rPr>
        <w:t>strongly</w:t>
      </w:r>
      <w:r>
        <w:rPr>
          <w:rFonts w:cstheme="minorHAnsi"/>
        </w:rPr>
        <w:t xml:space="preserve"> </w:t>
      </w:r>
      <w:r>
        <w:rPr>
          <w:rStyle w:val="hps"/>
          <w:rFonts w:cstheme="minorHAnsi"/>
        </w:rPr>
        <w:t>standing out compared to</w:t>
      </w:r>
      <w:r>
        <w:rPr>
          <w:rFonts w:cstheme="minorHAnsi"/>
        </w:rPr>
        <w:t xml:space="preserve"> the </w:t>
      </w:r>
      <w:r>
        <w:rPr>
          <w:rStyle w:val="hps"/>
          <w:rFonts w:cstheme="minorHAnsi"/>
        </w:rPr>
        <w:t>colors</w:t>
      </w:r>
      <w:r>
        <w:rPr>
          <w:rFonts w:cstheme="minorHAnsi"/>
        </w:rPr>
        <w:t xml:space="preserve"> of the </w:t>
      </w:r>
      <w:r>
        <w:rPr>
          <w:rStyle w:val="hps"/>
          <w:rFonts w:cstheme="minorHAnsi"/>
        </w:rPr>
        <w:t>surrounding architecture</w:t>
      </w:r>
      <w:r>
        <w:rPr>
          <w:rFonts w:cstheme="minorHAnsi"/>
        </w:rPr>
        <w:t xml:space="preserve"> and at the same time there was </w:t>
      </w:r>
      <w:r>
        <w:rPr>
          <w:rStyle w:val="hps"/>
          <w:rFonts w:cstheme="minorHAnsi"/>
        </w:rPr>
        <w:t>no significant</w:t>
      </w:r>
      <w:r>
        <w:rPr>
          <w:rFonts w:cstheme="minorHAnsi"/>
        </w:rPr>
        <w:t xml:space="preserve"> </w:t>
      </w:r>
      <w:r>
        <w:rPr>
          <w:rStyle w:val="hps"/>
          <w:rFonts w:cstheme="minorHAnsi"/>
        </w:rPr>
        <w:t>clue pointing out</w:t>
      </w:r>
      <w:r>
        <w:rPr>
          <w:rFonts w:cstheme="minorHAnsi"/>
        </w:rPr>
        <w:t xml:space="preserve"> </w:t>
      </w:r>
      <w:r>
        <w:rPr>
          <w:rStyle w:val="hps"/>
          <w:rFonts w:cstheme="minorHAnsi"/>
        </w:rPr>
        <w:t>to</w:t>
      </w:r>
      <w:r>
        <w:rPr>
          <w:rFonts w:cstheme="minorHAnsi"/>
        </w:rPr>
        <w:t xml:space="preserve"> the massive </w:t>
      </w:r>
      <w:r>
        <w:rPr>
          <w:rStyle w:val="hps"/>
          <w:rFonts w:cstheme="minorHAnsi"/>
        </w:rPr>
        <w:t>bricks destruction in the vicinity.</w:t>
      </w:r>
      <w:r>
        <w:rPr>
          <w:rFonts w:cstheme="minorHAnsi"/>
        </w:rPr>
        <w:t xml:space="preserve"> </w:t>
      </w:r>
    </w:p>
    <w:p w:rsidR="002E401E" w:rsidRDefault="002E401E" w:rsidP="002E401E">
      <w:pPr>
        <w:spacing w:line="240" w:lineRule="auto"/>
        <w:rPr>
          <w:rStyle w:val="hps"/>
          <w:lang w:val="en-US"/>
        </w:rPr>
      </w:pPr>
    </w:p>
    <w:p w:rsidR="002E401E" w:rsidRDefault="002E401E" w:rsidP="002E401E">
      <w:pPr>
        <w:spacing w:line="240" w:lineRule="auto"/>
        <w:rPr>
          <w:rFonts w:eastAsia="Times New Roman"/>
          <w:lang w:eastAsia="sr-Latn-CS"/>
        </w:rPr>
      </w:pPr>
      <w:r>
        <w:rPr>
          <w:rFonts w:eastAsia="Times New Roman" w:cstheme="minorHAnsi"/>
          <w:lang w:eastAsia="sr-Latn-CS"/>
        </w:rPr>
        <w:t xml:space="preserve">Many objects that could not belong there were found in the immediate vicinity of the explosion. These items were not displayed in the court documents and during the trial were not even mentioned. </w:t>
      </w:r>
    </w:p>
    <w:p w:rsidR="002E401E" w:rsidRDefault="002E401E" w:rsidP="002E401E">
      <w:pPr>
        <w:spacing w:line="240" w:lineRule="auto"/>
        <w:rPr>
          <w:rFonts w:eastAsia="Times New Roman" w:cstheme="minorHAnsi"/>
          <w:lang w:eastAsia="sr-Latn-CS"/>
        </w:rPr>
      </w:pPr>
    </w:p>
    <w:p w:rsidR="002E401E" w:rsidRDefault="002E401E" w:rsidP="002E401E">
      <w:pPr>
        <w:spacing w:line="240" w:lineRule="auto"/>
        <w:rPr>
          <w:rFonts w:eastAsia="Times New Roman" w:cstheme="minorHAnsi"/>
          <w:lang w:eastAsia="sr-Latn-CS"/>
        </w:rPr>
      </w:pPr>
      <w:r>
        <w:rPr>
          <w:rFonts w:eastAsia="Times New Roman" w:cstheme="minorHAnsi"/>
          <w:lang w:eastAsia="sr-Latn-CS"/>
        </w:rPr>
        <w:t xml:space="preserve">But in spite of that fact, these items were easy to see in the numerous photos from police archives. The diversity of these objects clearly shows that they could not been on this area before the explosion. There were, for example, a metal lever commonly used to tighten the wire, one metal palmshaped plate with welded shackle of the chain </w:t>
      </w:r>
      <w:r>
        <w:rPr>
          <w:rStyle w:val="hps"/>
          <w:rFonts w:cstheme="minorHAnsi"/>
        </w:rPr>
        <w:t>followed with</w:t>
      </w:r>
      <w:r>
        <w:rPr>
          <w:rFonts w:eastAsia="Times New Roman" w:cstheme="minorHAnsi"/>
          <w:lang w:eastAsia="sr-Latn-CS"/>
        </w:rPr>
        <w:t xml:space="preserve"> door handles as well as the door locks and hinges of the crates.</w:t>
      </w:r>
    </w:p>
    <w:p w:rsidR="002E401E" w:rsidRDefault="002E401E" w:rsidP="002E401E">
      <w:pPr>
        <w:spacing w:line="240" w:lineRule="auto"/>
        <w:rPr>
          <w:rFonts w:eastAsia="Times New Roman" w:cstheme="minorHAnsi"/>
          <w:lang w:eastAsia="sr-Latn-CS"/>
        </w:rPr>
      </w:pPr>
    </w:p>
    <w:p w:rsidR="002E401E" w:rsidRDefault="002E401E" w:rsidP="002E401E">
      <w:pPr>
        <w:spacing w:line="240" w:lineRule="auto"/>
        <w:rPr>
          <w:rFonts w:eastAsia="Times New Roman" w:cstheme="minorHAnsi"/>
          <w:lang w:eastAsia="sr-Latn-CS"/>
        </w:rPr>
      </w:pPr>
      <w:r>
        <w:rPr>
          <w:rFonts w:eastAsia="Times New Roman" w:cstheme="minorHAnsi"/>
          <w:lang w:eastAsia="sr-Latn-CS"/>
        </w:rPr>
        <w:lastRenderedPageBreak/>
        <w:t xml:space="preserve">Additionaly, there were discovered the relatively </w:t>
      </w:r>
      <w:r>
        <w:rPr>
          <w:rStyle w:val="hps"/>
          <w:rFonts w:cstheme="minorHAnsi"/>
        </w:rPr>
        <w:t>long chopped</w:t>
      </w:r>
      <w:r>
        <w:rPr>
          <w:rFonts w:eastAsia="Times New Roman" w:cstheme="minorHAnsi"/>
          <w:lang w:eastAsia="sr-Latn-CS"/>
        </w:rPr>
        <w:t xml:space="preserve"> rods for concrete reinforcement and lots of pieces of the dark green colored, about 8 mm thick, plastic. </w:t>
      </w:r>
    </w:p>
    <w:p w:rsidR="002E401E" w:rsidRDefault="002E401E" w:rsidP="002E401E">
      <w:pPr>
        <w:spacing w:line="240" w:lineRule="auto"/>
        <w:rPr>
          <w:rFonts w:eastAsia="Times New Roman" w:cstheme="minorHAnsi"/>
          <w:lang w:eastAsia="sr-Latn-CS"/>
        </w:rPr>
      </w:pPr>
    </w:p>
    <w:p w:rsidR="002E401E" w:rsidRDefault="002E401E" w:rsidP="002E401E">
      <w:pPr>
        <w:spacing w:line="240" w:lineRule="auto"/>
        <w:rPr>
          <w:rFonts w:eastAsia="Times New Roman" w:cstheme="minorHAnsi"/>
          <w:lang w:eastAsia="sr-Latn-CS"/>
        </w:rPr>
      </w:pPr>
      <w:r>
        <w:rPr>
          <w:rFonts w:eastAsia="Times New Roman" w:cstheme="minorHAnsi"/>
          <w:lang w:eastAsia="sr-Latn-CS"/>
        </w:rPr>
        <w:t xml:space="preserve">One of these items is very interesting. This is something which was found after pulling back the damaged Golf Mk1 car backwards and that item was beneath of the same car. It is an object which looks like the cover of air filter of the engine, but this item does not belong to the Golf Mk1 car. </w:t>
      </w:r>
    </w:p>
    <w:p w:rsidR="002E401E" w:rsidRDefault="002E401E" w:rsidP="002E401E">
      <w:pPr>
        <w:spacing w:line="240" w:lineRule="auto"/>
        <w:rPr>
          <w:rFonts w:eastAsia="Times New Roman" w:cstheme="minorHAnsi"/>
          <w:lang w:eastAsia="sr-Latn-CS"/>
        </w:rPr>
      </w:pPr>
    </w:p>
    <w:p w:rsidR="002E401E" w:rsidRDefault="002E401E" w:rsidP="002E401E">
      <w:pPr>
        <w:spacing w:line="240" w:lineRule="auto"/>
        <w:rPr>
          <w:rFonts w:eastAsia="Times New Roman" w:cstheme="minorHAnsi"/>
          <w:lang w:eastAsia="sr-Latn-CS"/>
        </w:rPr>
      </w:pPr>
      <w:r>
        <w:rPr>
          <w:rFonts w:eastAsia="Times New Roman" w:cstheme="minorHAnsi"/>
          <w:lang w:eastAsia="sr-Latn-CS"/>
        </w:rPr>
        <w:t xml:space="preserve">The incomprehensible multitude of colorful objects was found there, but there is no more space </w:t>
      </w:r>
      <w:r>
        <w:rPr>
          <w:rStyle w:val="hps"/>
          <w:rFonts w:cstheme="minorHAnsi"/>
        </w:rPr>
        <w:t>for their description</w:t>
      </w:r>
      <w:r>
        <w:rPr>
          <w:rFonts w:eastAsia="Times New Roman" w:cstheme="minorHAnsi"/>
          <w:lang w:eastAsia="sr-Latn-CS"/>
        </w:rPr>
        <w:t>.</w:t>
      </w:r>
    </w:p>
    <w:p w:rsidR="002E401E" w:rsidRDefault="002E401E" w:rsidP="002E401E">
      <w:pPr>
        <w:spacing w:line="240" w:lineRule="auto"/>
        <w:rPr>
          <w:rStyle w:val="hps"/>
          <w:lang w:val="en-US"/>
        </w:rPr>
      </w:pPr>
    </w:p>
    <w:p w:rsidR="002E401E" w:rsidRDefault="002E401E" w:rsidP="002E401E">
      <w:pPr>
        <w:spacing w:line="240" w:lineRule="auto"/>
        <w:rPr>
          <w:rStyle w:val="hps"/>
          <w:rFonts w:cstheme="minorHAnsi"/>
        </w:rPr>
      </w:pPr>
      <w:r>
        <w:rPr>
          <w:rStyle w:val="hps"/>
          <w:rFonts w:cstheme="minorHAnsi"/>
        </w:rPr>
        <w:t>The bodies of</w:t>
      </w:r>
      <w:r>
        <w:rPr>
          <w:rFonts w:cstheme="minorHAnsi"/>
        </w:rPr>
        <w:t xml:space="preserve"> </w:t>
      </w:r>
      <w:r>
        <w:rPr>
          <w:rStyle w:val="hps"/>
          <w:rFonts w:cstheme="minorHAnsi"/>
        </w:rPr>
        <w:t>people killed</w:t>
      </w:r>
      <w:r>
        <w:rPr>
          <w:rFonts w:cstheme="minorHAnsi"/>
        </w:rPr>
        <w:t xml:space="preserve"> </w:t>
      </w:r>
      <w:r>
        <w:rPr>
          <w:rStyle w:val="hps"/>
          <w:rFonts w:cstheme="minorHAnsi"/>
        </w:rPr>
        <w:t>in a</w:t>
      </w:r>
      <w:r>
        <w:rPr>
          <w:rFonts w:cstheme="minorHAnsi"/>
        </w:rPr>
        <w:t xml:space="preserve"> </w:t>
      </w:r>
      <w:r>
        <w:rPr>
          <w:rStyle w:val="hps"/>
          <w:rFonts w:cstheme="minorHAnsi"/>
        </w:rPr>
        <w:t>perimeter of</w:t>
      </w:r>
      <w:r>
        <w:rPr>
          <w:rFonts w:cstheme="minorHAnsi"/>
        </w:rPr>
        <w:t xml:space="preserve"> </w:t>
      </w:r>
      <w:r>
        <w:rPr>
          <w:rStyle w:val="hps"/>
          <w:rFonts w:cstheme="minorHAnsi"/>
        </w:rPr>
        <w:t>about</w:t>
      </w:r>
      <w:r>
        <w:rPr>
          <w:rFonts w:cstheme="minorHAnsi"/>
        </w:rPr>
        <w:t xml:space="preserve"> </w:t>
      </w:r>
      <w:r>
        <w:rPr>
          <w:rStyle w:val="hps"/>
          <w:rFonts w:cstheme="minorHAnsi"/>
        </w:rPr>
        <w:t>7</w:t>
      </w:r>
      <w:r>
        <w:rPr>
          <w:rFonts w:cstheme="minorHAnsi"/>
        </w:rPr>
        <w:t xml:space="preserve"> </w:t>
      </w:r>
      <w:r>
        <w:rPr>
          <w:rStyle w:val="hps"/>
          <w:rFonts w:cstheme="minorHAnsi"/>
        </w:rPr>
        <w:t>m</w:t>
      </w:r>
      <w:r>
        <w:rPr>
          <w:rFonts w:cstheme="minorHAnsi"/>
        </w:rPr>
        <w:t xml:space="preserve"> </w:t>
      </w:r>
      <w:r>
        <w:rPr>
          <w:rStyle w:val="hps"/>
          <w:rFonts w:cstheme="minorHAnsi"/>
        </w:rPr>
        <w:t>from the</w:t>
      </w:r>
      <w:r>
        <w:rPr>
          <w:rFonts w:cstheme="minorHAnsi"/>
        </w:rPr>
        <w:t xml:space="preserve"> </w:t>
      </w:r>
      <w:r>
        <w:rPr>
          <w:rStyle w:val="hps"/>
          <w:rFonts w:cstheme="minorHAnsi"/>
        </w:rPr>
        <w:t>blast</w:t>
      </w:r>
      <w:r>
        <w:rPr>
          <w:rFonts w:cstheme="minorHAnsi"/>
        </w:rPr>
        <w:t xml:space="preserve">, were </w:t>
      </w:r>
      <w:r>
        <w:rPr>
          <w:rStyle w:val="hps"/>
          <w:rFonts w:cstheme="minorHAnsi"/>
        </w:rPr>
        <w:t>covered with</w:t>
      </w:r>
      <w:r>
        <w:rPr>
          <w:rFonts w:cstheme="minorHAnsi"/>
        </w:rPr>
        <w:t xml:space="preserve"> </w:t>
      </w:r>
      <w:r>
        <w:rPr>
          <w:rStyle w:val="hps"/>
          <w:rFonts w:cstheme="minorHAnsi"/>
        </w:rPr>
        <w:t>a thick layer of</w:t>
      </w:r>
      <w:r>
        <w:rPr>
          <w:rFonts w:cstheme="minorHAnsi"/>
        </w:rPr>
        <w:t xml:space="preserve"> </w:t>
      </w:r>
      <w:r>
        <w:rPr>
          <w:rStyle w:val="hps"/>
          <w:rFonts w:cstheme="minorHAnsi"/>
        </w:rPr>
        <w:t>black</w:t>
      </w:r>
      <w:r>
        <w:rPr>
          <w:rFonts w:cstheme="minorHAnsi"/>
        </w:rPr>
        <w:t xml:space="preserve"> charcoal-like </w:t>
      </w:r>
      <w:r>
        <w:rPr>
          <w:rStyle w:val="hps"/>
          <w:rFonts w:cstheme="minorHAnsi"/>
        </w:rPr>
        <w:t>dust. Some particles of this dust</w:t>
      </w:r>
      <w:r>
        <w:rPr>
          <w:rFonts w:cstheme="minorHAnsi"/>
        </w:rPr>
        <w:t xml:space="preserve"> </w:t>
      </w:r>
      <w:r>
        <w:rPr>
          <w:rStyle w:val="hps"/>
          <w:rFonts w:cstheme="minorHAnsi"/>
        </w:rPr>
        <w:t>were poppy seed-like and</w:t>
      </w:r>
      <w:r>
        <w:rPr>
          <w:rFonts w:cstheme="minorHAnsi"/>
        </w:rPr>
        <w:t xml:space="preserve"> </w:t>
      </w:r>
      <w:r>
        <w:rPr>
          <w:rStyle w:val="hps"/>
          <w:rFonts w:cstheme="minorHAnsi"/>
        </w:rPr>
        <w:t>pierced the</w:t>
      </w:r>
      <w:r>
        <w:rPr>
          <w:rFonts w:cstheme="minorHAnsi"/>
        </w:rPr>
        <w:t xml:space="preserve"> </w:t>
      </w:r>
      <w:r>
        <w:rPr>
          <w:rStyle w:val="hps"/>
          <w:rFonts w:cstheme="minorHAnsi"/>
        </w:rPr>
        <w:t>skin</w:t>
      </w:r>
      <w:r>
        <w:rPr>
          <w:rFonts w:cstheme="minorHAnsi"/>
        </w:rPr>
        <w:t xml:space="preserve"> </w:t>
      </w:r>
      <w:r>
        <w:rPr>
          <w:rStyle w:val="hps"/>
          <w:rFonts w:cstheme="minorHAnsi"/>
        </w:rPr>
        <w:t>of the victims. There are many photos from Tuzla CSB archive</w:t>
      </w:r>
      <w:r>
        <w:rPr>
          <w:rFonts w:cstheme="minorHAnsi"/>
        </w:rPr>
        <w:t xml:space="preserve">;  these photos show the same </w:t>
      </w:r>
      <w:r>
        <w:rPr>
          <w:rStyle w:val="hps"/>
          <w:rFonts w:cstheme="minorHAnsi"/>
        </w:rPr>
        <w:t xml:space="preserve">skin </w:t>
      </w:r>
      <w:r>
        <w:rPr>
          <w:rFonts w:cstheme="minorHAnsi"/>
        </w:rPr>
        <w:t xml:space="preserve">covering and </w:t>
      </w:r>
      <w:r>
        <w:rPr>
          <w:rStyle w:val="hps"/>
          <w:rFonts w:cstheme="minorHAnsi"/>
        </w:rPr>
        <w:t xml:space="preserve">puncturing. </w:t>
      </w:r>
    </w:p>
    <w:p w:rsidR="002E401E" w:rsidRDefault="002E401E" w:rsidP="002E401E">
      <w:pPr>
        <w:spacing w:line="240" w:lineRule="auto"/>
        <w:rPr>
          <w:rStyle w:val="hps"/>
          <w:rFonts w:cstheme="minorHAnsi"/>
        </w:rPr>
      </w:pPr>
    </w:p>
    <w:p w:rsidR="002E401E" w:rsidRDefault="002E401E" w:rsidP="002E401E">
      <w:pPr>
        <w:spacing w:line="240" w:lineRule="auto"/>
        <w:rPr>
          <w:rStyle w:val="hps"/>
          <w:rFonts w:cstheme="minorHAnsi"/>
        </w:rPr>
      </w:pPr>
      <w:r>
        <w:rPr>
          <w:rStyle w:val="hps"/>
          <w:rFonts w:cstheme="minorHAnsi"/>
        </w:rPr>
        <w:t>It</w:t>
      </w:r>
      <w:r>
        <w:rPr>
          <w:rStyle w:val="shorttext"/>
          <w:rFonts w:cstheme="minorHAnsi"/>
        </w:rPr>
        <w:t xml:space="preserve"> </w:t>
      </w:r>
      <w:r>
        <w:rPr>
          <w:rStyle w:val="hps"/>
          <w:rFonts w:cstheme="minorHAnsi"/>
        </w:rPr>
        <w:t>is very atypical</w:t>
      </w:r>
      <w:r>
        <w:rPr>
          <w:rStyle w:val="shorttext"/>
          <w:rFonts w:cstheme="minorHAnsi"/>
        </w:rPr>
        <w:t xml:space="preserve"> and </w:t>
      </w:r>
      <w:r>
        <w:rPr>
          <w:rStyle w:val="hps"/>
          <w:rFonts w:cstheme="minorHAnsi"/>
        </w:rPr>
        <w:t>uncharacteristic</w:t>
      </w:r>
      <w:r>
        <w:rPr>
          <w:rFonts w:cstheme="minorHAnsi"/>
        </w:rPr>
        <w:t xml:space="preserve"> </w:t>
      </w:r>
      <w:r>
        <w:rPr>
          <w:rStyle w:val="hps"/>
          <w:rFonts w:cstheme="minorHAnsi"/>
        </w:rPr>
        <w:t>because</w:t>
      </w:r>
      <w:r>
        <w:rPr>
          <w:rFonts w:cstheme="minorHAnsi"/>
        </w:rPr>
        <w:t xml:space="preserve"> </w:t>
      </w:r>
      <w:r>
        <w:rPr>
          <w:rStyle w:val="hps"/>
          <w:rFonts w:cstheme="minorHAnsi"/>
        </w:rPr>
        <w:t>such a phenomenon (black sticky dust and large black dust particles)</w:t>
      </w:r>
      <w:r>
        <w:rPr>
          <w:rFonts w:cstheme="minorHAnsi"/>
        </w:rPr>
        <w:t xml:space="preserve"> </w:t>
      </w:r>
      <w:r>
        <w:rPr>
          <w:rStyle w:val="hps"/>
          <w:rFonts w:cstheme="minorHAnsi"/>
        </w:rPr>
        <w:t>was never seen</w:t>
      </w:r>
      <w:r>
        <w:rPr>
          <w:rFonts w:cstheme="minorHAnsi"/>
        </w:rPr>
        <w:t xml:space="preserve"> before </w:t>
      </w:r>
      <w:r>
        <w:rPr>
          <w:rStyle w:val="hps"/>
          <w:rFonts w:cstheme="minorHAnsi"/>
        </w:rPr>
        <w:t>in the explosion of</w:t>
      </w:r>
      <w:r>
        <w:rPr>
          <w:rFonts w:cstheme="minorHAnsi"/>
        </w:rPr>
        <w:t xml:space="preserve"> </w:t>
      </w:r>
      <w:r>
        <w:rPr>
          <w:rStyle w:val="hps"/>
          <w:rFonts w:cstheme="minorHAnsi"/>
        </w:rPr>
        <w:t>known types</w:t>
      </w:r>
      <w:r>
        <w:rPr>
          <w:rFonts w:cstheme="minorHAnsi"/>
        </w:rPr>
        <w:t xml:space="preserve"> </w:t>
      </w:r>
      <w:r>
        <w:rPr>
          <w:rStyle w:val="hps"/>
          <w:rFonts w:cstheme="minorHAnsi"/>
        </w:rPr>
        <w:t>of explosives</w:t>
      </w:r>
      <w:r>
        <w:rPr>
          <w:rFonts w:cstheme="minorHAnsi"/>
        </w:rPr>
        <w:t xml:space="preserve"> </w:t>
      </w:r>
      <w:r>
        <w:rPr>
          <w:rStyle w:val="hps"/>
          <w:rFonts w:cstheme="minorHAnsi"/>
        </w:rPr>
        <w:t>which</w:t>
      </w:r>
      <w:r>
        <w:rPr>
          <w:rFonts w:cstheme="minorHAnsi"/>
        </w:rPr>
        <w:t xml:space="preserve"> </w:t>
      </w:r>
      <w:r>
        <w:rPr>
          <w:rStyle w:val="hps"/>
          <w:rFonts w:cstheme="minorHAnsi"/>
        </w:rPr>
        <w:t>are used by filling</w:t>
      </w:r>
      <w:r>
        <w:rPr>
          <w:rFonts w:cstheme="minorHAnsi"/>
        </w:rPr>
        <w:t xml:space="preserve"> of the </w:t>
      </w:r>
      <w:r>
        <w:rPr>
          <w:rStyle w:val="hps"/>
          <w:rFonts w:cstheme="minorHAnsi"/>
        </w:rPr>
        <w:t>artillery shells.</w:t>
      </w:r>
    </w:p>
    <w:p w:rsidR="002E401E" w:rsidRDefault="002E401E" w:rsidP="002E401E">
      <w:pPr>
        <w:spacing w:line="240" w:lineRule="auto"/>
        <w:rPr>
          <w:rStyle w:val="hps"/>
          <w:rFonts w:cstheme="minorHAnsi"/>
        </w:rPr>
      </w:pPr>
    </w:p>
    <w:p w:rsidR="002E401E" w:rsidRDefault="002E401E" w:rsidP="002E401E"/>
    <w:p w:rsidR="002E401E" w:rsidRDefault="002E401E" w:rsidP="002E401E"/>
    <w:p w:rsidR="002E401E" w:rsidRDefault="002E401E" w:rsidP="002E401E">
      <w:pPr>
        <w:jc w:val="center"/>
        <w:rPr>
          <w:rStyle w:val="hps"/>
          <w:b/>
          <w:sz w:val="28"/>
          <w:szCs w:val="28"/>
        </w:rPr>
      </w:pPr>
      <w:r>
        <w:rPr>
          <w:rStyle w:val="hps"/>
          <w:b/>
          <w:sz w:val="28"/>
          <w:szCs w:val="28"/>
        </w:rPr>
        <w:t xml:space="preserve">6.1 A LIST OF OTHER SUSPICIOUS AND EVEN IMPOSSIBLE EVENTS IN THE   </w:t>
      </w:r>
      <w:r>
        <w:rPr>
          <w:rStyle w:val="hps"/>
          <w:rFonts w:cstheme="minorHAnsi"/>
          <w:b/>
          <w:sz w:val="28"/>
          <w:szCs w:val="28"/>
        </w:rPr>
        <w:t>"</w:t>
      </w:r>
      <w:r>
        <w:rPr>
          <w:rStyle w:val="hps"/>
          <w:b/>
          <w:sz w:val="28"/>
          <w:szCs w:val="28"/>
        </w:rPr>
        <w:t>KAPIJA</w:t>
      </w:r>
      <w:r>
        <w:rPr>
          <w:rStyle w:val="hps"/>
          <w:rFonts w:cstheme="minorHAnsi"/>
          <w:b/>
          <w:sz w:val="28"/>
          <w:szCs w:val="28"/>
        </w:rPr>
        <w:t>"</w:t>
      </w:r>
      <w:r>
        <w:rPr>
          <w:rStyle w:val="hps"/>
          <w:b/>
          <w:sz w:val="28"/>
          <w:szCs w:val="28"/>
        </w:rPr>
        <w:t xml:space="preserve"> CASE</w:t>
      </w:r>
    </w:p>
    <w:p w:rsidR="002E401E" w:rsidRDefault="002E401E" w:rsidP="002E401E">
      <w:pPr>
        <w:jc w:val="center"/>
        <w:rPr>
          <w:rStyle w:val="hps"/>
          <w:b/>
          <w:sz w:val="28"/>
          <w:szCs w:val="28"/>
        </w:rPr>
      </w:pPr>
    </w:p>
    <w:p w:rsidR="002E401E" w:rsidRDefault="002E401E" w:rsidP="002E401E">
      <w:pPr>
        <w:jc w:val="center"/>
        <w:rPr>
          <w:rStyle w:val="hps"/>
          <w:b/>
          <w:sz w:val="28"/>
          <w:szCs w:val="28"/>
        </w:rPr>
      </w:pPr>
    </w:p>
    <w:p w:rsidR="002E401E" w:rsidRDefault="002E401E" w:rsidP="002E401E">
      <w:pPr>
        <w:rPr>
          <w:rStyle w:val="hps"/>
        </w:rPr>
      </w:pPr>
      <w:r>
        <w:rPr>
          <w:rStyle w:val="hps"/>
        </w:rPr>
        <w:t>The case of</w:t>
      </w:r>
      <w:r>
        <w:t xml:space="preserve"> </w:t>
      </w:r>
      <w:r>
        <w:rPr>
          <w:rStyle w:val="hps"/>
        </w:rPr>
        <w:t>"Kapija</w:t>
      </w:r>
      <w:r>
        <w:t xml:space="preserve">" square is just </w:t>
      </w:r>
      <w:r>
        <w:rPr>
          <w:rStyle w:val="hps"/>
        </w:rPr>
        <w:t>one</w:t>
      </w:r>
      <w:r>
        <w:t xml:space="preserve"> </w:t>
      </w:r>
      <w:r>
        <w:rPr>
          <w:rStyle w:val="hps"/>
        </w:rPr>
        <w:t>characteristic</w:t>
      </w:r>
      <w:r>
        <w:t xml:space="preserve"> </w:t>
      </w:r>
      <w:r>
        <w:rPr>
          <w:rStyle w:val="hps"/>
        </w:rPr>
        <w:t>example of how</w:t>
      </w:r>
      <w:r>
        <w:t xml:space="preserve"> </w:t>
      </w:r>
      <w:r>
        <w:rPr>
          <w:rStyle w:val="hps"/>
        </w:rPr>
        <w:t>the Balkans</w:t>
      </w:r>
      <w:r>
        <w:t xml:space="preserve"> </w:t>
      </w:r>
      <w:r>
        <w:rPr>
          <w:rStyle w:val="hps"/>
        </w:rPr>
        <w:t>great tragedy</w:t>
      </w:r>
      <w:r>
        <w:t xml:space="preserve"> </w:t>
      </w:r>
      <w:r>
        <w:rPr>
          <w:rStyle w:val="hps"/>
        </w:rPr>
        <w:t>turns into</w:t>
      </w:r>
      <w:r>
        <w:t xml:space="preserve"> </w:t>
      </w:r>
      <w:r>
        <w:rPr>
          <w:rStyle w:val="hps"/>
        </w:rPr>
        <w:t>a judicial</w:t>
      </w:r>
      <w:r>
        <w:t xml:space="preserve"> </w:t>
      </w:r>
      <w:r>
        <w:rPr>
          <w:rStyle w:val="hps"/>
        </w:rPr>
        <w:t>farce</w:t>
      </w:r>
      <w:r>
        <w:t xml:space="preserve">. Despite of </w:t>
      </w:r>
      <w:r>
        <w:rPr>
          <w:rStyle w:val="hps"/>
        </w:rPr>
        <w:t>all the available evidence</w:t>
      </w:r>
      <w:r>
        <w:t xml:space="preserve"> </w:t>
      </w:r>
      <w:r>
        <w:rPr>
          <w:rStyle w:val="hps"/>
        </w:rPr>
        <w:t>and the undeniable</w:t>
      </w:r>
      <w:r>
        <w:t xml:space="preserve"> </w:t>
      </w:r>
      <w:r>
        <w:rPr>
          <w:rStyle w:val="hps"/>
        </w:rPr>
        <w:t>facts</w:t>
      </w:r>
      <w:r>
        <w:t xml:space="preserve"> </w:t>
      </w:r>
      <w:r>
        <w:rPr>
          <w:rStyle w:val="hps"/>
        </w:rPr>
        <w:t>which were standing on the</w:t>
      </w:r>
      <w:r>
        <w:rPr>
          <w:rStyle w:val="shorttext"/>
        </w:rPr>
        <w:t xml:space="preserve"> </w:t>
      </w:r>
      <w:r>
        <w:rPr>
          <w:rStyle w:val="hps"/>
        </w:rPr>
        <w:t>court</w:t>
      </w:r>
      <w:r>
        <w:rPr>
          <w:rStyle w:val="shorttext"/>
        </w:rPr>
        <w:t xml:space="preserve"> </w:t>
      </w:r>
      <w:r>
        <w:rPr>
          <w:rStyle w:val="hps"/>
        </w:rPr>
        <w:t>table</w:t>
      </w:r>
      <w:r>
        <w:rPr>
          <w:rStyle w:val="shorttext"/>
        </w:rPr>
        <w:t>, t</w:t>
      </w:r>
      <w:r>
        <w:rPr>
          <w:rStyle w:val="hps"/>
        </w:rPr>
        <w:t>he court did not want</w:t>
      </w:r>
      <w:r>
        <w:t xml:space="preserve"> </w:t>
      </w:r>
      <w:r>
        <w:rPr>
          <w:rStyle w:val="hps"/>
        </w:rPr>
        <w:t>to see them,</w:t>
      </w:r>
      <w:r>
        <w:t xml:space="preserve"> </w:t>
      </w:r>
      <w:r>
        <w:rPr>
          <w:rStyle w:val="hps"/>
        </w:rPr>
        <w:t>not to even speak</w:t>
      </w:r>
      <w:r>
        <w:t xml:space="preserve"> </w:t>
      </w:r>
      <w:r>
        <w:rPr>
          <w:rStyle w:val="hps"/>
        </w:rPr>
        <w:t>about appreciation of these</w:t>
      </w:r>
      <w:r>
        <w:t xml:space="preserve"> </w:t>
      </w:r>
      <w:r>
        <w:rPr>
          <w:rStyle w:val="hps"/>
        </w:rPr>
        <w:t>evidence and facts.</w:t>
      </w:r>
    </w:p>
    <w:p w:rsidR="002E401E" w:rsidRDefault="002E401E" w:rsidP="002E401E">
      <w:pPr>
        <w:rPr>
          <w:rStyle w:val="hps"/>
        </w:rPr>
      </w:pPr>
    </w:p>
    <w:p w:rsidR="002E401E" w:rsidRDefault="002E401E" w:rsidP="002E401E">
      <w:r>
        <w:rPr>
          <w:rStyle w:val="hps"/>
        </w:rPr>
        <w:t>According to</w:t>
      </w:r>
      <w:r>
        <w:t xml:space="preserve"> </w:t>
      </w:r>
      <w:r>
        <w:rPr>
          <w:rStyle w:val="hps"/>
        </w:rPr>
        <w:t>the testimony of many</w:t>
      </w:r>
      <w:r>
        <w:t xml:space="preserve"> </w:t>
      </w:r>
      <w:r>
        <w:rPr>
          <w:rStyle w:val="hps"/>
        </w:rPr>
        <w:t>surviving witnesses</w:t>
      </w:r>
      <w:r>
        <w:t xml:space="preserve">, </w:t>
      </w:r>
      <w:r>
        <w:rPr>
          <w:rStyle w:val="hps"/>
        </w:rPr>
        <w:t>two men</w:t>
      </w:r>
      <w:r>
        <w:t xml:space="preserve"> </w:t>
      </w:r>
      <w:r>
        <w:rPr>
          <w:rStyle w:val="hps"/>
        </w:rPr>
        <w:t>were</w:t>
      </w:r>
      <w:r>
        <w:t xml:space="preserve"> </w:t>
      </w:r>
      <w:r>
        <w:rPr>
          <w:rStyle w:val="hps"/>
        </w:rPr>
        <w:t>at the time of</w:t>
      </w:r>
      <w:r>
        <w:t xml:space="preserve"> </w:t>
      </w:r>
      <w:r>
        <w:rPr>
          <w:rStyle w:val="hps"/>
        </w:rPr>
        <w:t>the explosion</w:t>
      </w:r>
      <w:r>
        <w:t xml:space="preserve"> </w:t>
      </w:r>
      <w:r>
        <w:rPr>
          <w:rStyle w:val="hps"/>
        </w:rPr>
        <w:t>located</w:t>
      </w:r>
      <w:r>
        <w:t xml:space="preserve"> </w:t>
      </w:r>
      <w:r>
        <w:rPr>
          <w:rStyle w:val="hps"/>
        </w:rPr>
        <w:t>in a place where</w:t>
      </w:r>
      <w:r>
        <w:t xml:space="preserve"> </w:t>
      </w:r>
      <w:r>
        <w:rPr>
          <w:rStyle w:val="hps"/>
        </w:rPr>
        <w:t>we can see the</w:t>
      </w:r>
      <w:r>
        <w:t xml:space="preserve"> </w:t>
      </w:r>
      <w:r>
        <w:rPr>
          <w:rStyle w:val="hps"/>
        </w:rPr>
        <w:t>opened Golf Mk1</w:t>
      </w:r>
      <w:r>
        <w:t xml:space="preserve"> </w:t>
      </w:r>
      <w:r>
        <w:rPr>
          <w:rStyle w:val="hps"/>
        </w:rPr>
        <w:t>car door (Figure 6.1.1 ). They</w:t>
      </w:r>
      <w:r>
        <w:t xml:space="preserve"> </w:t>
      </w:r>
      <w:r>
        <w:rPr>
          <w:rStyle w:val="hps"/>
        </w:rPr>
        <w:t>were</w:t>
      </w:r>
      <w:r>
        <w:t xml:space="preserve"> </w:t>
      </w:r>
      <w:r>
        <w:rPr>
          <w:rStyle w:val="hps"/>
        </w:rPr>
        <w:t>leaning on the passenger compartment</w:t>
      </w:r>
      <w:r>
        <w:t xml:space="preserve"> </w:t>
      </w:r>
      <w:r>
        <w:rPr>
          <w:rStyle w:val="hps"/>
        </w:rPr>
        <w:t>of the car and</w:t>
      </w:r>
      <w:r>
        <w:t xml:space="preserve"> </w:t>
      </w:r>
      <w:r>
        <w:rPr>
          <w:rStyle w:val="hps"/>
        </w:rPr>
        <w:t>ate</w:t>
      </w:r>
      <w:r>
        <w:t xml:space="preserve"> </w:t>
      </w:r>
      <w:r>
        <w:rPr>
          <w:rStyle w:val="hps"/>
        </w:rPr>
        <w:t>popcorn. A third man</w:t>
      </w:r>
      <w:r>
        <w:t xml:space="preserve">, </w:t>
      </w:r>
      <w:r>
        <w:rPr>
          <w:rStyle w:val="hps"/>
        </w:rPr>
        <w:t>under</w:t>
      </w:r>
      <w:r>
        <w:t xml:space="preserve"> </w:t>
      </w:r>
      <w:r>
        <w:rPr>
          <w:rStyle w:val="hps"/>
        </w:rPr>
        <w:t>the influence of</w:t>
      </w:r>
      <w:r>
        <w:t xml:space="preserve"> </w:t>
      </w:r>
      <w:r>
        <w:rPr>
          <w:rStyle w:val="hps"/>
        </w:rPr>
        <w:t xml:space="preserve">alcohol, </w:t>
      </w:r>
      <w:r>
        <w:t xml:space="preserve">was </w:t>
      </w:r>
      <w:r>
        <w:rPr>
          <w:rStyle w:val="hps"/>
        </w:rPr>
        <w:t>even closer (0.8m) to</w:t>
      </w:r>
      <w:r>
        <w:rPr>
          <w:rStyle w:val="shorttext"/>
        </w:rPr>
        <w:t xml:space="preserve"> </w:t>
      </w:r>
      <w:r>
        <w:rPr>
          <w:rStyle w:val="hps"/>
        </w:rPr>
        <w:t>the blast.</w:t>
      </w:r>
      <w:r>
        <w:t xml:space="preserve"> </w:t>
      </w:r>
      <w:r>
        <w:rPr>
          <w:rStyle w:val="hps"/>
        </w:rPr>
        <w:t>He danced</w:t>
      </w:r>
      <w:r>
        <w:t xml:space="preserve"> </w:t>
      </w:r>
      <w:r>
        <w:rPr>
          <w:rStyle w:val="hps"/>
        </w:rPr>
        <w:t>on the bonnet</w:t>
      </w:r>
      <w:r>
        <w:t xml:space="preserve"> </w:t>
      </w:r>
      <w:r>
        <w:rPr>
          <w:rStyle w:val="hps"/>
        </w:rPr>
        <w:t>of the same</w:t>
      </w:r>
      <w:r>
        <w:t xml:space="preserve"> </w:t>
      </w:r>
      <w:r>
        <w:rPr>
          <w:rStyle w:val="hps"/>
        </w:rPr>
        <w:t>car.</w:t>
      </w:r>
      <w:r>
        <w:t xml:space="preserve">  </w:t>
      </w:r>
    </w:p>
    <w:p w:rsidR="002E401E" w:rsidRDefault="002E401E" w:rsidP="002E401E">
      <w:pPr>
        <w:rPr>
          <w:rStyle w:val="hps"/>
        </w:rPr>
      </w:pPr>
      <w:r>
        <w:rPr>
          <w:rStyle w:val="hps"/>
        </w:rPr>
        <w:t>All three</w:t>
      </w:r>
      <w:r>
        <w:t xml:space="preserve"> men</w:t>
      </w:r>
      <w:r>
        <w:rPr>
          <w:rStyle w:val="hps"/>
        </w:rPr>
        <w:t xml:space="preserve"> survived</w:t>
      </w:r>
      <w:r>
        <w:t xml:space="preserve"> </w:t>
      </w:r>
      <w:r>
        <w:rPr>
          <w:rStyle w:val="hps"/>
        </w:rPr>
        <w:t>with minor</w:t>
      </w:r>
      <w:r>
        <w:t xml:space="preserve"> </w:t>
      </w:r>
      <w:r>
        <w:rPr>
          <w:rStyle w:val="hps"/>
        </w:rPr>
        <w:t>injuries</w:t>
      </w:r>
      <w:r>
        <w:t xml:space="preserve"> </w:t>
      </w:r>
      <w:r>
        <w:rPr>
          <w:rStyle w:val="hps"/>
        </w:rPr>
        <w:t>or just</w:t>
      </w:r>
      <w:r>
        <w:t xml:space="preserve"> </w:t>
      </w:r>
      <w:r>
        <w:rPr>
          <w:rStyle w:val="hps"/>
        </w:rPr>
        <w:t>with</w:t>
      </w:r>
      <w:r>
        <w:t xml:space="preserve"> </w:t>
      </w:r>
      <w:r>
        <w:rPr>
          <w:rStyle w:val="hps"/>
        </w:rPr>
        <w:t>scratches.</w:t>
      </w:r>
    </w:p>
    <w:p w:rsidR="002E401E" w:rsidRDefault="002E401E" w:rsidP="002E401E">
      <w:pPr>
        <w:rPr>
          <w:rStyle w:val="hps"/>
        </w:rPr>
      </w:pPr>
    </w:p>
    <w:p w:rsidR="002E401E" w:rsidRDefault="002E401E" w:rsidP="002E401E">
      <w:pPr>
        <w:rPr>
          <w:rFonts w:eastAsia="Times New Roman" w:cstheme="minorHAnsi"/>
          <w:lang w:eastAsia="sr-Latn-CS"/>
        </w:rPr>
      </w:pPr>
      <w:r>
        <w:rPr>
          <w:rStyle w:val="hps"/>
        </w:rPr>
        <w:t>It is clear</w:t>
      </w:r>
      <w:r>
        <w:t xml:space="preserve"> </w:t>
      </w:r>
      <w:r>
        <w:rPr>
          <w:rStyle w:val="hps"/>
        </w:rPr>
        <w:t>that this state of affairs exerts</w:t>
      </w:r>
      <w:r>
        <w:t xml:space="preserve"> </w:t>
      </w:r>
      <w:r>
        <w:rPr>
          <w:rStyle w:val="hps"/>
        </w:rPr>
        <w:t>a</w:t>
      </w:r>
      <w:r>
        <w:t xml:space="preserve"> </w:t>
      </w:r>
      <w:r>
        <w:rPr>
          <w:rStyle w:val="hps"/>
        </w:rPr>
        <w:t>series of</w:t>
      </w:r>
      <w:r>
        <w:t xml:space="preserve"> </w:t>
      </w:r>
      <w:r>
        <w:rPr>
          <w:rStyle w:val="hps"/>
        </w:rPr>
        <w:t>practically</w:t>
      </w:r>
      <w:r>
        <w:t xml:space="preserve"> </w:t>
      </w:r>
      <w:r>
        <w:rPr>
          <w:rStyle w:val="hps"/>
        </w:rPr>
        <w:t>impossible</w:t>
      </w:r>
      <w:r>
        <w:t xml:space="preserve"> </w:t>
      </w:r>
      <w:r>
        <w:rPr>
          <w:rStyle w:val="hps"/>
        </w:rPr>
        <w:t>events that</w:t>
      </w:r>
      <w:r>
        <w:t xml:space="preserve"> </w:t>
      </w:r>
      <w:r>
        <w:rPr>
          <w:rStyle w:val="hps"/>
        </w:rPr>
        <w:t>professional praxis</w:t>
      </w:r>
      <w:r>
        <w:t xml:space="preserve"> </w:t>
      </w:r>
      <w:r>
        <w:rPr>
          <w:rStyle w:val="hps"/>
        </w:rPr>
        <w:t>will not accept</w:t>
      </w:r>
      <w:r>
        <w:t xml:space="preserve"> </w:t>
      </w:r>
      <w:r>
        <w:rPr>
          <w:rStyle w:val="hps"/>
        </w:rPr>
        <w:t>and</w:t>
      </w:r>
      <w:r>
        <w:t xml:space="preserve"> it </w:t>
      </w:r>
      <w:r>
        <w:rPr>
          <w:rStyle w:val="hps"/>
        </w:rPr>
        <w:t>cannot be accepted in any way. The case of</w:t>
      </w:r>
      <w:r>
        <w:t xml:space="preserve"> </w:t>
      </w:r>
      <w:r>
        <w:rPr>
          <w:rStyle w:val="hps"/>
        </w:rPr>
        <w:t>"Kapija</w:t>
      </w:r>
      <w:r>
        <w:t xml:space="preserve">" square </w:t>
      </w:r>
      <w:r>
        <w:rPr>
          <w:rStyle w:val="hps"/>
        </w:rPr>
        <w:t>appears as a</w:t>
      </w:r>
      <w:r>
        <w:t xml:space="preserve"> very, very dangerous judicial </w:t>
      </w:r>
      <w:r>
        <w:rPr>
          <w:rStyle w:val="hps"/>
        </w:rPr>
        <w:t>precedent</w:t>
      </w:r>
      <w:r>
        <w:t xml:space="preserve"> </w:t>
      </w:r>
      <w:r>
        <w:rPr>
          <w:rStyle w:val="hps"/>
        </w:rPr>
        <w:t>with which</w:t>
      </w:r>
      <w:r>
        <w:t xml:space="preserve"> </w:t>
      </w:r>
      <w:r>
        <w:rPr>
          <w:rStyle w:val="hps"/>
        </w:rPr>
        <w:t>from now</w:t>
      </w:r>
      <w:r>
        <w:t xml:space="preserve"> </w:t>
      </w:r>
      <w:r>
        <w:rPr>
          <w:rStyle w:val="hps"/>
        </w:rPr>
        <w:t>on</w:t>
      </w:r>
      <w:r>
        <w:t xml:space="preserve"> will </w:t>
      </w:r>
      <w:r>
        <w:rPr>
          <w:rStyle w:val="hps"/>
        </w:rPr>
        <w:t>be allowed</w:t>
      </w:r>
      <w:r>
        <w:t xml:space="preserve"> </w:t>
      </w:r>
      <w:r>
        <w:rPr>
          <w:rStyle w:val="hps"/>
        </w:rPr>
        <w:t>to believe that</w:t>
      </w:r>
      <w:r>
        <w:t xml:space="preserve"> </w:t>
      </w:r>
      <w:r>
        <w:rPr>
          <w:rStyle w:val="hps"/>
        </w:rPr>
        <w:t>the</w:t>
      </w:r>
      <w:r>
        <w:t xml:space="preserve"> </w:t>
      </w:r>
      <w:r>
        <w:rPr>
          <w:rStyle w:val="hps"/>
        </w:rPr>
        <w:t>number of human</w:t>
      </w:r>
      <w:r>
        <w:t xml:space="preserve"> </w:t>
      </w:r>
      <w:r>
        <w:rPr>
          <w:rStyle w:val="hps"/>
        </w:rPr>
        <w:t xml:space="preserve">losses as well as </w:t>
      </w:r>
      <w:r>
        <w:t xml:space="preserve">the facility damages </w:t>
      </w:r>
      <w:r>
        <w:rPr>
          <w:rStyle w:val="hps"/>
        </w:rPr>
        <w:t>increase</w:t>
      </w:r>
      <w:r>
        <w:t xml:space="preserve"> </w:t>
      </w:r>
      <w:r>
        <w:rPr>
          <w:rStyle w:val="hps"/>
        </w:rPr>
        <w:t>with</w:t>
      </w:r>
      <w:r>
        <w:t xml:space="preserve"> </w:t>
      </w:r>
      <w:r>
        <w:rPr>
          <w:rStyle w:val="hps"/>
        </w:rPr>
        <w:t>the increasing of distance from</w:t>
      </w:r>
      <w:r>
        <w:t xml:space="preserve"> </w:t>
      </w:r>
      <w:r>
        <w:rPr>
          <w:rStyle w:val="hps"/>
        </w:rPr>
        <w:t>the blast site</w:t>
      </w:r>
      <w:r>
        <w:t xml:space="preserve"> </w:t>
      </w:r>
      <w:r>
        <w:rPr>
          <w:rStyle w:val="hps"/>
        </w:rPr>
        <w:t>and</w:t>
      </w:r>
      <w:r>
        <w:t xml:space="preserve"> </w:t>
      </w:r>
      <w:r>
        <w:rPr>
          <w:rStyle w:val="hps"/>
        </w:rPr>
        <w:t>vice versa. Therefore, from</w:t>
      </w:r>
      <w:r>
        <w:t xml:space="preserve"> </w:t>
      </w:r>
      <w:r>
        <w:rPr>
          <w:rStyle w:val="hps"/>
        </w:rPr>
        <w:t xml:space="preserve">now onwards, a new, </w:t>
      </w:r>
      <w:r>
        <w:t>judicially established</w:t>
      </w:r>
      <w:r>
        <w:rPr>
          <w:rStyle w:val="hps"/>
        </w:rPr>
        <w:t xml:space="preserve"> proffesional law is valid but</w:t>
      </w:r>
      <w:r>
        <w:rPr>
          <w:rFonts w:eastAsia="Times New Roman" w:cstheme="minorHAnsi"/>
          <w:lang w:eastAsia="sr-Latn-CS"/>
        </w:rPr>
        <w:t xml:space="preserve"> just for Balkan Peninsula, and the same law </w:t>
      </w:r>
      <w:r>
        <w:rPr>
          <w:rStyle w:val="hps"/>
        </w:rPr>
        <w:t>reads as follows</w:t>
      </w:r>
      <w:r>
        <w:rPr>
          <w:rFonts w:eastAsia="Times New Roman" w:cstheme="minorHAnsi"/>
          <w:lang w:eastAsia="sr-Latn-CS"/>
        </w:rPr>
        <w:t>:</w:t>
      </w:r>
    </w:p>
    <w:p w:rsidR="002E401E" w:rsidRDefault="002E401E" w:rsidP="002E401E">
      <w:pPr>
        <w:rPr>
          <w:rStyle w:val="hps"/>
        </w:rPr>
      </w:pPr>
    </w:p>
    <w:tbl>
      <w:tblPr>
        <w:tblStyle w:val="TableGrid"/>
        <w:tblpPr w:leftFromText="141" w:rightFromText="141" w:vertAnchor="text" w:horzAnchor="margin" w:tblpY="10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87"/>
      </w:tblGrid>
      <w:tr w:rsidR="002E401E" w:rsidTr="002E401E">
        <w:tc>
          <w:tcPr>
            <w:tcW w:w="9287" w:type="dxa"/>
            <w:hideMark/>
          </w:tcPr>
          <w:p w:rsidR="002E401E" w:rsidRDefault="002E401E">
            <w:pPr>
              <w:jc w:val="both"/>
              <w:rPr>
                <w:rStyle w:val="hps"/>
              </w:rPr>
            </w:pPr>
            <w:r>
              <w:rPr>
                <w:noProof/>
              </w:rPr>
              <w:drawing>
                <wp:inline distT="0" distB="0" distL="0" distR="0">
                  <wp:extent cx="5762625" cy="3352800"/>
                  <wp:effectExtent l="19050" t="0" r="9525" b="0"/>
                  <wp:docPr id="78" name="Picture 23" descr="nikle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niklevo.jpg"/>
                          <pic:cNvPicPr>
                            <a:picLocks noChangeAspect="1" noChangeArrowheads="1"/>
                          </pic:cNvPicPr>
                        </pic:nvPicPr>
                        <pic:blipFill>
                          <a:blip r:embed="rId696" cstate="print"/>
                          <a:srcRect/>
                          <a:stretch>
                            <a:fillRect/>
                          </a:stretch>
                        </pic:blipFill>
                        <pic:spPr bwMode="auto">
                          <a:xfrm>
                            <a:off x="0" y="0"/>
                            <a:ext cx="5762625" cy="3352800"/>
                          </a:xfrm>
                          <a:prstGeom prst="rect">
                            <a:avLst/>
                          </a:prstGeom>
                          <a:noFill/>
                          <a:ln w="9525">
                            <a:noFill/>
                            <a:miter lim="800000"/>
                            <a:headEnd/>
                            <a:tailEnd/>
                          </a:ln>
                        </pic:spPr>
                      </pic:pic>
                    </a:graphicData>
                  </a:graphic>
                </wp:inline>
              </w:drawing>
            </w:r>
          </w:p>
        </w:tc>
      </w:tr>
      <w:tr w:rsidR="002E401E" w:rsidTr="002E401E">
        <w:tc>
          <w:tcPr>
            <w:tcW w:w="9287" w:type="dxa"/>
            <w:hideMark/>
          </w:tcPr>
          <w:p w:rsidR="002E401E" w:rsidRDefault="002E401E">
            <w:pPr>
              <w:jc w:val="center"/>
              <w:rPr>
                <w:rStyle w:val="hps"/>
              </w:rPr>
            </w:pPr>
            <w:r>
              <w:rPr>
                <w:rStyle w:val="hps"/>
              </w:rPr>
              <w:t>Figure 6.1.1</w:t>
            </w:r>
          </w:p>
          <w:p w:rsidR="002E401E" w:rsidRDefault="002E401E">
            <w:pPr>
              <w:jc w:val="both"/>
              <w:rPr>
                <w:rFonts w:eastAsia="Times New Roman" w:cstheme="minorHAnsi"/>
                <w:lang w:eastAsia="sr-Latn-CS"/>
              </w:rPr>
            </w:pPr>
            <w:r>
              <w:rPr>
                <w:rStyle w:val="hps"/>
              </w:rPr>
              <w:t>The spatial</w:t>
            </w:r>
            <w:r>
              <w:t xml:space="preserve"> </w:t>
            </w:r>
            <w:r>
              <w:rPr>
                <w:rStyle w:val="hps"/>
              </w:rPr>
              <w:t>situation</w:t>
            </w:r>
            <w:r>
              <w:t xml:space="preserve"> </w:t>
            </w:r>
            <w:r>
              <w:rPr>
                <w:rStyle w:val="hps"/>
              </w:rPr>
              <w:t>on the "</w:t>
            </w:r>
            <w:r>
              <w:t xml:space="preserve">Kapija" square on the day </w:t>
            </w:r>
            <w:r>
              <w:rPr>
                <w:rStyle w:val="hps"/>
              </w:rPr>
              <w:t>after the explosion</w:t>
            </w:r>
            <w:r>
              <w:t xml:space="preserve">. </w:t>
            </w:r>
            <w:r>
              <w:rPr>
                <w:rStyle w:val="hps"/>
              </w:rPr>
              <w:t>Left</w:t>
            </w:r>
            <w:r>
              <w:t xml:space="preserve"> side of the </w:t>
            </w:r>
            <w:r>
              <w:rPr>
                <w:rStyle w:val="hps"/>
              </w:rPr>
              <w:t>front</w:t>
            </w:r>
            <w:r>
              <w:t xml:space="preserve"> </w:t>
            </w:r>
            <w:r>
              <w:rPr>
                <w:rStyle w:val="hps"/>
              </w:rPr>
              <w:t>facade</w:t>
            </w:r>
            <w:r>
              <w:t xml:space="preserve"> </w:t>
            </w:r>
            <w:r>
              <w:rPr>
                <w:rStyle w:val="hps"/>
              </w:rPr>
              <w:t xml:space="preserve">of the </w:t>
            </w:r>
            <w:r>
              <w:rPr>
                <w:rFonts w:cstheme="minorHAnsi"/>
              </w:rPr>
              <w:t>"</w:t>
            </w:r>
            <w:r>
              <w:rPr>
                <w:rStyle w:val="hps"/>
              </w:rPr>
              <w:t>NIK</w:t>
            </w:r>
            <w:r>
              <w:rPr>
                <w:rStyle w:val="hps"/>
                <w:rFonts w:cstheme="minorHAnsi"/>
              </w:rPr>
              <w:t>"</w:t>
            </w:r>
            <w:r>
              <w:t xml:space="preserve"> </w:t>
            </w:r>
            <w:r>
              <w:rPr>
                <w:rStyle w:val="hps"/>
              </w:rPr>
              <w:t>building, just two meters</w:t>
            </w:r>
            <w:r>
              <w:t xml:space="preserve"> </w:t>
            </w:r>
            <w:r>
              <w:rPr>
                <w:rStyle w:val="hps"/>
              </w:rPr>
              <w:t>away</w:t>
            </w:r>
            <w:r>
              <w:t xml:space="preserve"> </w:t>
            </w:r>
            <w:r>
              <w:rPr>
                <w:rStyle w:val="hps"/>
              </w:rPr>
              <w:t>from the explosion</w:t>
            </w:r>
            <w:r>
              <w:t xml:space="preserve"> </w:t>
            </w:r>
            <w:r>
              <w:rPr>
                <w:rStyle w:val="hps"/>
              </w:rPr>
              <w:t>has not been damaged</w:t>
            </w:r>
            <w:r>
              <w:t xml:space="preserve">, </w:t>
            </w:r>
            <w:r>
              <w:rPr>
                <w:rStyle w:val="hps"/>
              </w:rPr>
              <w:t>but the</w:t>
            </w:r>
            <w:r>
              <w:t xml:space="preserve"> </w:t>
            </w:r>
            <w:r>
              <w:rPr>
                <w:rStyle w:val="hps"/>
              </w:rPr>
              <w:t>left</w:t>
            </w:r>
            <w:r>
              <w:t xml:space="preserve"> </w:t>
            </w:r>
            <w:r>
              <w:rPr>
                <w:rStyle w:val="hps"/>
              </w:rPr>
              <w:t>facade</w:t>
            </w:r>
            <w:r>
              <w:t xml:space="preserve"> of </w:t>
            </w:r>
            <w:r>
              <w:rPr>
                <w:rStyle w:val="hps"/>
              </w:rPr>
              <w:t>the same building</w:t>
            </w:r>
            <w:r>
              <w:t xml:space="preserve"> </w:t>
            </w:r>
            <w:r>
              <w:rPr>
                <w:rStyle w:val="hps"/>
              </w:rPr>
              <w:t>beared</w:t>
            </w:r>
            <w:r>
              <w:t xml:space="preserve"> </w:t>
            </w:r>
            <w:r>
              <w:rPr>
                <w:rStyle w:val="hps"/>
              </w:rPr>
              <w:t>many</w:t>
            </w:r>
            <w:r>
              <w:t xml:space="preserve"> </w:t>
            </w:r>
            <w:r>
              <w:rPr>
                <w:rStyle w:val="hps"/>
              </w:rPr>
              <w:t>scars</w:t>
            </w:r>
            <w:r>
              <w:t xml:space="preserve"> </w:t>
            </w:r>
            <w:r>
              <w:rPr>
                <w:rStyle w:val="hps"/>
              </w:rPr>
              <w:t>made</w:t>
            </w:r>
            <w:r>
              <w:t xml:space="preserve"> </w:t>
            </w:r>
            <w:r>
              <w:rPr>
                <w:rStyle w:val="hps"/>
              </w:rPr>
              <w:t>by shrapnel</w:t>
            </w:r>
            <w:r>
              <w:t xml:space="preserve"> </w:t>
            </w:r>
            <w:r>
              <w:rPr>
                <w:rStyle w:val="hps"/>
              </w:rPr>
              <w:t>from the bottom</w:t>
            </w:r>
            <w:r>
              <w:t xml:space="preserve"> </w:t>
            </w:r>
            <w:r>
              <w:rPr>
                <w:rStyle w:val="hps"/>
              </w:rPr>
              <w:t>up to the</w:t>
            </w:r>
            <w:r>
              <w:t xml:space="preserve">   </w:t>
            </w:r>
            <w:r>
              <w:rPr>
                <w:rStyle w:val="hps"/>
              </w:rPr>
              <w:t>top of</w:t>
            </w:r>
            <w:r>
              <w:t xml:space="preserve"> </w:t>
            </w:r>
            <w:r>
              <w:rPr>
                <w:rStyle w:val="hps"/>
              </w:rPr>
              <w:t>the same</w:t>
            </w:r>
            <w:r>
              <w:t xml:space="preserve"> </w:t>
            </w:r>
            <w:r>
              <w:rPr>
                <w:rStyle w:val="hps"/>
              </w:rPr>
              <w:t>facade.</w:t>
            </w:r>
            <w:r>
              <w:rPr>
                <w:rFonts w:eastAsia="Times New Roman" w:cstheme="minorHAnsi"/>
                <w:lang w:eastAsia="sr-Latn-CS"/>
              </w:rPr>
              <w:t xml:space="preserve"> The figure above shows how huge are the mistakes, </w:t>
            </w:r>
            <w:r>
              <w:rPr>
                <w:rStyle w:val="hps"/>
              </w:rPr>
              <w:t>omissions</w:t>
            </w:r>
            <w:r>
              <w:rPr>
                <w:rFonts w:eastAsia="Times New Roman" w:cstheme="minorHAnsi"/>
                <w:lang w:eastAsia="sr-Latn-CS"/>
              </w:rPr>
              <w:t xml:space="preserve"> and wrongdoing made by the court in this case. </w:t>
            </w:r>
          </w:p>
        </w:tc>
      </w:tr>
    </w:tbl>
    <w:p w:rsidR="002E401E" w:rsidRDefault="002E401E" w:rsidP="002E401E">
      <w:pPr>
        <w:jc w:val="center"/>
        <w:rPr>
          <w:rFonts w:cstheme="minorHAnsi"/>
          <w:b/>
          <w:i/>
        </w:rPr>
      </w:pPr>
      <w:r>
        <w:rPr>
          <w:rStyle w:val="hps"/>
          <w:rFonts w:cstheme="minorHAnsi"/>
          <w:b/>
          <w:i/>
        </w:rPr>
        <w:t>The rule N</w:t>
      </w:r>
      <w:r>
        <w:rPr>
          <w:rStyle w:val="hps"/>
          <w:rFonts w:cstheme="minorHAnsi"/>
          <w:b/>
          <w:i/>
          <w:vertAlign w:val="superscript"/>
        </w:rPr>
        <w:t>0</w:t>
      </w:r>
      <w:r>
        <w:rPr>
          <w:rStyle w:val="hps"/>
          <w:rFonts w:cstheme="minorHAnsi"/>
          <w:b/>
          <w:i/>
        </w:rPr>
        <w:t>1 - "</w:t>
      </w:r>
      <w:r>
        <w:rPr>
          <w:b/>
          <w:i/>
        </w:rPr>
        <w:t xml:space="preserve">The artillery personnel </w:t>
      </w:r>
      <w:r>
        <w:rPr>
          <w:rStyle w:val="hps"/>
          <w:b/>
          <w:i/>
        </w:rPr>
        <w:t>must make</w:t>
      </w:r>
      <w:r>
        <w:rPr>
          <w:rStyle w:val="shorttext"/>
          <w:b/>
          <w:i/>
        </w:rPr>
        <w:t xml:space="preserve"> the </w:t>
      </w:r>
      <w:r>
        <w:rPr>
          <w:rStyle w:val="hps"/>
          <w:b/>
          <w:i/>
        </w:rPr>
        <w:t>extraordinary efforts</w:t>
      </w:r>
      <w:r>
        <w:rPr>
          <w:rStyle w:val="hps"/>
        </w:rPr>
        <w:t xml:space="preserve"> </w:t>
      </w:r>
      <w:r>
        <w:rPr>
          <w:rStyle w:val="hps"/>
          <w:b/>
          <w:i/>
        </w:rPr>
        <w:t>to miss</w:t>
      </w:r>
      <w:r>
        <w:rPr>
          <w:b/>
          <w:i/>
        </w:rPr>
        <w:t xml:space="preserve"> </w:t>
      </w:r>
      <w:r>
        <w:rPr>
          <w:rStyle w:val="hps"/>
          <w:b/>
          <w:i/>
        </w:rPr>
        <w:t xml:space="preserve">their targets as much as possible </w:t>
      </w:r>
      <w:r>
        <w:rPr>
          <w:b/>
          <w:i/>
        </w:rPr>
        <w:t>to</w:t>
      </w:r>
      <w:r>
        <w:rPr>
          <w:rStyle w:val="hps"/>
          <w:b/>
          <w:i/>
        </w:rPr>
        <w:t xml:space="preserve"> obtain</w:t>
      </w:r>
      <w:r>
        <w:rPr>
          <w:b/>
          <w:i/>
        </w:rPr>
        <w:t xml:space="preserve"> </w:t>
      </w:r>
      <w:r>
        <w:rPr>
          <w:rStyle w:val="hps"/>
          <w:b/>
          <w:i/>
        </w:rPr>
        <w:t>the maximum</w:t>
      </w:r>
      <w:r>
        <w:rPr>
          <w:b/>
          <w:i/>
        </w:rPr>
        <w:t xml:space="preserve"> </w:t>
      </w:r>
      <w:r>
        <w:rPr>
          <w:rStyle w:val="hps"/>
          <w:b/>
          <w:i/>
        </w:rPr>
        <w:t>effect</w:t>
      </w:r>
      <w:r>
        <w:rPr>
          <w:b/>
          <w:i/>
        </w:rPr>
        <w:t xml:space="preserve"> </w:t>
      </w:r>
      <w:r>
        <w:rPr>
          <w:rStyle w:val="hps"/>
          <w:b/>
          <w:i/>
        </w:rPr>
        <w:t>on the target</w:t>
      </w:r>
      <w:r>
        <w:rPr>
          <w:b/>
          <w:i/>
        </w:rPr>
        <w:t>.</w:t>
      </w:r>
      <w:r>
        <w:rPr>
          <w:rFonts w:cstheme="minorHAnsi"/>
          <w:b/>
          <w:i/>
        </w:rPr>
        <w:t>"</w:t>
      </w:r>
    </w:p>
    <w:p w:rsidR="002E401E" w:rsidRDefault="002E401E" w:rsidP="002E401E">
      <w:pPr>
        <w:jc w:val="center"/>
        <w:rPr>
          <w:b/>
          <w:i/>
        </w:rPr>
      </w:pPr>
    </w:p>
    <w:p w:rsidR="002E401E" w:rsidRDefault="002E401E" w:rsidP="002E401E">
      <w:pPr>
        <w:spacing w:line="240" w:lineRule="auto"/>
        <w:rPr>
          <w:rFonts w:eastAsia="Times New Roman" w:cstheme="minorHAnsi"/>
          <w:lang w:eastAsia="sr-Latn-CS"/>
        </w:rPr>
      </w:pPr>
      <w:r>
        <w:rPr>
          <w:rStyle w:val="hps"/>
        </w:rPr>
        <w:t xml:space="preserve">Figure 6.1.2 </w:t>
      </w:r>
      <w:r>
        <w:rPr>
          <w:rFonts w:eastAsia="Times New Roman" w:cstheme="minorHAnsi"/>
          <w:lang w:eastAsia="sr-Latn-CS"/>
        </w:rPr>
        <w:t>shows (middle photo) the frontal RCS facade of the "NIK" building. The part of th</w:t>
      </w:r>
      <w:r>
        <w:rPr>
          <w:rFonts w:eastAsia="Times New Roman" w:cstheme="minorHAnsi"/>
          <w:lang w:val="en-US" w:eastAsia="sr-Latn-CS"/>
        </w:rPr>
        <w:t xml:space="preserve">at </w:t>
      </w:r>
      <w:r>
        <w:rPr>
          <w:rFonts w:eastAsia="Times New Roman" w:cstheme="minorHAnsi"/>
          <w:lang w:eastAsia="sr-Latn-CS"/>
        </w:rPr>
        <w:t xml:space="preserve"> facade of the building left from the showcase is fully intact and free of scratches, (</w:t>
      </w:r>
      <w:r>
        <w:rPr>
          <w:rFonts w:eastAsia="Times New Roman" w:cstheme="minorHAnsi"/>
          <w:lang w:val="en-US" w:eastAsia="sr-Latn-CS"/>
        </w:rPr>
        <w:t>where ″</w:t>
      </w:r>
      <w:r>
        <w:rPr>
          <w:rFonts w:eastAsia="Times New Roman" w:cstheme="minorHAnsi"/>
          <w:lang w:eastAsia="sr-Latn-CS"/>
        </w:rPr>
        <w:t xml:space="preserve">APOTEKA″ </w:t>
      </w:r>
      <w:r>
        <w:rPr>
          <w:rStyle w:val="hps"/>
        </w:rPr>
        <w:t>is written -</w:t>
      </w:r>
      <w:r>
        <w:rPr>
          <w:rFonts w:eastAsia="Times New Roman" w:cstheme="minorHAnsi"/>
          <w:lang w:eastAsia="sr-Latn-CS"/>
        </w:rPr>
        <w:t xml:space="preserve"> means „</w:t>
      </w:r>
      <w:r>
        <w:rPr>
          <w:rStyle w:val="hps"/>
          <w:caps/>
        </w:rPr>
        <w:t>pharmacy“)</w:t>
      </w:r>
      <w:r>
        <w:rPr>
          <w:rFonts w:eastAsia="Times New Roman" w:cstheme="minorHAnsi"/>
          <w:caps/>
          <w:lang w:eastAsia="sr-Latn-CS"/>
        </w:rPr>
        <w:t xml:space="preserve"> </w:t>
      </w:r>
      <w:r>
        <w:rPr>
          <w:rFonts w:eastAsia="Times New Roman" w:cstheme="minorHAnsi"/>
          <w:lang w:eastAsia="sr-Latn-CS"/>
        </w:rPr>
        <w:t xml:space="preserve">while right positioned part of the facade (to the showcase) was partially damaged, but only to a height of 1.5 m. On granite stone pavement is pointed out with the point where the blast occurs (yellow-red). </w:t>
      </w:r>
    </w:p>
    <w:p w:rsidR="002E401E" w:rsidRDefault="002E401E" w:rsidP="002E401E">
      <w:pPr>
        <w:spacing w:line="240" w:lineRule="auto"/>
      </w:pPr>
    </w:p>
    <w:p w:rsidR="002E401E" w:rsidRDefault="002E401E" w:rsidP="002E401E">
      <w:pPr>
        <w:rPr>
          <w:rFonts w:eastAsia="Times New Roman" w:cstheme="minorHAnsi"/>
          <w:lang w:eastAsia="sr-Latn-CS"/>
        </w:rPr>
      </w:pPr>
      <w:r>
        <w:rPr>
          <w:rFonts w:eastAsia="Times New Roman" w:cstheme="minorHAnsi"/>
          <w:noProof/>
          <w:lang w:val="en-US"/>
        </w:rPr>
        <w:lastRenderedPageBreak/>
        <w:drawing>
          <wp:inline distT="0" distB="0" distL="0" distR="0">
            <wp:extent cx="5762625" cy="1581150"/>
            <wp:effectExtent l="19050" t="0" r="9525" b="0"/>
            <wp:docPr id="79" name="Picture 31" descr="kom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komb1.jpg"/>
                    <pic:cNvPicPr>
                      <a:picLocks noChangeAspect="1" noChangeArrowheads="1"/>
                    </pic:cNvPicPr>
                  </pic:nvPicPr>
                  <pic:blipFill>
                    <a:blip r:embed="rId697" cstate="print"/>
                    <a:srcRect/>
                    <a:stretch>
                      <a:fillRect/>
                    </a:stretch>
                  </pic:blipFill>
                  <pic:spPr bwMode="auto">
                    <a:xfrm>
                      <a:off x="0" y="0"/>
                      <a:ext cx="5762625" cy="1581150"/>
                    </a:xfrm>
                    <a:prstGeom prst="rect">
                      <a:avLst/>
                    </a:prstGeom>
                    <a:noFill/>
                    <a:ln w="9525">
                      <a:noFill/>
                      <a:miter lim="800000"/>
                      <a:headEnd/>
                      <a:tailEnd/>
                    </a:ln>
                  </pic:spPr>
                </pic:pic>
              </a:graphicData>
            </a:graphic>
          </wp:inline>
        </w:drawing>
      </w:r>
    </w:p>
    <w:p w:rsidR="002E401E" w:rsidRDefault="002E401E" w:rsidP="002E401E">
      <w:pPr>
        <w:spacing w:line="240" w:lineRule="auto"/>
        <w:jc w:val="center"/>
        <w:rPr>
          <w:rStyle w:val="hps"/>
        </w:rPr>
      </w:pPr>
      <w:r>
        <w:rPr>
          <w:rStyle w:val="hps"/>
        </w:rPr>
        <w:t>Figure 6.1.2</w:t>
      </w:r>
    </w:p>
    <w:p w:rsidR="002E401E" w:rsidRDefault="002E401E" w:rsidP="002E401E">
      <w:pPr>
        <w:rPr>
          <w:rFonts w:eastAsia="Times New Roman" w:cstheme="minorHAnsi"/>
          <w:lang w:eastAsia="sr-Latn-CS"/>
        </w:rPr>
      </w:pPr>
      <w:r>
        <w:rPr>
          <w:rFonts w:eastAsia="Times New Roman" w:cstheme="minorHAnsi"/>
          <w:lang w:eastAsia="sr-Latn-CS"/>
        </w:rPr>
        <w:t xml:space="preserve">The left positioned photo shows the left side of the same building damaged by shrapnel from the bottom to the top, parallel with the vertical of the building. </w:t>
      </w:r>
    </w:p>
    <w:p w:rsidR="002E401E" w:rsidRDefault="002E401E" w:rsidP="002E401E">
      <w:pPr>
        <w:rPr>
          <w:rFonts w:eastAsia="Times New Roman" w:cstheme="minorHAnsi"/>
          <w:lang w:eastAsia="sr-Latn-CS"/>
        </w:rPr>
      </w:pPr>
    </w:p>
    <w:p w:rsidR="002E401E" w:rsidRDefault="002E401E" w:rsidP="002E401E">
      <w:pPr>
        <w:rPr>
          <w:rFonts w:eastAsia="Times New Roman" w:cstheme="minorHAnsi"/>
          <w:lang w:eastAsia="sr-Latn-CS"/>
        </w:rPr>
      </w:pPr>
      <w:r>
        <w:rPr>
          <w:rFonts w:eastAsia="Times New Roman" w:cstheme="minorHAnsi"/>
          <w:lang w:eastAsia="sr-Latn-CS"/>
        </w:rPr>
        <w:t xml:space="preserve">Right photo shows the right side of the same building damaged by shrapnel which hit at a sharp angle uplifting from the ground to the first floor of the building. The shrapnel damages are marked with red circles (the much larger photo is also </w:t>
      </w:r>
      <w:r>
        <w:rPr>
          <w:rStyle w:val="hps"/>
        </w:rPr>
        <w:t>available</w:t>
      </w:r>
      <w:r>
        <w:rPr>
          <w:rFonts w:eastAsia="Times New Roman" w:cstheme="minorHAnsi"/>
          <w:lang w:eastAsia="sr-Latn-CS"/>
        </w:rPr>
        <w:t xml:space="preserve">). </w:t>
      </w:r>
    </w:p>
    <w:p w:rsidR="002E401E" w:rsidRDefault="002E401E" w:rsidP="002E401E">
      <w:pPr>
        <w:rPr>
          <w:rFonts w:eastAsia="Times New Roman" w:cstheme="minorHAnsi"/>
          <w:lang w:eastAsia="sr-Latn-CS"/>
        </w:rPr>
      </w:pPr>
    </w:p>
    <w:p w:rsidR="002E401E" w:rsidRDefault="002E401E" w:rsidP="002E401E">
      <w:pPr>
        <w:rPr>
          <w:rFonts w:eastAsia="Times New Roman" w:cstheme="minorHAnsi"/>
          <w:lang w:eastAsia="sr-Latn-CS"/>
        </w:rPr>
      </w:pPr>
      <w:r>
        <w:rPr>
          <w:rFonts w:eastAsia="Times New Roman" w:cstheme="minorHAnsi"/>
          <w:lang w:eastAsia="sr-Latn-CS"/>
        </w:rPr>
        <w:t xml:space="preserve">The building is shaped as irregular trapezoid. It follows that the left side and the right side of the building are </w:t>
      </w:r>
      <w:r>
        <w:rPr>
          <w:rStyle w:val="hps"/>
        </w:rPr>
        <w:t>forming angles</w:t>
      </w:r>
      <w:r>
        <w:rPr>
          <w:rFonts w:eastAsia="Times New Roman" w:cstheme="minorHAnsi"/>
          <w:lang w:eastAsia="sr-Latn-CS"/>
        </w:rPr>
        <w:t xml:space="preserve"> with frontal facade, each of them slightly greater than 90 degrees. </w:t>
      </w:r>
    </w:p>
    <w:p w:rsidR="002E401E" w:rsidRDefault="002E401E" w:rsidP="002E401E">
      <w:pPr>
        <w:rPr>
          <w:rFonts w:eastAsia="Times New Roman" w:cstheme="minorHAnsi"/>
          <w:lang w:eastAsia="sr-Latn-CS"/>
        </w:rPr>
      </w:pPr>
    </w:p>
    <w:p w:rsidR="002E401E" w:rsidRDefault="002E401E" w:rsidP="002E401E">
      <w:pPr>
        <w:rPr>
          <w:rStyle w:val="hps"/>
        </w:rPr>
      </w:pPr>
      <w:r>
        <w:rPr>
          <w:rFonts w:eastAsia="Times New Roman" w:cstheme="minorHAnsi"/>
          <w:lang w:eastAsia="sr-Latn-CS"/>
        </w:rPr>
        <w:t>There is no any possibility that the</w:t>
      </w:r>
      <w:r>
        <w:rPr>
          <w:rStyle w:val="shorttext"/>
        </w:rPr>
        <w:t xml:space="preserve"> </w:t>
      </w:r>
      <w:r>
        <w:rPr>
          <w:rStyle w:val="hps"/>
        </w:rPr>
        <w:t>merciful</w:t>
      </w:r>
      <w:r>
        <w:rPr>
          <w:rStyle w:val="shorttext"/>
        </w:rPr>
        <w:t xml:space="preserve"> </w:t>
      </w:r>
      <w:r>
        <w:rPr>
          <w:rStyle w:val="hps"/>
        </w:rPr>
        <w:t>shrapnel</w:t>
      </w:r>
      <w:r>
        <w:rPr>
          <w:rFonts w:eastAsia="Times New Roman" w:cstheme="minorHAnsi"/>
          <w:lang w:eastAsia="sr-Latn-CS"/>
        </w:rPr>
        <w:t xml:space="preserve"> and other different fragments spare the frontal side of the building and attacked both of the sides,</w:t>
      </w:r>
      <w:r>
        <w:rPr>
          <w:rStyle w:val="hps"/>
        </w:rPr>
        <w:t xml:space="preserve"> unless someone</w:t>
      </w:r>
      <w:r>
        <w:t xml:space="preserve"> </w:t>
      </w:r>
      <w:r>
        <w:rPr>
          <w:rStyle w:val="hps"/>
        </w:rPr>
        <w:t>wants to prove that</w:t>
      </w:r>
      <w:r>
        <w:t xml:space="preserve"> </w:t>
      </w:r>
      <w:r>
        <w:rPr>
          <w:rStyle w:val="hps"/>
        </w:rPr>
        <w:t>the explosion</w:t>
      </w:r>
      <w:r>
        <w:t xml:space="preserve"> </w:t>
      </w:r>
      <w:r>
        <w:rPr>
          <w:rStyle w:val="hps"/>
        </w:rPr>
        <w:t>of</w:t>
      </w:r>
      <w:r>
        <w:t xml:space="preserve"> </w:t>
      </w:r>
      <w:r>
        <w:rPr>
          <w:rStyle w:val="hps"/>
        </w:rPr>
        <w:t>artillery</w:t>
      </w:r>
      <w:r>
        <w:t xml:space="preserve"> </w:t>
      </w:r>
      <w:r>
        <w:rPr>
          <w:rStyle w:val="hps"/>
        </w:rPr>
        <w:t>shell</w:t>
      </w:r>
      <w:r>
        <w:t xml:space="preserve"> </w:t>
      </w:r>
      <w:r>
        <w:rPr>
          <w:rStyle w:val="hps"/>
        </w:rPr>
        <w:t>formed</w:t>
      </w:r>
      <w:r>
        <w:t xml:space="preserve"> </w:t>
      </w:r>
      <w:r>
        <w:rPr>
          <w:rStyle w:val="hps"/>
        </w:rPr>
        <w:t>fragments traveling</w:t>
      </w:r>
      <w:r>
        <w:t xml:space="preserve"> </w:t>
      </w:r>
      <w:r>
        <w:rPr>
          <w:rStyle w:val="hps"/>
        </w:rPr>
        <w:t>slightly</w:t>
      </w:r>
      <w:r>
        <w:rPr>
          <w:rStyle w:val="shorttext"/>
        </w:rPr>
        <w:t xml:space="preserve"> </w:t>
      </w:r>
      <w:r>
        <w:rPr>
          <w:rStyle w:val="hps"/>
        </w:rPr>
        <w:t>forward,</w:t>
      </w:r>
      <w:r>
        <w:rPr>
          <w:rStyle w:val="shorttext"/>
        </w:rPr>
        <w:t xml:space="preserve"> </w:t>
      </w:r>
      <w:r>
        <w:rPr>
          <w:rStyle w:val="hps"/>
        </w:rPr>
        <w:t>then</w:t>
      </w:r>
      <w:r>
        <w:rPr>
          <w:rStyle w:val="shorttext"/>
        </w:rPr>
        <w:t xml:space="preserve"> </w:t>
      </w:r>
      <w:r>
        <w:rPr>
          <w:rStyle w:val="hps"/>
        </w:rPr>
        <w:t>slightly to the left</w:t>
      </w:r>
      <w:r>
        <w:rPr>
          <w:rStyle w:val="shorttext"/>
        </w:rPr>
        <w:t xml:space="preserve"> </w:t>
      </w:r>
      <w:r>
        <w:rPr>
          <w:rStyle w:val="hps"/>
        </w:rPr>
        <w:t>or to the right and all around the building</w:t>
      </w:r>
      <w:r>
        <w:t xml:space="preserve"> and </w:t>
      </w:r>
      <w:r>
        <w:rPr>
          <w:rStyle w:val="hps"/>
        </w:rPr>
        <w:t>in the</w:t>
      </w:r>
      <w:r>
        <w:t xml:space="preserve"> </w:t>
      </w:r>
      <w:r>
        <w:rPr>
          <w:rStyle w:val="hps"/>
        </w:rPr>
        <w:t>neighborhood</w:t>
      </w:r>
      <w:r>
        <w:t>. </w:t>
      </w:r>
      <w:r>
        <w:rPr>
          <w:rStyle w:val="hps"/>
        </w:rPr>
        <w:t xml:space="preserve"> </w:t>
      </w:r>
    </w:p>
    <w:p w:rsidR="002E401E" w:rsidRDefault="002E401E" w:rsidP="002E401E">
      <w:pPr>
        <w:rPr>
          <w:rStyle w:val="hps"/>
        </w:rPr>
      </w:pPr>
    </w:p>
    <w:p w:rsidR="002E401E" w:rsidRDefault="002E401E" w:rsidP="002E401E">
      <w:pPr>
        <w:rPr>
          <w:rStyle w:val="hps"/>
        </w:rPr>
      </w:pPr>
      <w:r>
        <w:rPr>
          <w:rStyle w:val="hps"/>
        </w:rPr>
        <w:t>However</w:t>
      </w:r>
      <w:r>
        <w:t xml:space="preserve">, the court </w:t>
      </w:r>
      <w:r>
        <w:rPr>
          <w:rStyle w:val="hps"/>
        </w:rPr>
        <w:t>and the prosecution</w:t>
      </w:r>
      <w:r>
        <w:t xml:space="preserve"> </w:t>
      </w:r>
      <w:r>
        <w:rPr>
          <w:rStyle w:val="hps"/>
        </w:rPr>
        <w:t>agreed</w:t>
      </w:r>
      <w:r>
        <w:t xml:space="preserve"> </w:t>
      </w:r>
      <w:r>
        <w:rPr>
          <w:rStyle w:val="hps"/>
        </w:rPr>
        <w:t>that such an event is</w:t>
      </w:r>
      <w:r>
        <w:t xml:space="preserve"> </w:t>
      </w:r>
      <w:r>
        <w:rPr>
          <w:rStyle w:val="hps"/>
        </w:rPr>
        <w:t>entirely possible</w:t>
      </w:r>
      <w:r>
        <w:t xml:space="preserve"> </w:t>
      </w:r>
      <w:r>
        <w:rPr>
          <w:rStyle w:val="hps"/>
        </w:rPr>
        <w:t>and fully realistic</w:t>
      </w:r>
      <w:r>
        <w:t xml:space="preserve"> </w:t>
      </w:r>
      <w:r>
        <w:rPr>
          <w:rStyle w:val="hps"/>
        </w:rPr>
        <w:t>in the nature, in praxis as well as in theory.</w:t>
      </w:r>
    </w:p>
    <w:p w:rsidR="002E401E" w:rsidRDefault="002E401E" w:rsidP="002E401E">
      <w:pPr>
        <w:rPr>
          <w:rFonts w:eastAsia="Times New Roman" w:cstheme="minorHAnsi"/>
          <w:lang w:eastAsia="sr-Latn-CS"/>
        </w:rPr>
      </w:pPr>
    </w:p>
    <w:p w:rsidR="002E401E" w:rsidRDefault="002E401E" w:rsidP="002E401E">
      <w:pPr>
        <w:rPr>
          <w:rFonts w:eastAsia="Times New Roman" w:cstheme="minorHAnsi"/>
          <w:lang w:eastAsia="sr-Latn-CS"/>
        </w:rPr>
      </w:pPr>
      <w:r>
        <w:rPr>
          <w:rFonts w:eastAsia="Times New Roman" w:cstheme="minorHAnsi"/>
          <w:lang w:eastAsia="sr-Latn-CS"/>
        </w:rPr>
        <w:t xml:space="preserve">If we </w:t>
      </w:r>
      <w:r>
        <w:rPr>
          <w:rStyle w:val="hps"/>
        </w:rPr>
        <w:t>blindfoldedly</w:t>
      </w:r>
      <w:r>
        <w:rPr>
          <w:rFonts w:eastAsia="Times New Roman" w:cstheme="minorHAnsi"/>
          <w:lang w:eastAsia="sr-Latn-CS"/>
        </w:rPr>
        <w:t xml:space="preserve"> accept such a assertions of the prosecution and the court as accepted in this case as a precedent, then a new rule takes place and applies to the Balkan artillery only, and the new rule </w:t>
      </w:r>
      <w:r>
        <w:rPr>
          <w:rStyle w:val="hps"/>
        </w:rPr>
        <w:t>reads as follows</w:t>
      </w:r>
      <w:r>
        <w:rPr>
          <w:rFonts w:eastAsia="Times New Roman" w:cstheme="minorHAnsi"/>
          <w:lang w:eastAsia="sr-Latn-CS"/>
        </w:rPr>
        <w:t>:</w:t>
      </w:r>
    </w:p>
    <w:p w:rsidR="002E401E" w:rsidRDefault="002E401E" w:rsidP="002E401E">
      <w:pPr>
        <w:rPr>
          <w:rFonts w:eastAsia="Times New Roman" w:cstheme="minorHAnsi"/>
          <w:lang w:eastAsia="sr-Latn-CS"/>
        </w:rPr>
      </w:pPr>
    </w:p>
    <w:p w:rsidR="002E401E" w:rsidRDefault="002E401E" w:rsidP="002E401E">
      <w:pPr>
        <w:rPr>
          <w:rFonts w:eastAsia="Times New Roman" w:cstheme="minorHAnsi"/>
          <w:b/>
          <w:i/>
          <w:lang w:eastAsia="sr-Latn-CS"/>
        </w:rPr>
      </w:pPr>
      <w:r>
        <w:rPr>
          <w:rFonts w:eastAsia="Times New Roman" w:cstheme="minorHAnsi"/>
          <w:b/>
          <w:i/>
          <w:lang w:eastAsia="sr-Latn-CS"/>
        </w:rPr>
        <w:t>Rule N</w:t>
      </w:r>
      <w:r>
        <w:rPr>
          <w:rFonts w:eastAsia="Times New Roman" w:cstheme="minorHAnsi"/>
          <w:b/>
          <w:i/>
          <w:vertAlign w:val="superscript"/>
          <w:lang w:eastAsia="sr-Latn-CS"/>
        </w:rPr>
        <w:t>0</w:t>
      </w:r>
      <w:r>
        <w:rPr>
          <w:rFonts w:eastAsia="Times New Roman" w:cstheme="minorHAnsi"/>
          <w:b/>
          <w:i/>
          <w:lang w:eastAsia="sr-Latn-CS"/>
        </w:rPr>
        <w:t xml:space="preserve">2.-"If you want to hit, at the same time, the eastern and western sides of the some facility, you take the shot on the southern side! More to the south - </w:t>
      </w:r>
      <w:r>
        <w:rPr>
          <w:rStyle w:val="hps"/>
          <w:b/>
          <w:i/>
        </w:rPr>
        <w:t>will be much</w:t>
      </w:r>
      <w:r>
        <w:rPr>
          <w:b/>
          <w:i/>
        </w:rPr>
        <w:t xml:space="preserve"> </w:t>
      </w:r>
      <w:r>
        <w:rPr>
          <w:rStyle w:val="hps"/>
          <w:b/>
          <w:i/>
        </w:rPr>
        <w:t>sadder for squalid</w:t>
      </w:r>
      <w:r>
        <w:rPr>
          <w:rStyle w:val="shorttext"/>
          <w:b/>
          <w:i/>
        </w:rPr>
        <w:t xml:space="preserve"> </w:t>
      </w:r>
      <w:r>
        <w:rPr>
          <w:rStyle w:val="hps"/>
          <w:b/>
          <w:i/>
        </w:rPr>
        <w:t>buildings and people</w:t>
      </w:r>
      <w:r>
        <w:rPr>
          <w:rStyle w:val="shorttext"/>
          <w:b/>
          <w:i/>
        </w:rPr>
        <w:t xml:space="preserve"> </w:t>
      </w:r>
      <w:r>
        <w:rPr>
          <w:rStyle w:val="hps"/>
          <w:b/>
          <w:i/>
        </w:rPr>
        <w:t xml:space="preserve">in them - </w:t>
      </w:r>
      <w:r>
        <w:rPr>
          <w:rFonts w:eastAsia="Times New Roman" w:cstheme="minorHAnsi"/>
          <w:b/>
          <w:i/>
          <w:lang w:eastAsia="sr-Latn-CS"/>
        </w:rPr>
        <w:t xml:space="preserve">damage to the east and the west </w:t>
      </w:r>
      <w:r>
        <w:rPr>
          <w:rFonts w:eastAsia="Times New Roman" w:cstheme="minorHAnsi"/>
          <w:b/>
          <w:i/>
          <w:lang w:val="en-US" w:eastAsia="sr-Latn-CS"/>
        </w:rPr>
        <w:t xml:space="preserve">side </w:t>
      </w:r>
      <w:r>
        <w:rPr>
          <w:rFonts w:eastAsia="Times New Roman" w:cstheme="minorHAnsi"/>
          <w:b/>
          <w:i/>
          <w:lang w:eastAsia="sr-Latn-CS"/>
        </w:rPr>
        <w:t>of the mentioned facility will be considerably and even incomparable higher!"</w:t>
      </w:r>
    </w:p>
    <w:p w:rsidR="002E401E" w:rsidRDefault="002E401E" w:rsidP="002E401E">
      <w:pPr>
        <w:rPr>
          <w:b/>
          <w:i/>
        </w:rPr>
      </w:pPr>
    </w:p>
    <w:p w:rsidR="002E401E" w:rsidRDefault="002E401E" w:rsidP="002E401E">
      <w:pPr>
        <w:rPr>
          <w:rStyle w:val="hps"/>
        </w:rPr>
      </w:pPr>
      <w:r>
        <w:rPr>
          <w:rFonts w:cstheme="minorHAnsi"/>
          <w:noProof/>
          <w:lang w:eastAsia="sr-Latn-CS"/>
        </w:rPr>
        <w:t xml:space="preserve">There is no enough space to present numerous </w:t>
      </w:r>
      <w:r>
        <w:rPr>
          <w:rFonts w:eastAsia="Times New Roman" w:cstheme="minorHAnsi"/>
          <w:lang w:eastAsia="sr-Latn-CS"/>
        </w:rPr>
        <w:t xml:space="preserve">mistakes and wrongdoing made by the court in this case. Another </w:t>
      </w:r>
      <w:r>
        <w:rPr>
          <w:rStyle w:val="hps"/>
        </w:rPr>
        <w:t>review of suspicious and impossible events- see Annex 1 at the end of this article.</w:t>
      </w:r>
    </w:p>
    <w:p w:rsidR="002E401E" w:rsidRDefault="002E401E" w:rsidP="002E401E">
      <w:pPr>
        <w:rPr>
          <w:rStyle w:val="hps"/>
        </w:rPr>
      </w:pPr>
    </w:p>
    <w:p w:rsidR="002E401E" w:rsidRDefault="002E401E" w:rsidP="002E401E">
      <w:pPr>
        <w:spacing w:line="240" w:lineRule="auto"/>
        <w:rPr>
          <w:rFonts w:eastAsia="Times New Roman" w:cstheme="minorHAnsi"/>
          <w:lang w:eastAsia="sr-Latn-CS"/>
        </w:rPr>
      </w:pPr>
      <w:r>
        <w:rPr>
          <w:rFonts w:eastAsia="Times New Roman" w:cstheme="minorHAnsi"/>
          <w:lang w:eastAsia="sr-Latn-CS"/>
        </w:rPr>
        <w:t xml:space="preserve">Let's look at the other suspicious or even impossible facts. </w:t>
      </w:r>
    </w:p>
    <w:p w:rsidR="002E401E" w:rsidRDefault="002E401E" w:rsidP="002E401E">
      <w:pPr>
        <w:spacing w:line="240" w:lineRule="auto"/>
        <w:rPr>
          <w:rFonts w:eastAsia="Times New Roman" w:cstheme="minorHAnsi"/>
          <w:lang w:eastAsia="sr-Latn-CS"/>
        </w:rPr>
      </w:pPr>
    </w:p>
    <w:p w:rsidR="002E401E" w:rsidRDefault="002E401E" w:rsidP="002E401E">
      <w:pPr>
        <w:spacing w:line="240" w:lineRule="auto"/>
        <w:rPr>
          <w:rFonts w:eastAsia="Times New Roman" w:cstheme="minorHAnsi"/>
          <w:lang w:eastAsia="sr-Latn-CS"/>
        </w:rPr>
      </w:pPr>
      <w:r>
        <w:rPr>
          <w:rFonts w:eastAsia="Times New Roman" w:cstheme="minorHAnsi"/>
          <w:lang w:eastAsia="sr-Latn-CS"/>
        </w:rPr>
        <w:t>The first one - a direct implementation of the abovementioned rule N</w:t>
      </w:r>
      <w:r>
        <w:rPr>
          <w:rFonts w:eastAsia="Times New Roman" w:cstheme="minorHAnsi"/>
          <w:vertAlign w:val="superscript"/>
          <w:lang w:eastAsia="sr-Latn-CS"/>
        </w:rPr>
        <w:t>0</w:t>
      </w:r>
      <w:r>
        <w:rPr>
          <w:rFonts w:eastAsia="Times New Roman" w:cstheme="minorHAnsi"/>
          <w:lang w:eastAsia="sr-Latn-CS"/>
        </w:rPr>
        <w:t xml:space="preserve">1. </w:t>
      </w:r>
    </w:p>
    <w:p w:rsidR="002E401E" w:rsidRDefault="002E401E" w:rsidP="002E401E">
      <w:pPr>
        <w:spacing w:line="240" w:lineRule="auto"/>
        <w:rPr>
          <w:rFonts w:eastAsia="Times New Roman" w:cstheme="minorHAnsi"/>
          <w:lang w:eastAsia="sr-Latn-CS"/>
        </w:rPr>
      </w:pPr>
    </w:p>
    <w:p w:rsidR="002E401E" w:rsidRDefault="002E401E" w:rsidP="002E401E">
      <w:pPr>
        <w:spacing w:line="240" w:lineRule="auto"/>
        <w:rPr>
          <w:rFonts w:eastAsia="Times New Roman" w:cstheme="minorHAnsi"/>
          <w:lang w:eastAsia="sr-Latn-CS"/>
        </w:rPr>
      </w:pPr>
      <w:r>
        <w:rPr>
          <w:rFonts w:eastAsia="Times New Roman" w:cstheme="minorHAnsi"/>
          <w:lang w:eastAsia="sr-Latn-CS"/>
        </w:rPr>
        <w:t xml:space="preserve">Where, during combat fighting in the immediate vicinity of the explosion, one could find just the heels of boots or hat of unfortunate people, there, in the present case, just an elbow away from the blast, people are dancing, drinking and eating popcorn. </w:t>
      </w:r>
    </w:p>
    <w:p w:rsidR="002E401E" w:rsidRDefault="002E401E" w:rsidP="002E401E">
      <w:pPr>
        <w:spacing w:line="240" w:lineRule="auto"/>
        <w:rPr>
          <w:rFonts w:eastAsia="Times New Roman" w:cstheme="minorHAnsi"/>
          <w:lang w:eastAsia="sr-Latn-CS"/>
        </w:rPr>
      </w:pPr>
    </w:p>
    <w:p w:rsidR="002E401E" w:rsidRDefault="002E401E" w:rsidP="002E401E">
      <w:pPr>
        <w:spacing w:line="240" w:lineRule="auto"/>
        <w:rPr>
          <w:rFonts w:eastAsia="Times New Roman" w:cstheme="minorHAnsi"/>
          <w:lang w:eastAsia="sr-Latn-CS"/>
        </w:rPr>
      </w:pPr>
      <w:r>
        <w:rPr>
          <w:rFonts w:eastAsia="Times New Roman" w:cstheme="minorHAnsi"/>
          <w:lang w:eastAsia="sr-Latn-CS"/>
        </w:rPr>
        <w:t xml:space="preserve">So yes, the safest is in the center, exactly where the projectile exploded. And vice versa, at the far distances where people regularly survive, here they die from the shock wave. </w:t>
      </w:r>
    </w:p>
    <w:p w:rsidR="002E401E" w:rsidRDefault="002E401E" w:rsidP="002E401E">
      <w:pPr>
        <w:spacing w:line="240" w:lineRule="auto"/>
        <w:rPr>
          <w:rFonts w:eastAsia="Times New Roman" w:cstheme="minorHAnsi"/>
          <w:lang w:eastAsia="sr-Latn-CS"/>
        </w:rPr>
      </w:pPr>
    </w:p>
    <w:p w:rsidR="002E401E" w:rsidRDefault="002E401E" w:rsidP="002E401E">
      <w:pPr>
        <w:spacing w:line="240" w:lineRule="auto"/>
        <w:rPr>
          <w:rFonts w:eastAsia="Times New Roman" w:cstheme="minorHAnsi"/>
          <w:lang w:eastAsia="sr-Latn-CS"/>
        </w:rPr>
      </w:pPr>
      <w:r>
        <w:rPr>
          <w:rFonts w:eastAsia="Times New Roman" w:cstheme="minorHAnsi"/>
          <w:lang w:eastAsia="sr-Latn-CS"/>
        </w:rPr>
        <w:t>Most of the dead and wounded were at places wher people were sitting</w:t>
      </w:r>
      <w:r>
        <w:rPr>
          <w:rStyle w:val="FootnoteReference"/>
          <w:rFonts w:eastAsia="Times New Roman" w:cstheme="minorHAnsi"/>
          <w:lang w:eastAsia="sr-Latn-CS"/>
        </w:rPr>
        <w:footnoteReference w:id="34"/>
      </w:r>
      <w:r>
        <w:rPr>
          <w:rFonts w:eastAsia="Times New Roman" w:cstheme="minorHAnsi"/>
          <w:lang w:eastAsia="sr-Latn-CS"/>
        </w:rPr>
        <w:t xml:space="preserve">, as much as it was away from the explosion. So, the lower the target the more it is endangered! </w:t>
      </w:r>
    </w:p>
    <w:p w:rsidR="002E401E" w:rsidRDefault="002E401E" w:rsidP="002E401E">
      <w:pPr>
        <w:spacing w:line="240" w:lineRule="auto"/>
        <w:rPr>
          <w:rFonts w:eastAsia="Times New Roman" w:cstheme="minorHAnsi"/>
          <w:lang w:eastAsia="sr-Latn-CS"/>
        </w:rPr>
      </w:pPr>
      <w:r>
        <w:rPr>
          <w:rFonts w:eastAsia="Times New Roman" w:cstheme="minorHAnsi"/>
          <w:lang w:eastAsia="sr-Latn-CS"/>
        </w:rPr>
        <w:t>So in such a situation is the most important thing to climb over, for example, on a bar stool. At such a chair, his back to the window of the "Samoizbor" store, a man sat and sipped a drink. He looked at the face the terrible event- the explosion, immediately, from a distance of 8 meters, while the face and the front part of his body was directly facing the one of the most lethal, left, beam of fragments.  And behold, not a single scratch from the front, but, perpendicular to the shock wave explosion flies out some paneling and planks from the store and he acquires multiple wounds on his back. And behind the panels that were made of these boards remain holes- can be seen that the panels are ejected from the store to the side towards the shock wave of explosion, see Figure 6.1.3.</w:t>
      </w:r>
      <w:r>
        <w:rPr>
          <w:rFonts w:eastAsia="Times New Roman" w:cstheme="minorHAnsi"/>
          <w:lang w:eastAsia="sr-Latn-CS"/>
        </w:rPr>
        <w:br/>
        <w:t>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87"/>
      </w:tblGrid>
      <w:tr w:rsidR="002E401E" w:rsidTr="002E401E">
        <w:tc>
          <w:tcPr>
            <w:tcW w:w="5000" w:type="pct"/>
            <w:hideMark/>
          </w:tcPr>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071"/>
            </w:tblGrid>
            <w:tr w:rsidR="002E401E">
              <w:trPr>
                <w:jc w:val="center"/>
              </w:trPr>
              <w:tc>
                <w:tcPr>
                  <w:tcW w:w="6629" w:type="dxa"/>
                  <w:hideMark/>
                </w:tcPr>
                <w:p w:rsidR="002E401E" w:rsidRDefault="002E401E">
                  <w:pPr>
                    <w:pStyle w:val="ListParagraph"/>
                    <w:spacing w:after="0"/>
                    <w:ind w:left="0"/>
                    <w:jc w:val="both"/>
                    <w:rPr>
                      <w:rFonts w:ascii="Times New Roman" w:hAnsi="Times New Roman" w:cs="Times New Roman"/>
                      <w:sz w:val="24"/>
                      <w:szCs w:val="24"/>
                    </w:rPr>
                  </w:pPr>
                  <w:r>
                    <w:rPr>
                      <w:noProof/>
                    </w:rPr>
                    <w:lastRenderedPageBreak/>
                    <w:drawing>
                      <wp:inline distT="0" distB="0" distL="0" distR="0">
                        <wp:extent cx="5648325" cy="4010025"/>
                        <wp:effectExtent l="19050" t="0" r="9525" b="0"/>
                        <wp:docPr id="80"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698" cstate="print"/>
                                <a:srcRect/>
                                <a:stretch>
                                  <a:fillRect/>
                                </a:stretch>
                              </pic:blipFill>
                              <pic:spPr bwMode="auto">
                                <a:xfrm>
                                  <a:off x="0" y="0"/>
                                  <a:ext cx="5648325" cy="4010025"/>
                                </a:xfrm>
                                <a:prstGeom prst="rect">
                                  <a:avLst/>
                                </a:prstGeom>
                                <a:noFill/>
                                <a:ln w="9525">
                                  <a:noFill/>
                                  <a:miter lim="800000"/>
                                  <a:headEnd/>
                                  <a:tailEnd/>
                                </a:ln>
                              </pic:spPr>
                            </pic:pic>
                          </a:graphicData>
                        </a:graphic>
                      </wp:inline>
                    </w:drawing>
                  </w:r>
                </w:p>
              </w:tc>
            </w:tr>
            <w:tr w:rsidR="002E401E">
              <w:trPr>
                <w:jc w:val="center"/>
              </w:trPr>
              <w:tc>
                <w:tcPr>
                  <w:tcW w:w="6629" w:type="dxa"/>
                  <w:hideMark/>
                </w:tcPr>
                <w:p w:rsidR="002E401E" w:rsidRDefault="002E401E">
                  <w:pPr>
                    <w:jc w:val="both"/>
                  </w:pPr>
                </w:p>
              </w:tc>
            </w:tr>
          </w:tbl>
          <w:p w:rsidR="002E401E" w:rsidRDefault="002E401E">
            <w:pPr>
              <w:jc w:val="both"/>
              <w:rPr>
                <w:rFonts w:eastAsia="Times New Roman" w:cstheme="minorHAnsi"/>
                <w:lang w:eastAsia="sr-Latn-CS"/>
              </w:rPr>
            </w:pPr>
          </w:p>
        </w:tc>
      </w:tr>
      <w:tr w:rsidR="002E401E" w:rsidTr="002E401E">
        <w:tc>
          <w:tcPr>
            <w:tcW w:w="5000" w:type="pct"/>
            <w:hideMark/>
          </w:tcPr>
          <w:p w:rsidR="002E401E" w:rsidRDefault="002E401E">
            <w:pPr>
              <w:jc w:val="center"/>
              <w:rPr>
                <w:rFonts w:eastAsia="Times New Roman" w:cstheme="minorHAnsi"/>
                <w:lang w:eastAsia="sr-Latn-CS"/>
              </w:rPr>
            </w:pPr>
            <w:r>
              <w:rPr>
                <w:rFonts w:eastAsia="Times New Roman" w:cstheme="minorHAnsi"/>
                <w:lang w:eastAsia="sr-Latn-CS"/>
              </w:rPr>
              <w:t>Figure 6.1.3 The appearance of the entrance to the store "SAMOIZBOR" after the explosion on 26</w:t>
            </w:r>
            <w:r>
              <w:rPr>
                <w:rFonts w:eastAsia="Times New Roman" w:cstheme="minorHAnsi"/>
                <w:vertAlign w:val="superscript"/>
                <w:lang w:eastAsia="sr-Latn-CS"/>
              </w:rPr>
              <w:t>th</w:t>
            </w:r>
            <w:r>
              <w:rPr>
                <w:rFonts w:eastAsia="Times New Roman" w:cstheme="minorHAnsi"/>
                <w:lang w:eastAsia="sr-Latn-CS"/>
              </w:rPr>
              <w:t xml:space="preserve"> of May, 1995.</w:t>
            </w:r>
          </w:p>
        </w:tc>
      </w:tr>
    </w:tbl>
    <w:p w:rsidR="002E401E" w:rsidRDefault="002E401E" w:rsidP="002E401E">
      <w:pPr>
        <w:spacing w:line="240" w:lineRule="auto"/>
        <w:rPr>
          <w:rFonts w:eastAsia="Times New Roman" w:cstheme="minorHAnsi"/>
          <w:lang w:eastAsia="sr-Latn-CS"/>
        </w:rPr>
      </w:pPr>
      <w:r>
        <w:rPr>
          <w:rFonts w:eastAsia="Times New Roman" w:cstheme="minorHAnsi"/>
          <w:lang w:eastAsia="sr-Latn-CS"/>
        </w:rPr>
        <w:br/>
        <w:t>The area to the left and right of the entrance to the store "SAMOIZBOR" was covered by wooden panels (woodwork), the ruins of which can be seen thrown left and right (part was left in place to the left of the front door).</w:t>
      </w:r>
    </w:p>
    <w:p w:rsidR="002E401E" w:rsidRDefault="002E401E" w:rsidP="002E401E">
      <w:pPr>
        <w:spacing w:line="240" w:lineRule="auto"/>
        <w:rPr>
          <w:rFonts w:eastAsia="Times New Roman" w:cstheme="minorHAnsi"/>
          <w:lang w:eastAsia="sr-Latn-CS"/>
        </w:rPr>
      </w:pPr>
      <w:r>
        <w:rPr>
          <w:rFonts w:eastAsia="Times New Roman" w:cstheme="minorHAnsi"/>
          <w:lang w:eastAsia="sr-Latn-CS"/>
        </w:rPr>
        <w:t xml:space="preserve">At the place where the panels are ejected, you can see the surface of an orange similar fabric, where holes are clearly visible, and show that the wooden panels were pulled in the direction from the store to the outside (significantly larger image is available). </w:t>
      </w:r>
    </w:p>
    <w:p w:rsidR="002E401E" w:rsidRDefault="002E401E" w:rsidP="002E401E">
      <w:pPr>
        <w:spacing w:line="240" w:lineRule="auto"/>
        <w:rPr>
          <w:rFonts w:eastAsia="Times New Roman" w:cstheme="minorHAnsi"/>
          <w:lang w:eastAsia="sr-Latn-CS"/>
        </w:rPr>
      </w:pPr>
    </w:p>
    <w:p w:rsidR="002E401E" w:rsidRDefault="002E401E" w:rsidP="002E401E">
      <w:pPr>
        <w:spacing w:line="240" w:lineRule="auto"/>
        <w:rPr>
          <w:rFonts w:eastAsia="Times New Roman" w:cstheme="minorHAnsi"/>
          <w:lang w:eastAsia="sr-Latn-CS"/>
        </w:rPr>
      </w:pPr>
      <w:r>
        <w:rPr>
          <w:rFonts w:eastAsia="Times New Roman" w:cstheme="minorHAnsi"/>
          <w:lang w:eastAsia="sr-Latn-CS"/>
        </w:rPr>
        <w:t xml:space="preserve">Boards are thrown outward and crossed, and between them and the garden chairs with white seat, one can see that famous bar chair, where mentioned lucky man named Mujkanović Damir was sitting, who suffered multiple back wounds, but survived. </w:t>
      </w:r>
    </w:p>
    <w:p w:rsidR="002E401E" w:rsidRDefault="002E401E" w:rsidP="002E401E">
      <w:pPr>
        <w:spacing w:line="240" w:lineRule="auto"/>
        <w:rPr>
          <w:rFonts w:eastAsia="Times New Roman" w:cstheme="minorHAnsi"/>
          <w:lang w:eastAsia="sr-Latn-CS"/>
        </w:rPr>
      </w:pPr>
    </w:p>
    <w:p w:rsidR="002E401E" w:rsidRDefault="002E401E" w:rsidP="002E401E">
      <w:pPr>
        <w:spacing w:line="240" w:lineRule="auto"/>
        <w:rPr>
          <w:rFonts w:eastAsia="Times New Roman" w:cstheme="minorHAnsi"/>
          <w:lang w:eastAsia="sr-Latn-CS"/>
        </w:rPr>
      </w:pPr>
      <w:r>
        <w:rPr>
          <w:rFonts w:eastAsia="Times New Roman" w:cstheme="minorHAnsi"/>
          <w:lang w:eastAsia="sr-Latn-CS"/>
        </w:rPr>
        <w:t>What is and from where came the force that wounded Damir on the back and spared from the front, throwing wooden panels from the store to the normal direction of the explosion, which was near the "NIK" building, which also bent feet of metallic pink table perpendicular to the direction of the explosion?</w:t>
      </w:r>
    </w:p>
    <w:p w:rsidR="002E401E" w:rsidRDefault="002E401E" w:rsidP="002E401E">
      <w:pPr>
        <w:spacing w:line="240" w:lineRule="auto"/>
        <w:rPr>
          <w:rFonts w:eastAsia="Times New Roman" w:cstheme="minorHAnsi"/>
          <w:lang w:eastAsia="sr-Latn-CS"/>
        </w:rPr>
      </w:pPr>
    </w:p>
    <w:p w:rsidR="002E401E" w:rsidRDefault="002E401E" w:rsidP="002E401E">
      <w:pPr>
        <w:spacing w:line="240" w:lineRule="auto"/>
        <w:rPr>
          <w:rFonts w:eastAsia="Times New Roman" w:cstheme="minorHAnsi"/>
          <w:lang w:eastAsia="sr-Latn-CS"/>
        </w:rPr>
      </w:pPr>
      <w:r>
        <w:rPr>
          <w:rFonts w:eastAsia="Times New Roman" w:cstheme="minorHAnsi"/>
          <w:lang w:eastAsia="sr-Latn-CS"/>
        </w:rPr>
        <w:t>Where is the center of the explosion that acted in this way? Is not that a direct application of the rule which was appointed by the prosecution for the present case, Rule N</w:t>
      </w:r>
      <w:r>
        <w:rPr>
          <w:rFonts w:eastAsia="Times New Roman" w:cstheme="minorHAnsi"/>
          <w:vertAlign w:val="superscript"/>
          <w:lang w:eastAsia="sr-Latn-CS"/>
        </w:rPr>
        <w:t>O</w:t>
      </w:r>
      <w:r>
        <w:rPr>
          <w:rFonts w:eastAsia="Times New Roman" w:cstheme="minorHAnsi"/>
          <w:lang w:eastAsia="sr-Latn-CS"/>
        </w:rPr>
        <w:t xml:space="preserve">2, </w:t>
      </w:r>
      <w:r>
        <w:rPr>
          <w:rStyle w:val="hps"/>
        </w:rPr>
        <w:t>which</w:t>
      </w:r>
      <w:r>
        <w:rPr>
          <w:rStyle w:val="shorttext"/>
        </w:rPr>
        <w:t xml:space="preserve"> </w:t>
      </w:r>
      <w:r>
        <w:rPr>
          <w:rStyle w:val="hps"/>
        </w:rPr>
        <w:t>determines:</w:t>
      </w:r>
    </w:p>
    <w:p w:rsidR="002E401E" w:rsidRDefault="002E401E" w:rsidP="002E401E">
      <w:pPr>
        <w:spacing w:line="240" w:lineRule="auto"/>
        <w:rPr>
          <w:rFonts w:eastAsia="Times New Roman" w:cstheme="minorHAnsi"/>
          <w:lang w:eastAsia="sr-Latn-CS"/>
        </w:rPr>
      </w:pPr>
    </w:p>
    <w:p w:rsidR="002E401E" w:rsidRDefault="002E401E" w:rsidP="002E401E">
      <w:pPr>
        <w:spacing w:line="240" w:lineRule="auto"/>
        <w:rPr>
          <w:rFonts w:eastAsia="Times New Roman" w:cstheme="minorHAnsi"/>
          <w:lang w:eastAsia="sr-Latn-CS"/>
        </w:rPr>
      </w:pPr>
      <w:r>
        <w:rPr>
          <w:rFonts w:eastAsia="Times New Roman" w:cstheme="minorHAnsi"/>
          <w:lang w:eastAsia="sr-Latn-CS"/>
        </w:rPr>
        <w:t>"Shoot north to tear down everything east and west; the northern part will be spared!"</w:t>
      </w:r>
    </w:p>
    <w:p w:rsidR="002E401E" w:rsidRDefault="002E401E" w:rsidP="002E401E">
      <w:pPr>
        <w:spacing w:line="240" w:lineRule="auto"/>
        <w:rPr>
          <w:rFonts w:eastAsia="Times New Roman" w:cstheme="minorHAnsi"/>
          <w:lang w:eastAsia="sr-Latn-CS"/>
        </w:rPr>
      </w:pPr>
    </w:p>
    <w:p w:rsidR="002E401E" w:rsidRDefault="002E401E" w:rsidP="002E401E">
      <w:pPr>
        <w:spacing w:line="240" w:lineRule="auto"/>
        <w:rPr>
          <w:rFonts w:eastAsia="Times New Roman" w:cstheme="minorHAnsi"/>
          <w:lang w:eastAsia="sr-Latn-CS"/>
        </w:rPr>
      </w:pPr>
      <w:r>
        <w:rPr>
          <w:rFonts w:eastAsia="Times New Roman" w:cstheme="minorHAnsi"/>
          <w:lang w:eastAsia="sr-Latn-CS"/>
        </w:rPr>
        <w:t>And maybe it's something much more prosaic, and much more natural, because who swings from the front if he wants to attack someone (read: wound him) from behind?</w:t>
      </w:r>
    </w:p>
    <w:p w:rsidR="002E401E" w:rsidRDefault="002E401E" w:rsidP="002E401E">
      <w:pPr>
        <w:spacing w:line="240" w:lineRule="auto"/>
        <w:rPr>
          <w:rFonts w:eastAsia="Times New Roman" w:cstheme="minorHAnsi"/>
          <w:lang w:eastAsia="sr-Latn-CS"/>
        </w:rPr>
      </w:pPr>
    </w:p>
    <w:p w:rsidR="002E401E" w:rsidRDefault="002E401E" w:rsidP="002E401E">
      <w:pPr>
        <w:spacing w:line="240" w:lineRule="auto"/>
        <w:rPr>
          <w:rFonts w:eastAsia="Times New Roman" w:cstheme="minorHAnsi"/>
          <w:lang w:eastAsia="sr-Latn-CS"/>
        </w:rPr>
      </w:pPr>
    </w:p>
    <w:p w:rsidR="002E401E" w:rsidRDefault="002E401E" w:rsidP="002E401E">
      <w:pPr>
        <w:rPr>
          <w:b/>
          <w:sz w:val="28"/>
          <w:szCs w:val="28"/>
        </w:rPr>
      </w:pPr>
      <w:r>
        <w:rPr>
          <w:b/>
          <w:sz w:val="28"/>
          <w:szCs w:val="28"/>
        </w:rPr>
        <w:t>6.2. PRACTICALY IMPOSSIBLE EVENTS</w:t>
      </w:r>
    </w:p>
    <w:p w:rsidR="002E401E" w:rsidRDefault="002E401E" w:rsidP="002E401E">
      <w:pPr>
        <w:rPr>
          <w:rStyle w:val="hps"/>
        </w:rPr>
      </w:pPr>
    </w:p>
    <w:p w:rsidR="002E401E" w:rsidRDefault="002E401E" w:rsidP="002E401E">
      <w:pPr>
        <w:rPr>
          <w:rStyle w:val="hps"/>
        </w:rPr>
      </w:pPr>
      <w:r>
        <w:rPr>
          <w:noProof/>
          <w:lang w:val="en-US"/>
        </w:rPr>
        <w:drawing>
          <wp:anchor distT="0" distB="0" distL="114300" distR="114300" simplePos="0" relativeHeight="251674112" behindDoc="0" locked="0" layoutInCell="1" allowOverlap="1">
            <wp:simplePos x="0" y="0"/>
            <wp:positionH relativeFrom="margin">
              <wp:posOffset>59690</wp:posOffset>
            </wp:positionH>
            <wp:positionV relativeFrom="margin">
              <wp:posOffset>2892425</wp:posOffset>
            </wp:positionV>
            <wp:extent cx="2912745" cy="3641090"/>
            <wp:effectExtent l="19050" t="0" r="1905" b="0"/>
            <wp:wrapSquare wrapText="bothSides"/>
            <wp:docPr id="68" name="Picture 20" descr="fig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igura.jpg"/>
                    <pic:cNvPicPr>
                      <a:picLocks noChangeAspect="1" noChangeArrowheads="1"/>
                    </pic:cNvPicPr>
                  </pic:nvPicPr>
                  <pic:blipFill>
                    <a:blip r:embed="rId699" cstate="print"/>
                    <a:srcRect/>
                    <a:stretch>
                      <a:fillRect/>
                    </a:stretch>
                  </pic:blipFill>
                  <pic:spPr bwMode="auto">
                    <a:xfrm>
                      <a:off x="0" y="0"/>
                      <a:ext cx="2912745" cy="3641090"/>
                    </a:xfrm>
                    <a:prstGeom prst="rect">
                      <a:avLst/>
                    </a:prstGeom>
                    <a:noFill/>
                  </pic:spPr>
                </pic:pic>
              </a:graphicData>
            </a:graphic>
          </wp:anchor>
        </w:drawing>
      </w:r>
      <w:r>
        <w:rPr>
          <w:rStyle w:val="hps"/>
        </w:rPr>
        <w:t>The</w:t>
      </w:r>
      <w:r>
        <w:t xml:space="preserve"> </w:t>
      </w:r>
      <w:r>
        <w:rPr>
          <w:rStyle w:val="hps"/>
        </w:rPr>
        <w:t>case of</w:t>
      </w:r>
      <w:r>
        <w:t xml:space="preserve"> </w:t>
      </w:r>
      <w:r>
        <w:rPr>
          <w:rStyle w:val="hps"/>
        </w:rPr>
        <w:t xml:space="preserve"> deceased Mehanović</w:t>
      </w:r>
      <w:r>
        <w:t xml:space="preserve"> </w:t>
      </w:r>
      <w:r>
        <w:rPr>
          <w:rStyle w:val="hps"/>
        </w:rPr>
        <w:t>Sulejman is one of the most significant, because it represents the crucial proofs and evidence rejected by the court. Nobody knows</w:t>
      </w:r>
      <w:r>
        <w:rPr>
          <w:rStyle w:val="shorttext"/>
        </w:rPr>
        <w:t xml:space="preserve"> </w:t>
      </w:r>
      <w:r>
        <w:rPr>
          <w:rStyle w:val="hps"/>
        </w:rPr>
        <w:t xml:space="preserve">why. </w:t>
      </w:r>
      <w:r>
        <w:t xml:space="preserve">According to </w:t>
      </w:r>
      <w:r>
        <w:rPr>
          <w:rStyle w:val="hps"/>
        </w:rPr>
        <w:t xml:space="preserve">the medical </w:t>
      </w:r>
      <w:r>
        <w:rPr>
          <w:rStyle w:val="hps"/>
          <w:rFonts w:cstheme="minorHAnsi"/>
        </w:rPr>
        <w:t>"</w:t>
      </w:r>
      <w:r>
        <w:rPr>
          <w:rStyle w:val="hps"/>
        </w:rPr>
        <w:t>Record of external examination</w:t>
      </w:r>
      <w:r>
        <w:rPr>
          <w:rStyle w:val="hps"/>
          <w:rFonts w:cstheme="minorHAnsi"/>
        </w:rPr>
        <w:t>"</w:t>
      </w:r>
      <w:r>
        <w:rPr>
          <w:rStyle w:val="hps"/>
        </w:rPr>
        <w:t xml:space="preserve"> which was written in Tuzla city Clinic Center and</w:t>
      </w:r>
      <w:r>
        <w:t xml:space="preserve"> </w:t>
      </w:r>
      <w:r>
        <w:rPr>
          <w:rStyle w:val="hps"/>
        </w:rPr>
        <w:t>identification of</w:t>
      </w:r>
      <w:r>
        <w:t xml:space="preserve"> </w:t>
      </w:r>
      <w:r>
        <w:rPr>
          <w:rStyle w:val="hps"/>
        </w:rPr>
        <w:t>those killed</w:t>
      </w:r>
      <w:r>
        <w:t xml:space="preserve"> </w:t>
      </w:r>
      <w:r>
        <w:rPr>
          <w:rStyle w:val="hps"/>
        </w:rPr>
        <w:t>in the mentioned</w:t>
      </w:r>
      <w:r>
        <w:t xml:space="preserve"> </w:t>
      </w:r>
      <w:r>
        <w:rPr>
          <w:rStyle w:val="hps"/>
        </w:rPr>
        <w:t>Tuzla tragedy, the deceased Mehanović</w:t>
      </w:r>
      <w:r>
        <w:t xml:space="preserve"> </w:t>
      </w:r>
      <w:r>
        <w:rPr>
          <w:rStyle w:val="hps"/>
        </w:rPr>
        <w:t>Sulejman had</w:t>
      </w:r>
      <w:r>
        <w:t xml:space="preserve"> </w:t>
      </w:r>
      <w:r>
        <w:rPr>
          <w:rStyle w:val="hps"/>
        </w:rPr>
        <w:t>the following injuries</w:t>
      </w:r>
      <w:r>
        <w:t>:</w:t>
      </w:r>
      <w:r>
        <w:rPr>
          <w:rStyle w:val="hps"/>
        </w:rPr>
        <w:t xml:space="preserve"> </w:t>
      </w:r>
    </w:p>
    <w:p w:rsidR="002E401E" w:rsidRDefault="002E401E" w:rsidP="002E401E">
      <w:r>
        <w:rPr>
          <w:rStyle w:val="hps"/>
        </w:rPr>
        <w:t>"</w:t>
      </w:r>
      <w:r>
        <w:t xml:space="preserve">The defect </w:t>
      </w:r>
      <w:r>
        <w:rPr>
          <w:rStyle w:val="hps"/>
        </w:rPr>
        <w:t>of skin</w:t>
      </w:r>
      <w:r>
        <w:t xml:space="preserve"> </w:t>
      </w:r>
      <w:r>
        <w:rPr>
          <w:rStyle w:val="hps"/>
        </w:rPr>
        <w:t>about 1</w:t>
      </w:r>
      <w:r>
        <w:t xml:space="preserve"> </w:t>
      </w:r>
      <w:r>
        <w:rPr>
          <w:rStyle w:val="hps"/>
        </w:rPr>
        <w:t>cm</w:t>
      </w:r>
      <w:r>
        <w:t xml:space="preserve"> in diameter on the </w:t>
      </w:r>
      <w:r>
        <w:rPr>
          <w:rStyle w:val="hps"/>
        </w:rPr>
        <w:t>right</w:t>
      </w:r>
      <w:r>
        <w:t xml:space="preserve"> </w:t>
      </w:r>
      <w:r>
        <w:rPr>
          <w:rStyle w:val="hps"/>
        </w:rPr>
        <w:t>side of the cheek</w:t>
      </w:r>
      <w:r>
        <w:t xml:space="preserve"> </w:t>
      </w:r>
      <w:r>
        <w:rPr>
          <w:rStyle w:val="hps"/>
        </w:rPr>
        <w:t>that communicates</w:t>
      </w:r>
      <w:r>
        <w:t xml:space="preserve"> </w:t>
      </w:r>
      <w:r>
        <w:rPr>
          <w:rStyle w:val="hps"/>
        </w:rPr>
        <w:t>with a large</w:t>
      </w:r>
      <w:r>
        <w:t xml:space="preserve"> </w:t>
      </w:r>
      <w:r>
        <w:rPr>
          <w:rStyle w:val="hps"/>
          <w:lang w:val="en-US"/>
        </w:rPr>
        <w:t xml:space="preserve">hole </w:t>
      </w:r>
      <w:r>
        <w:rPr>
          <w:rStyle w:val="hps"/>
        </w:rPr>
        <w:t>about</w:t>
      </w:r>
      <w:r>
        <w:t xml:space="preserve"> </w:t>
      </w:r>
      <w:r>
        <w:rPr>
          <w:rStyle w:val="hps"/>
        </w:rPr>
        <w:t>4</w:t>
      </w:r>
      <w:r>
        <w:t>x</w:t>
      </w:r>
      <w:r>
        <w:rPr>
          <w:rStyle w:val="hps"/>
        </w:rPr>
        <w:t>10 cm</w:t>
      </w:r>
      <w:r>
        <w:t xml:space="preserve"> </w:t>
      </w:r>
      <w:r>
        <w:rPr>
          <w:rStyle w:val="hps"/>
        </w:rPr>
        <w:t>located</w:t>
      </w:r>
      <w:r>
        <w:t xml:space="preserve"> </w:t>
      </w:r>
      <w:r>
        <w:rPr>
          <w:rStyle w:val="hps"/>
        </w:rPr>
        <w:t>in the left</w:t>
      </w:r>
      <w:r>
        <w:t xml:space="preserve"> </w:t>
      </w:r>
      <w:r>
        <w:rPr>
          <w:rStyle w:val="hps"/>
        </w:rPr>
        <w:t>rear</w:t>
      </w:r>
      <w:r>
        <w:t xml:space="preserve"> </w:t>
      </w:r>
      <w:r>
        <w:rPr>
          <w:rStyle w:val="hps"/>
        </w:rPr>
        <w:t>outer</w:t>
      </w:r>
      <w:r>
        <w:t xml:space="preserve"> </w:t>
      </w:r>
      <w:r>
        <w:rPr>
          <w:rStyle w:val="hps"/>
        </w:rPr>
        <w:t>crown</w:t>
      </w:r>
      <w:r>
        <w:t xml:space="preserve"> </w:t>
      </w:r>
      <w:r>
        <w:rPr>
          <w:rStyle w:val="hps"/>
        </w:rPr>
        <w:t>of the head</w:t>
      </w:r>
      <w:r>
        <w:t xml:space="preserve"> </w:t>
      </w:r>
      <w:r>
        <w:rPr>
          <w:rStyle w:val="hps"/>
        </w:rPr>
        <w:t>through</w:t>
      </w:r>
      <w:r>
        <w:t xml:space="preserve"> </w:t>
      </w:r>
      <w:r>
        <w:rPr>
          <w:rStyle w:val="hps"/>
        </w:rPr>
        <w:t>which brain</w:t>
      </w:r>
      <w:r>
        <w:t xml:space="preserve"> </w:t>
      </w:r>
      <w:r>
        <w:rPr>
          <w:rStyle w:val="hps"/>
        </w:rPr>
        <w:t>mass</w:t>
      </w:r>
      <w:r>
        <w:t xml:space="preserve"> </w:t>
      </w:r>
      <w:r>
        <w:rPr>
          <w:rStyle w:val="hps"/>
        </w:rPr>
        <w:t>was pressed out.</w:t>
      </w:r>
      <w:r>
        <w:t xml:space="preserve"> </w:t>
      </w:r>
      <w:r>
        <w:rPr>
          <w:rStyle w:val="hps"/>
        </w:rPr>
        <w:t>The fractured</w:t>
      </w:r>
      <w:r>
        <w:t xml:space="preserve"> </w:t>
      </w:r>
      <w:r>
        <w:rPr>
          <w:rStyle w:val="hps"/>
        </w:rPr>
        <w:t>skull</w:t>
      </w:r>
      <w:r>
        <w:t xml:space="preserve"> </w:t>
      </w:r>
      <w:r>
        <w:rPr>
          <w:rStyle w:val="hps"/>
        </w:rPr>
        <w:t>was present too</w:t>
      </w:r>
      <w:r>
        <w:t xml:space="preserve">. There was also </w:t>
      </w:r>
      <w:r>
        <w:rPr>
          <w:rStyle w:val="hps"/>
        </w:rPr>
        <w:t>defected</w:t>
      </w:r>
      <w:r>
        <w:t xml:space="preserve"> </w:t>
      </w:r>
      <w:r>
        <w:rPr>
          <w:rStyle w:val="hps"/>
        </w:rPr>
        <w:t>skin</w:t>
      </w:r>
      <w:r>
        <w:t xml:space="preserve"> on </w:t>
      </w:r>
      <w:r>
        <w:rPr>
          <w:rStyle w:val="hps"/>
        </w:rPr>
        <w:t>the outside of the</w:t>
      </w:r>
      <w:r>
        <w:t xml:space="preserve"> </w:t>
      </w:r>
      <w:r>
        <w:rPr>
          <w:rStyle w:val="hps"/>
        </w:rPr>
        <w:t>upper</w:t>
      </w:r>
      <w:r>
        <w:t xml:space="preserve"> </w:t>
      </w:r>
      <w:r>
        <w:rPr>
          <w:rStyle w:val="hps"/>
        </w:rPr>
        <w:t>right arm</w:t>
      </w:r>
      <w:r>
        <w:t xml:space="preserve"> </w:t>
      </w:r>
      <w:r>
        <w:rPr>
          <w:rStyle w:val="hps"/>
        </w:rPr>
        <w:t>diameter of</w:t>
      </w:r>
      <w:r>
        <w:t xml:space="preserve"> </w:t>
      </w:r>
      <w:r>
        <w:rPr>
          <w:rStyle w:val="hps"/>
        </w:rPr>
        <w:t>about 3</w:t>
      </w:r>
      <w:r>
        <w:t xml:space="preserve"> </w:t>
      </w:r>
      <w:r>
        <w:rPr>
          <w:rStyle w:val="hps"/>
        </w:rPr>
        <w:t>cm</w:t>
      </w:r>
      <w:r>
        <w:t xml:space="preserve">, and numerous </w:t>
      </w:r>
      <w:r>
        <w:rPr>
          <w:rStyle w:val="hps"/>
        </w:rPr>
        <w:t>small</w:t>
      </w:r>
      <w:r>
        <w:t xml:space="preserve"> </w:t>
      </w:r>
      <w:r>
        <w:rPr>
          <w:rStyle w:val="hps"/>
        </w:rPr>
        <w:t>skin</w:t>
      </w:r>
      <w:r>
        <w:t xml:space="preserve"> </w:t>
      </w:r>
      <w:r>
        <w:rPr>
          <w:rStyle w:val="hps"/>
        </w:rPr>
        <w:t>perforations on the right side of the back</w:t>
      </w:r>
      <w:r>
        <w:t>“.</w:t>
      </w:r>
    </w:p>
    <w:p w:rsidR="00D64381" w:rsidRPr="00D64381" w:rsidRDefault="00D64381" w:rsidP="00D64381">
      <w:pPr>
        <w:ind w:left="708" w:firstLine="708"/>
        <w:rPr>
          <w:rStyle w:val="hps"/>
          <w:i/>
        </w:rPr>
      </w:pPr>
      <w:r>
        <w:rPr>
          <w:i/>
        </w:rPr>
        <w:t>Figure 6.2.1.</w:t>
      </w:r>
    </w:p>
    <w:p w:rsidR="002E401E" w:rsidRPr="00D64381" w:rsidRDefault="002E401E" w:rsidP="002E401E">
      <w:pPr>
        <w:rPr>
          <w:i/>
        </w:rPr>
      </w:pPr>
      <w:r>
        <w:rPr>
          <w:rStyle w:val="hps"/>
        </w:rPr>
        <w:t>Description of</w:t>
      </w:r>
      <w:r>
        <w:t xml:space="preserve"> the </w:t>
      </w:r>
      <w:r>
        <w:rPr>
          <w:rStyle w:val="hps"/>
        </w:rPr>
        <w:t>injuries</w:t>
      </w:r>
      <w:r>
        <w:t xml:space="preserve"> </w:t>
      </w:r>
      <w:r>
        <w:rPr>
          <w:rStyle w:val="hps"/>
        </w:rPr>
        <w:t>presented in</w:t>
      </w:r>
      <w:r>
        <w:t xml:space="preserve"> </w:t>
      </w:r>
      <w:r>
        <w:rPr>
          <w:rStyle w:val="hps"/>
        </w:rPr>
        <w:t>above mentioned record</w:t>
      </w:r>
      <w:r>
        <w:t xml:space="preserve"> </w:t>
      </w:r>
      <w:r>
        <w:rPr>
          <w:rStyle w:val="hps"/>
        </w:rPr>
        <w:t>is not complete</w:t>
      </w:r>
      <w:r>
        <w:t xml:space="preserve">, </w:t>
      </w:r>
      <w:r>
        <w:rPr>
          <w:rStyle w:val="hps"/>
        </w:rPr>
        <w:t>because</w:t>
      </w:r>
      <w:r>
        <w:t xml:space="preserve"> </w:t>
      </w:r>
      <w:r>
        <w:rPr>
          <w:rStyle w:val="hps"/>
        </w:rPr>
        <w:t>this victim</w:t>
      </w:r>
      <w:r>
        <w:t xml:space="preserve"> </w:t>
      </w:r>
      <w:r>
        <w:rPr>
          <w:rStyle w:val="hps"/>
        </w:rPr>
        <w:t>had additional two heavy</w:t>
      </w:r>
      <w:r>
        <w:t xml:space="preserve"> injuries</w:t>
      </w:r>
      <w:r>
        <w:rPr>
          <w:rStyle w:val="hps"/>
        </w:rPr>
        <w:t>,</w:t>
      </w:r>
      <w:r>
        <w:t xml:space="preserve"> see </w:t>
      </w:r>
      <w:r>
        <w:rPr>
          <w:i/>
        </w:rPr>
        <w:t>Figure 6.2.1.</w:t>
      </w:r>
    </w:p>
    <w:p w:rsidR="002E401E" w:rsidRDefault="002E401E" w:rsidP="002E401E">
      <w:pPr>
        <w:rPr>
          <w:rStyle w:val="hps"/>
        </w:rPr>
      </w:pPr>
      <w:r>
        <w:t xml:space="preserve">On the </w:t>
      </w:r>
      <w:r>
        <w:rPr>
          <w:rStyle w:val="hps"/>
        </w:rPr>
        <w:t>body</w:t>
      </w:r>
      <w:r>
        <w:t xml:space="preserve"> of </w:t>
      </w:r>
      <w:r>
        <w:rPr>
          <w:rStyle w:val="hps"/>
        </w:rPr>
        <w:t>Mehanović</w:t>
      </w:r>
      <w:r>
        <w:t xml:space="preserve"> </w:t>
      </w:r>
      <w:r>
        <w:rPr>
          <w:rStyle w:val="hps"/>
        </w:rPr>
        <w:t>Sulejman the wounds</w:t>
      </w:r>
      <w:r>
        <w:t xml:space="preserve"> </w:t>
      </w:r>
      <w:r>
        <w:rPr>
          <w:rStyle w:val="hps"/>
        </w:rPr>
        <w:t>on the right shoulder</w:t>
      </w:r>
      <w:r>
        <w:t xml:space="preserve"> </w:t>
      </w:r>
      <w:r>
        <w:rPr>
          <w:rStyle w:val="hps"/>
        </w:rPr>
        <w:t>and</w:t>
      </w:r>
      <w:r>
        <w:t xml:space="preserve"> left knee</w:t>
      </w:r>
      <w:r>
        <w:rPr>
          <w:rStyle w:val="hps"/>
        </w:rPr>
        <w:t xml:space="preserve"> were also</w:t>
      </w:r>
      <w:r>
        <w:t xml:space="preserve"> </w:t>
      </w:r>
      <w:r>
        <w:rPr>
          <w:rStyle w:val="hps"/>
        </w:rPr>
        <w:t>observed</w:t>
      </w:r>
      <w:r>
        <w:t xml:space="preserve">, not </w:t>
      </w:r>
      <w:r>
        <w:rPr>
          <w:rStyle w:val="hps"/>
        </w:rPr>
        <w:t>recorded in</w:t>
      </w:r>
      <w:r>
        <w:t xml:space="preserve"> </w:t>
      </w:r>
      <w:r>
        <w:rPr>
          <w:rStyle w:val="hps"/>
        </w:rPr>
        <w:t>the documents</w:t>
      </w:r>
      <w:r>
        <w:t xml:space="preserve"> </w:t>
      </w:r>
      <w:r>
        <w:rPr>
          <w:rStyle w:val="hps"/>
        </w:rPr>
        <w:t>of the Tuzla Higher Court</w:t>
      </w:r>
      <w:r>
        <w:t xml:space="preserve"> nor medical documentation, </w:t>
      </w:r>
      <w:r>
        <w:rPr>
          <w:rStyle w:val="hps"/>
        </w:rPr>
        <w:t>but these wounds are fully documented by many photos.</w:t>
      </w:r>
      <w:r>
        <w:t xml:space="preserve"> </w:t>
      </w:r>
      <w:r>
        <w:rPr>
          <w:rStyle w:val="hps"/>
        </w:rPr>
        <w:t>The body</w:t>
      </w:r>
      <w:r>
        <w:t xml:space="preserve"> </w:t>
      </w:r>
      <w:r>
        <w:rPr>
          <w:rStyle w:val="hps"/>
        </w:rPr>
        <w:t>of Mehanović</w:t>
      </w:r>
      <w:r>
        <w:t xml:space="preserve"> </w:t>
      </w:r>
      <w:r>
        <w:rPr>
          <w:rStyle w:val="hps"/>
        </w:rPr>
        <w:t>Sulejman also</w:t>
      </w:r>
      <w:r>
        <w:t xml:space="preserve"> </w:t>
      </w:r>
      <w:r>
        <w:rPr>
          <w:rStyle w:val="hps"/>
        </w:rPr>
        <w:t>had</w:t>
      </w:r>
      <w:r>
        <w:t xml:space="preserve"> the </w:t>
      </w:r>
      <w:r>
        <w:rPr>
          <w:rStyle w:val="hps"/>
        </w:rPr>
        <w:t>entrance wound (approx. 2cm in diameter) on the left side of his chest. There was not exit wound. So, it is very clear</w:t>
      </w:r>
      <w:r>
        <w:t xml:space="preserve"> </w:t>
      </w:r>
      <w:r>
        <w:rPr>
          <w:rStyle w:val="hps"/>
        </w:rPr>
        <w:t>that the knee wound</w:t>
      </w:r>
      <w:r>
        <w:t xml:space="preserve"> </w:t>
      </w:r>
      <w:r>
        <w:rPr>
          <w:rStyle w:val="hps"/>
        </w:rPr>
        <w:t>implies impact</w:t>
      </w:r>
      <w:r>
        <w:rPr>
          <w:rStyle w:val="shorttext"/>
        </w:rPr>
        <w:t xml:space="preserve"> </w:t>
      </w:r>
      <w:r>
        <w:rPr>
          <w:rStyle w:val="hps"/>
        </w:rPr>
        <w:t>in the</w:t>
      </w:r>
      <w:r>
        <w:rPr>
          <w:rStyle w:val="shorttext"/>
        </w:rPr>
        <w:t xml:space="preserve"> </w:t>
      </w:r>
      <w:r>
        <w:rPr>
          <w:rStyle w:val="hps"/>
        </w:rPr>
        <w:t>body</w:t>
      </w:r>
      <w:r>
        <w:rPr>
          <w:rStyle w:val="shorttext"/>
        </w:rPr>
        <w:t xml:space="preserve"> </w:t>
      </w:r>
      <w:r>
        <w:rPr>
          <w:rStyle w:val="hps"/>
        </w:rPr>
        <w:t>from the direction</w:t>
      </w:r>
      <w:r>
        <w:t xml:space="preserve"> </w:t>
      </w:r>
      <w:r>
        <w:rPr>
          <w:rStyle w:val="hps"/>
        </w:rPr>
        <w:t>which</w:t>
      </w:r>
      <w:r>
        <w:t xml:space="preserve"> </w:t>
      </w:r>
      <w:r>
        <w:rPr>
          <w:rStyle w:val="hps"/>
        </w:rPr>
        <w:t>is perpendicular</w:t>
      </w:r>
      <w:r>
        <w:t xml:space="preserve"> </w:t>
      </w:r>
      <w:r>
        <w:rPr>
          <w:rStyle w:val="hps"/>
        </w:rPr>
        <w:t>or nearly</w:t>
      </w:r>
      <w:r>
        <w:t xml:space="preserve"> </w:t>
      </w:r>
      <w:r>
        <w:rPr>
          <w:rStyle w:val="hps"/>
        </w:rPr>
        <w:t>perpendicular to</w:t>
      </w:r>
      <w:r>
        <w:t xml:space="preserve"> </w:t>
      </w:r>
      <w:r>
        <w:rPr>
          <w:rStyle w:val="hps"/>
        </w:rPr>
        <w:t>the front of the</w:t>
      </w:r>
      <w:r>
        <w:t xml:space="preserve"> </w:t>
      </w:r>
      <w:r>
        <w:rPr>
          <w:rStyle w:val="hps"/>
        </w:rPr>
        <w:t>body.</w:t>
      </w:r>
      <w:r>
        <w:t xml:space="preserve"> </w:t>
      </w:r>
      <w:r>
        <w:rPr>
          <w:rStyle w:val="hps"/>
        </w:rPr>
        <w:t>The object which created the wound</w:t>
      </w:r>
      <w:r>
        <w:t xml:space="preserve">, </w:t>
      </w:r>
      <w:r>
        <w:lastRenderedPageBreak/>
        <w:t xml:space="preserve">the </w:t>
      </w:r>
      <w:r>
        <w:rPr>
          <w:rStyle w:val="hps"/>
        </w:rPr>
        <w:t xml:space="preserve">entrance of </w:t>
      </w:r>
      <w:r>
        <w:t xml:space="preserve">which </w:t>
      </w:r>
      <w:r>
        <w:rPr>
          <w:rStyle w:val="hps"/>
        </w:rPr>
        <w:t>was on the right side (cheek) and the exit next to</w:t>
      </w:r>
      <w:r>
        <w:t xml:space="preserve"> </w:t>
      </w:r>
      <w:r>
        <w:rPr>
          <w:rStyle w:val="hps"/>
        </w:rPr>
        <w:t>the left ear</w:t>
      </w:r>
      <w:r>
        <w:t xml:space="preserve">, </w:t>
      </w:r>
      <w:r>
        <w:rPr>
          <w:rStyle w:val="hps"/>
        </w:rPr>
        <w:t>came</w:t>
      </w:r>
      <w:r>
        <w:t xml:space="preserve"> obviously </w:t>
      </w:r>
      <w:r>
        <w:rPr>
          <w:rStyle w:val="hps"/>
        </w:rPr>
        <w:t>from the different right-</w:t>
      </w:r>
      <w:r>
        <w:t xml:space="preserve">side-direction </w:t>
      </w:r>
      <w:r>
        <w:rPr>
          <w:rStyle w:val="hps"/>
        </w:rPr>
        <w:t>in relation</w:t>
      </w:r>
      <w:r>
        <w:rPr>
          <w:rStyle w:val="shorttext"/>
        </w:rPr>
        <w:t xml:space="preserve"> </w:t>
      </w:r>
      <w:r>
        <w:rPr>
          <w:rStyle w:val="hps"/>
        </w:rPr>
        <w:t>to the head</w:t>
      </w:r>
      <w:r>
        <w:t xml:space="preserve"> of the victim. </w:t>
      </w:r>
    </w:p>
    <w:p w:rsidR="002E401E" w:rsidRDefault="002E401E" w:rsidP="002E401E">
      <w:pPr>
        <w:rPr>
          <w:rStyle w:val="hps"/>
        </w:rPr>
      </w:pPr>
      <w:r>
        <w:rPr>
          <w:rStyle w:val="hps"/>
        </w:rPr>
        <w:t>The other two lateral</w:t>
      </w:r>
      <w:r>
        <w:t xml:space="preserve"> </w:t>
      </w:r>
      <w:r>
        <w:rPr>
          <w:rStyle w:val="hps"/>
        </w:rPr>
        <w:t>directions</w:t>
      </w:r>
      <w:r>
        <w:t>, (</w:t>
      </w:r>
      <w:r>
        <w:rPr>
          <w:rStyle w:val="hps"/>
        </w:rPr>
        <w:t>chest and head) perpendicular to the</w:t>
      </w:r>
      <w:r>
        <w:t xml:space="preserve"> </w:t>
      </w:r>
      <w:r>
        <w:rPr>
          <w:rStyle w:val="hps"/>
        </w:rPr>
        <w:t>direction from which the</w:t>
      </w:r>
      <w:r>
        <w:t xml:space="preserve"> </w:t>
      </w:r>
      <w:r>
        <w:rPr>
          <w:rStyle w:val="hps"/>
        </w:rPr>
        <w:t>knee was affected</w:t>
      </w:r>
      <w:r>
        <w:t xml:space="preserve">, </w:t>
      </w:r>
      <w:r>
        <w:rPr>
          <w:rStyle w:val="hps"/>
        </w:rPr>
        <w:t>demonstrate</w:t>
      </w:r>
      <w:r>
        <w:t xml:space="preserve"> </w:t>
      </w:r>
      <w:r>
        <w:rPr>
          <w:rStyle w:val="hps"/>
        </w:rPr>
        <w:t>unequivocally</w:t>
      </w:r>
      <w:r>
        <w:t xml:space="preserve"> that </w:t>
      </w:r>
      <w:r>
        <w:rPr>
          <w:rStyle w:val="hps"/>
        </w:rPr>
        <w:t>Mehanovic</w:t>
      </w:r>
      <w:r>
        <w:t xml:space="preserve"> </w:t>
      </w:r>
      <w:r>
        <w:rPr>
          <w:rStyle w:val="hps"/>
        </w:rPr>
        <w:t>Sulejman</w:t>
      </w:r>
      <w:r>
        <w:t xml:space="preserve"> was </w:t>
      </w:r>
      <w:r>
        <w:rPr>
          <w:rStyle w:val="hps"/>
        </w:rPr>
        <w:t>wounded</w:t>
      </w:r>
      <w:r>
        <w:t xml:space="preserve"> </w:t>
      </w:r>
      <w:r>
        <w:rPr>
          <w:rStyle w:val="hps"/>
        </w:rPr>
        <w:t>from</w:t>
      </w:r>
      <w:r>
        <w:t xml:space="preserve"> </w:t>
      </w:r>
      <w:r>
        <w:rPr>
          <w:rStyle w:val="hps"/>
        </w:rPr>
        <w:t>three</w:t>
      </w:r>
      <w:r>
        <w:rPr>
          <w:rStyle w:val="hps"/>
          <w:b/>
        </w:rPr>
        <w:t xml:space="preserve"> </w:t>
      </w:r>
      <w:r>
        <w:rPr>
          <w:rStyle w:val="hps"/>
        </w:rPr>
        <w:t>mutually</w:t>
      </w:r>
      <w:r>
        <w:t xml:space="preserve"> </w:t>
      </w:r>
      <w:r>
        <w:rPr>
          <w:rStyle w:val="hps"/>
        </w:rPr>
        <w:t>completely</w:t>
      </w:r>
      <w:r>
        <w:t xml:space="preserve"> </w:t>
      </w:r>
      <w:r>
        <w:rPr>
          <w:rStyle w:val="hps"/>
        </w:rPr>
        <w:t>different directions</w:t>
      </w:r>
      <w:r>
        <w:t>.</w:t>
      </w:r>
      <w:r>
        <w:rPr>
          <w:rStyle w:val="hps"/>
        </w:rPr>
        <w:t xml:space="preserve"> </w:t>
      </w:r>
    </w:p>
    <w:p w:rsidR="002E401E" w:rsidRDefault="002E401E" w:rsidP="002E401E">
      <w:pPr>
        <w:rPr>
          <w:rStyle w:val="hps"/>
        </w:rPr>
      </w:pPr>
    </w:p>
    <w:p w:rsidR="002E401E" w:rsidRDefault="002E401E" w:rsidP="002E401E">
      <w:pPr>
        <w:rPr>
          <w:rStyle w:val="hps"/>
        </w:rPr>
      </w:pPr>
      <w:r>
        <w:rPr>
          <w:rStyle w:val="hps"/>
        </w:rPr>
        <w:t>This man</w:t>
      </w:r>
      <w:r>
        <w:rPr>
          <w:rStyle w:val="shorttext"/>
        </w:rPr>
        <w:t xml:space="preserve"> </w:t>
      </w:r>
      <w:r>
        <w:rPr>
          <w:rStyle w:val="hps"/>
        </w:rPr>
        <w:t>who was killed,</w:t>
      </w:r>
      <w:r>
        <w:t xml:space="preserve"> </w:t>
      </w:r>
      <w:r>
        <w:rPr>
          <w:rStyle w:val="hps"/>
        </w:rPr>
        <w:t>according to the witnesses,</w:t>
      </w:r>
      <w:r>
        <w:t xml:space="preserve"> was </w:t>
      </w:r>
      <w:r>
        <w:rPr>
          <w:rStyle w:val="hps"/>
        </w:rPr>
        <w:t>located</w:t>
      </w:r>
      <w:r>
        <w:t xml:space="preserve"> </w:t>
      </w:r>
      <w:r>
        <w:rPr>
          <w:rStyle w:val="hps"/>
        </w:rPr>
        <w:t>near the</w:t>
      </w:r>
      <w:r>
        <w:t xml:space="preserve"> </w:t>
      </w:r>
      <w:r>
        <w:rPr>
          <w:rStyle w:val="hps"/>
        </w:rPr>
        <w:t>entrance</w:t>
      </w:r>
      <w:r>
        <w:t xml:space="preserve"> </w:t>
      </w:r>
      <w:r>
        <w:rPr>
          <w:rStyle w:val="hps"/>
        </w:rPr>
        <w:t>of the "</w:t>
      </w:r>
      <w:r>
        <w:t>Leonardo"</w:t>
      </w:r>
      <w:r>
        <w:rPr>
          <w:rStyle w:val="hps"/>
        </w:rPr>
        <w:t xml:space="preserve"> cafe</w:t>
      </w:r>
      <w:r>
        <w:t xml:space="preserve"> shop, at a distance approx. 10 m of the center of the explosion</w:t>
      </w:r>
      <w:r>
        <w:rPr>
          <w:rStyle w:val="hps"/>
        </w:rPr>
        <w:t xml:space="preserve">. </w:t>
      </w:r>
    </w:p>
    <w:p w:rsidR="002E401E" w:rsidRDefault="002E401E" w:rsidP="002E401E">
      <w:pPr>
        <w:rPr>
          <w:rStyle w:val="hps"/>
        </w:rPr>
      </w:pPr>
    </w:p>
    <w:p w:rsidR="002E401E" w:rsidRDefault="002E401E" w:rsidP="002E401E">
      <w:r>
        <w:rPr>
          <w:rStyle w:val="hps"/>
        </w:rPr>
        <w:t>Based on the available</w:t>
      </w:r>
      <w:r>
        <w:t xml:space="preserve"> </w:t>
      </w:r>
      <w:r>
        <w:rPr>
          <w:rStyle w:val="hps"/>
        </w:rPr>
        <w:t>evidence and</w:t>
      </w:r>
      <w:r>
        <w:t xml:space="preserve"> </w:t>
      </w:r>
      <w:r>
        <w:rPr>
          <w:rStyle w:val="hps"/>
        </w:rPr>
        <w:t>performed experiments</w:t>
      </w:r>
      <w:r>
        <w:t xml:space="preserve"> </w:t>
      </w:r>
      <w:r>
        <w:rPr>
          <w:rStyle w:val="hps"/>
        </w:rPr>
        <w:t>it was found</w:t>
      </w:r>
      <w:r>
        <w:t xml:space="preserve"> </w:t>
      </w:r>
      <w:r>
        <w:rPr>
          <w:rStyle w:val="hps"/>
        </w:rPr>
        <w:t>that the</w:t>
      </w:r>
      <w:r>
        <w:t xml:space="preserve"> </w:t>
      </w:r>
      <w:r>
        <w:rPr>
          <w:rStyle w:val="hps"/>
        </w:rPr>
        <w:t>shrapnel</w:t>
      </w:r>
      <w:r>
        <w:t xml:space="preserve"> </w:t>
      </w:r>
      <w:r>
        <w:rPr>
          <w:rStyle w:val="hps"/>
        </w:rPr>
        <w:t>beam that acted</w:t>
      </w:r>
      <w:r>
        <w:t xml:space="preserve"> </w:t>
      </w:r>
      <w:r>
        <w:rPr>
          <w:rStyle w:val="hps"/>
        </w:rPr>
        <w:t>on the</w:t>
      </w:r>
      <w:r>
        <w:t xml:space="preserve"> </w:t>
      </w:r>
      <w:r>
        <w:rPr>
          <w:rStyle w:val="hps"/>
        </w:rPr>
        <w:t>day</w:t>
      </w:r>
      <w:r>
        <w:t xml:space="preserve"> </w:t>
      </w:r>
      <w:r>
        <w:rPr>
          <w:rStyle w:val="hps"/>
        </w:rPr>
        <w:t>of the tragedy</w:t>
      </w:r>
      <w:r>
        <w:t xml:space="preserve"> </w:t>
      </w:r>
      <w:r>
        <w:rPr>
          <w:rStyle w:val="hps"/>
        </w:rPr>
        <w:t>was much smaller and the</w:t>
      </w:r>
      <w:r>
        <w:rPr>
          <w:rStyle w:val="shorttext"/>
        </w:rPr>
        <w:t xml:space="preserve"> </w:t>
      </w:r>
      <w:r>
        <w:rPr>
          <w:rStyle w:val="hps"/>
        </w:rPr>
        <w:t>much</w:t>
      </w:r>
      <w:r>
        <w:rPr>
          <w:rStyle w:val="shorttext"/>
        </w:rPr>
        <w:t xml:space="preserve"> </w:t>
      </w:r>
      <w:r>
        <w:rPr>
          <w:rStyle w:val="hps"/>
        </w:rPr>
        <w:t>lower in density</w:t>
      </w:r>
      <w:r>
        <w:rPr>
          <w:rStyle w:val="shorttext"/>
        </w:rPr>
        <w:t xml:space="preserve"> </w:t>
      </w:r>
      <w:r>
        <w:rPr>
          <w:rStyle w:val="hps"/>
        </w:rPr>
        <w:t>compared to the shrapnel</w:t>
      </w:r>
      <w:r>
        <w:t xml:space="preserve"> beam </w:t>
      </w:r>
      <w:r>
        <w:rPr>
          <w:rStyle w:val="hps"/>
        </w:rPr>
        <w:t>which is generated by explosion</w:t>
      </w:r>
      <w:r>
        <w:t xml:space="preserve"> of </w:t>
      </w:r>
      <w:r>
        <w:rPr>
          <w:rStyle w:val="hps"/>
        </w:rPr>
        <w:t>130mm</w:t>
      </w:r>
      <w:r>
        <w:t xml:space="preserve"> </w:t>
      </w:r>
      <w:r>
        <w:rPr>
          <w:rStyle w:val="hps"/>
        </w:rPr>
        <w:t>projectile</w:t>
      </w:r>
      <w:r>
        <w:t xml:space="preserve">. </w:t>
      </w:r>
    </w:p>
    <w:p w:rsidR="002E401E" w:rsidRDefault="002E401E" w:rsidP="002E401E"/>
    <w:p w:rsidR="002E401E" w:rsidRDefault="002E401E" w:rsidP="002E401E">
      <w:pPr>
        <w:rPr>
          <w:rStyle w:val="shorttext"/>
        </w:rPr>
      </w:pPr>
      <w:r>
        <w:t xml:space="preserve">These facts </w:t>
      </w:r>
      <w:r>
        <w:rPr>
          <w:rStyle w:val="hps"/>
        </w:rPr>
        <w:t>indicate</w:t>
      </w:r>
      <w:r>
        <w:t xml:space="preserve"> </w:t>
      </w:r>
      <w:r>
        <w:rPr>
          <w:rStyle w:val="hps"/>
        </w:rPr>
        <w:t>that in considered area 130</w:t>
      </w:r>
      <w:r>
        <w:t>m</w:t>
      </w:r>
      <w:r>
        <w:rPr>
          <w:rStyle w:val="hps"/>
        </w:rPr>
        <w:t>m shell was not exploded</w:t>
      </w:r>
      <w:r>
        <w:t xml:space="preserve">, </w:t>
      </w:r>
      <w:r>
        <w:rPr>
          <w:rStyle w:val="hps"/>
        </w:rPr>
        <w:t xml:space="preserve">but </w:t>
      </w:r>
      <w:r>
        <w:rPr>
          <w:rStyle w:val="hps"/>
          <w:b/>
        </w:rPr>
        <w:t>in that area several</w:t>
      </w:r>
      <w:r>
        <w:rPr>
          <w:rStyle w:val="shorttext"/>
          <w:b/>
        </w:rPr>
        <w:t xml:space="preserve"> </w:t>
      </w:r>
      <w:r>
        <w:rPr>
          <w:rStyle w:val="hps"/>
          <w:b/>
        </w:rPr>
        <w:t>explosive devices were activated</w:t>
      </w:r>
      <w:r>
        <w:rPr>
          <w:rStyle w:val="hps"/>
        </w:rPr>
        <w:t>.</w:t>
      </w:r>
      <w:r>
        <w:rPr>
          <w:rStyle w:val="shorttext"/>
        </w:rPr>
        <w:t xml:space="preserve"> </w:t>
      </w:r>
    </w:p>
    <w:p w:rsidR="002E401E" w:rsidRDefault="002E401E" w:rsidP="002E401E">
      <w:pPr>
        <w:rPr>
          <w:rStyle w:val="shorttext"/>
        </w:rPr>
      </w:pPr>
    </w:p>
    <w:p w:rsidR="002E401E" w:rsidRDefault="002E401E" w:rsidP="002E401E">
      <w:pPr>
        <w:spacing w:line="240" w:lineRule="auto"/>
        <w:rPr>
          <w:i/>
        </w:rPr>
      </w:pPr>
      <w:r>
        <w:rPr>
          <w:rStyle w:val="hps"/>
        </w:rPr>
        <w:t>The Mehanovic</w:t>
      </w:r>
      <w:r>
        <w:t xml:space="preserve"> </w:t>
      </w:r>
      <w:r>
        <w:rPr>
          <w:rStyle w:val="hps"/>
        </w:rPr>
        <w:t>Sulejman</w:t>
      </w:r>
      <w:r>
        <w:t xml:space="preserve"> </w:t>
      </w:r>
      <w:r>
        <w:rPr>
          <w:rStyle w:val="hps"/>
        </w:rPr>
        <w:t>case</w:t>
      </w:r>
      <w:r>
        <w:t xml:space="preserve"> is </w:t>
      </w:r>
      <w:r>
        <w:rPr>
          <w:rStyle w:val="hps"/>
        </w:rPr>
        <w:t>not alone</w:t>
      </w:r>
      <w:r>
        <w:t xml:space="preserve">. </w:t>
      </w:r>
      <w:r>
        <w:rPr>
          <w:rStyle w:val="hps"/>
        </w:rPr>
        <w:t>In the subject</w:t>
      </w:r>
      <w:r>
        <w:t xml:space="preserve"> court </w:t>
      </w:r>
      <w:r>
        <w:rPr>
          <w:rStyle w:val="hps"/>
        </w:rPr>
        <w:t>case has been documented</w:t>
      </w:r>
      <w:r>
        <w:t xml:space="preserve"> </w:t>
      </w:r>
      <w:r>
        <w:rPr>
          <w:rStyle w:val="hps"/>
        </w:rPr>
        <w:t>over</w:t>
      </w:r>
      <w:r>
        <w:t xml:space="preserve"> </w:t>
      </w:r>
      <w:r>
        <w:rPr>
          <w:rStyle w:val="hps"/>
        </w:rPr>
        <w:t>15 people killed,</w:t>
      </w:r>
      <w:r>
        <w:t xml:space="preserve"> </w:t>
      </w:r>
      <w:r>
        <w:rPr>
          <w:rStyle w:val="hps"/>
        </w:rPr>
        <w:t>who had gained</w:t>
      </w:r>
      <w:r>
        <w:rPr>
          <w:rStyle w:val="shorttext"/>
        </w:rPr>
        <w:t xml:space="preserve"> </w:t>
      </w:r>
      <w:r>
        <w:rPr>
          <w:rStyle w:val="hps"/>
        </w:rPr>
        <w:t>wounds</w:t>
      </w:r>
      <w:r>
        <w:rPr>
          <w:rStyle w:val="shorttext"/>
        </w:rPr>
        <w:t xml:space="preserve"> </w:t>
      </w:r>
      <w:r>
        <w:rPr>
          <w:rStyle w:val="hps"/>
        </w:rPr>
        <w:t>on</w:t>
      </w:r>
      <w:r>
        <w:t xml:space="preserve"> the </w:t>
      </w:r>
      <w:r>
        <w:rPr>
          <w:rStyle w:val="hps"/>
        </w:rPr>
        <w:t>opposite sides of the</w:t>
      </w:r>
      <w:r>
        <w:t xml:space="preserve"> </w:t>
      </w:r>
      <w:r>
        <w:rPr>
          <w:rStyle w:val="hps"/>
        </w:rPr>
        <w:t>body without the exit wounds</w:t>
      </w:r>
      <w:r>
        <w:t xml:space="preserve">. </w:t>
      </w:r>
      <w:r>
        <w:rPr>
          <w:rStyle w:val="hps"/>
        </w:rPr>
        <w:t>Nobody</w:t>
      </w:r>
      <w:r>
        <w:t xml:space="preserve"> in the court </w:t>
      </w:r>
      <w:r>
        <w:rPr>
          <w:rStyle w:val="hps"/>
        </w:rPr>
        <w:t>was asking</w:t>
      </w:r>
      <w:r>
        <w:t xml:space="preserve"> </w:t>
      </w:r>
      <w:r>
        <w:rPr>
          <w:rStyle w:val="hps"/>
        </w:rPr>
        <w:t>how it was</w:t>
      </w:r>
      <w:r>
        <w:t xml:space="preserve"> </w:t>
      </w:r>
      <w:r>
        <w:rPr>
          <w:rStyle w:val="hps"/>
        </w:rPr>
        <w:t>possible.</w:t>
      </w:r>
    </w:p>
    <w:p w:rsidR="002E401E" w:rsidRDefault="002E401E" w:rsidP="002E401E">
      <w:pPr>
        <w:rPr>
          <w:rStyle w:val="hps"/>
        </w:rPr>
      </w:pPr>
    </w:p>
    <w:p w:rsidR="002E401E" w:rsidRDefault="002E401E" w:rsidP="002E401E">
      <w:pPr>
        <w:rPr>
          <w:rStyle w:val="hps"/>
        </w:rPr>
      </w:pPr>
      <w:r>
        <w:rPr>
          <w:rStyle w:val="hps"/>
        </w:rPr>
        <w:t>Next</w:t>
      </w:r>
      <w:r>
        <w:t xml:space="preserve"> </w:t>
      </w:r>
      <w:r>
        <w:rPr>
          <w:rStyle w:val="hps"/>
        </w:rPr>
        <w:t>on the list</w:t>
      </w:r>
      <w:r>
        <w:t xml:space="preserve"> </w:t>
      </w:r>
      <w:r>
        <w:rPr>
          <w:rStyle w:val="hps"/>
        </w:rPr>
        <w:t>was</w:t>
      </w:r>
      <w:r>
        <w:t xml:space="preserve"> </w:t>
      </w:r>
      <w:r>
        <w:rPr>
          <w:rStyle w:val="hps"/>
        </w:rPr>
        <w:t>a young man</w:t>
      </w:r>
      <w:r>
        <w:t xml:space="preserve"> </w:t>
      </w:r>
      <w:r>
        <w:rPr>
          <w:rStyle w:val="hps"/>
        </w:rPr>
        <w:t>named</w:t>
      </w:r>
      <w:r>
        <w:t xml:space="preserve"> </w:t>
      </w:r>
      <w:r>
        <w:rPr>
          <w:rStyle w:val="hps"/>
        </w:rPr>
        <w:t>Kurbašić</w:t>
      </w:r>
      <w:r>
        <w:t xml:space="preserve"> </w:t>
      </w:r>
      <w:r>
        <w:rPr>
          <w:rStyle w:val="hps"/>
        </w:rPr>
        <w:t>Damir</w:t>
      </w:r>
      <w:r>
        <w:t xml:space="preserve">, </w:t>
      </w:r>
      <w:r>
        <w:rPr>
          <w:rStyle w:val="hps"/>
        </w:rPr>
        <w:t>who suffered</w:t>
      </w:r>
      <w:r>
        <w:t xml:space="preserve"> </w:t>
      </w:r>
      <w:r>
        <w:rPr>
          <w:rStyle w:val="hps"/>
        </w:rPr>
        <w:t>fatal</w:t>
      </w:r>
      <w:r>
        <w:t xml:space="preserve"> </w:t>
      </w:r>
      <w:r>
        <w:rPr>
          <w:rStyle w:val="hps"/>
        </w:rPr>
        <w:t>wounds</w:t>
      </w:r>
      <w:r>
        <w:t xml:space="preserve"> </w:t>
      </w:r>
      <w:r>
        <w:rPr>
          <w:rStyle w:val="hps"/>
        </w:rPr>
        <w:t>from four different</w:t>
      </w:r>
      <w:r>
        <w:t xml:space="preserve"> </w:t>
      </w:r>
      <w:r>
        <w:rPr>
          <w:rStyle w:val="hps"/>
        </w:rPr>
        <w:t>directions.</w:t>
      </w:r>
      <w:r>
        <w:t xml:space="preserve"> </w:t>
      </w:r>
      <w:r>
        <w:rPr>
          <w:rStyle w:val="hps"/>
        </w:rPr>
        <w:t>On</w:t>
      </w:r>
      <w:r>
        <w:t xml:space="preserve"> </w:t>
      </w:r>
      <w:r>
        <w:rPr>
          <w:rStyle w:val="hps"/>
        </w:rPr>
        <w:t>the</w:t>
      </w:r>
      <w:r>
        <w:t xml:space="preserve"> </w:t>
      </w:r>
      <w:r>
        <w:rPr>
          <w:rStyle w:val="hps"/>
        </w:rPr>
        <w:t>moment of explosion</w:t>
      </w:r>
      <w:r>
        <w:t xml:space="preserve"> he was </w:t>
      </w:r>
      <w:r>
        <w:rPr>
          <w:rStyle w:val="hps"/>
        </w:rPr>
        <w:t>near</w:t>
      </w:r>
      <w:r>
        <w:t xml:space="preserve"> to </w:t>
      </w:r>
      <w:r>
        <w:rPr>
          <w:rStyle w:val="hps"/>
        </w:rPr>
        <w:t>the cafe</w:t>
      </w:r>
      <w:r>
        <w:t xml:space="preserve"> „</w:t>
      </w:r>
      <w:r>
        <w:rPr>
          <w:rStyle w:val="hps"/>
        </w:rPr>
        <w:t>Leonardo“</w:t>
      </w:r>
      <w:r>
        <w:t xml:space="preserve"> </w:t>
      </w:r>
      <w:r>
        <w:rPr>
          <w:rStyle w:val="hps"/>
        </w:rPr>
        <w:t>as well as killed</w:t>
      </w:r>
      <w:r>
        <w:t xml:space="preserve"> </w:t>
      </w:r>
      <w:r>
        <w:rPr>
          <w:rStyle w:val="hps"/>
        </w:rPr>
        <w:t>Sulejman</w:t>
      </w:r>
      <w:r>
        <w:t xml:space="preserve"> </w:t>
      </w:r>
      <w:r>
        <w:rPr>
          <w:rStyle w:val="hps"/>
        </w:rPr>
        <w:t>Mehanović.</w:t>
      </w:r>
    </w:p>
    <w:p w:rsidR="002E401E" w:rsidRDefault="002E401E" w:rsidP="002E401E">
      <w:pPr>
        <w:rPr>
          <w:rStyle w:val="hps"/>
          <w:color w:val="FF0000"/>
        </w:rPr>
      </w:pPr>
    </w:p>
    <w:p w:rsidR="002E401E" w:rsidRDefault="002E401E" w:rsidP="002E401E">
      <w:pPr>
        <w:rPr>
          <w:rStyle w:val="hps"/>
        </w:rPr>
      </w:pPr>
      <w:r>
        <w:rPr>
          <w:rStyle w:val="hps"/>
        </w:rPr>
        <w:t>The same applies to</w:t>
      </w:r>
      <w:r>
        <w:rPr>
          <w:rStyle w:val="shorttext"/>
        </w:rPr>
        <w:t xml:space="preserve"> </w:t>
      </w:r>
      <w:r>
        <w:rPr>
          <w:rStyle w:val="hps"/>
        </w:rPr>
        <w:t>the deceased</w:t>
      </w:r>
      <w:r>
        <w:rPr>
          <w:rStyle w:val="shorttext"/>
        </w:rPr>
        <w:t xml:space="preserve"> </w:t>
      </w:r>
      <w:r>
        <w:rPr>
          <w:rStyle w:val="hps"/>
        </w:rPr>
        <w:t>Beganović</w:t>
      </w:r>
      <w:r>
        <w:rPr>
          <w:rStyle w:val="shorttext"/>
        </w:rPr>
        <w:t xml:space="preserve"> </w:t>
      </w:r>
      <w:r>
        <w:rPr>
          <w:rStyle w:val="hps"/>
        </w:rPr>
        <w:t xml:space="preserve">Adnan </w:t>
      </w:r>
      <w:r>
        <w:rPr>
          <w:rStyle w:val="shorttext"/>
        </w:rPr>
        <w:t>who</w:t>
      </w:r>
      <w:r>
        <w:rPr>
          <w:rStyle w:val="hps"/>
        </w:rPr>
        <w:t xml:space="preserve"> suffered</w:t>
      </w:r>
      <w:r>
        <w:t xml:space="preserve"> </w:t>
      </w:r>
      <w:r>
        <w:rPr>
          <w:rStyle w:val="hps"/>
        </w:rPr>
        <w:t>fatal</w:t>
      </w:r>
      <w:r>
        <w:t xml:space="preserve"> </w:t>
      </w:r>
      <w:r>
        <w:rPr>
          <w:rStyle w:val="hps"/>
        </w:rPr>
        <w:t>wounds</w:t>
      </w:r>
      <w:r>
        <w:t xml:space="preserve"> </w:t>
      </w:r>
      <w:r>
        <w:rPr>
          <w:rStyle w:val="hps"/>
        </w:rPr>
        <w:t>from four different</w:t>
      </w:r>
      <w:r>
        <w:t xml:space="preserve"> </w:t>
      </w:r>
      <w:r>
        <w:rPr>
          <w:rStyle w:val="hps"/>
        </w:rPr>
        <w:t>directions.</w:t>
      </w:r>
    </w:p>
    <w:p w:rsidR="002E401E" w:rsidRDefault="002E401E" w:rsidP="002E401E">
      <w:pPr>
        <w:rPr>
          <w:rStyle w:val="hps"/>
        </w:rPr>
      </w:pPr>
    </w:p>
    <w:p w:rsidR="002E401E" w:rsidRDefault="002E401E" w:rsidP="002E401E">
      <w:pPr>
        <w:rPr>
          <w:rStyle w:val="hps"/>
        </w:rPr>
      </w:pPr>
      <w:r>
        <w:rPr>
          <w:rStyle w:val="hps"/>
        </w:rPr>
        <w:t>There is also a list of 29 other people who suffered lethal wounds from more than one direction.</w:t>
      </w:r>
    </w:p>
    <w:p w:rsidR="002E401E" w:rsidRDefault="002E401E" w:rsidP="002E401E">
      <w:pPr>
        <w:rPr>
          <w:rStyle w:val="hps"/>
        </w:rPr>
      </w:pPr>
    </w:p>
    <w:p w:rsidR="002E401E" w:rsidRDefault="002E401E" w:rsidP="002E401E">
      <w:pPr>
        <w:rPr>
          <w:rStyle w:val="hps"/>
        </w:rPr>
      </w:pPr>
      <w:r>
        <w:rPr>
          <w:rStyle w:val="hps"/>
        </w:rPr>
        <w:t>Described</w:t>
      </w:r>
      <w:r>
        <w:t xml:space="preserve"> </w:t>
      </w:r>
      <w:r>
        <w:rPr>
          <w:rStyle w:val="hps"/>
        </w:rPr>
        <w:t>wounds distribution</w:t>
      </w:r>
      <w:r>
        <w:t xml:space="preserve"> </w:t>
      </w:r>
      <w:r>
        <w:rPr>
          <w:rStyle w:val="hps"/>
        </w:rPr>
        <w:t>and</w:t>
      </w:r>
      <w:r>
        <w:t xml:space="preserve"> significantly high number of </w:t>
      </w:r>
      <w:r>
        <w:rPr>
          <w:rStyle w:val="hps"/>
        </w:rPr>
        <w:t>people</w:t>
      </w:r>
      <w:r>
        <w:t xml:space="preserve"> </w:t>
      </w:r>
      <w:r>
        <w:rPr>
          <w:rStyle w:val="hps"/>
        </w:rPr>
        <w:t>with</w:t>
      </w:r>
      <w:r>
        <w:t xml:space="preserve"> </w:t>
      </w:r>
      <w:r>
        <w:rPr>
          <w:rStyle w:val="hps"/>
        </w:rPr>
        <w:t>multilateral</w:t>
      </w:r>
      <w:r>
        <w:t xml:space="preserve"> </w:t>
      </w:r>
      <w:r>
        <w:rPr>
          <w:rStyle w:val="hps"/>
        </w:rPr>
        <w:t>injuries</w:t>
      </w:r>
      <w:r>
        <w:t xml:space="preserve"> </w:t>
      </w:r>
      <w:r>
        <w:rPr>
          <w:rStyle w:val="hps"/>
        </w:rPr>
        <w:t>without</w:t>
      </w:r>
      <w:r>
        <w:t xml:space="preserve"> </w:t>
      </w:r>
      <w:r>
        <w:rPr>
          <w:rStyle w:val="hps"/>
        </w:rPr>
        <w:t>exit wounds</w:t>
      </w:r>
      <w:r>
        <w:t xml:space="preserve"> </w:t>
      </w:r>
      <w:r>
        <w:rPr>
          <w:rStyle w:val="hps"/>
        </w:rPr>
        <w:t>clearly indicates that</w:t>
      </w:r>
      <w:r>
        <w:t xml:space="preserve"> </w:t>
      </w:r>
      <w:r>
        <w:rPr>
          <w:rStyle w:val="hps"/>
        </w:rPr>
        <w:t>these wounds</w:t>
      </w:r>
      <w:r>
        <w:t xml:space="preserve"> </w:t>
      </w:r>
      <w:r>
        <w:rPr>
          <w:rStyle w:val="hps"/>
        </w:rPr>
        <w:t>can't</w:t>
      </w:r>
      <w:r>
        <w:t xml:space="preserve"> </w:t>
      </w:r>
      <w:r>
        <w:rPr>
          <w:rStyle w:val="hps"/>
        </w:rPr>
        <w:t>cause</w:t>
      </w:r>
      <w:r>
        <w:t xml:space="preserve"> </w:t>
      </w:r>
      <w:r>
        <w:rPr>
          <w:rStyle w:val="hps"/>
        </w:rPr>
        <w:t>a single</w:t>
      </w:r>
      <w:r>
        <w:t xml:space="preserve"> </w:t>
      </w:r>
      <w:r>
        <w:rPr>
          <w:rStyle w:val="hps"/>
        </w:rPr>
        <w:t>explosion</w:t>
      </w:r>
      <w:r>
        <w:t xml:space="preserve"> </w:t>
      </w:r>
      <w:r>
        <w:rPr>
          <w:rStyle w:val="hps"/>
        </w:rPr>
        <w:t>of artillery</w:t>
      </w:r>
      <w:r>
        <w:t xml:space="preserve"> </w:t>
      </w:r>
      <w:r>
        <w:rPr>
          <w:rStyle w:val="hps"/>
        </w:rPr>
        <w:t>projectile.</w:t>
      </w:r>
    </w:p>
    <w:p w:rsidR="002E401E" w:rsidRDefault="002E401E" w:rsidP="002E401E">
      <w:pPr>
        <w:rPr>
          <w:rStyle w:val="hps"/>
        </w:rPr>
      </w:pPr>
    </w:p>
    <w:p w:rsidR="002E401E" w:rsidRDefault="002E401E" w:rsidP="002E401E">
      <w:pPr>
        <w:rPr>
          <w:rStyle w:val="hps"/>
        </w:rPr>
      </w:pPr>
      <w:r>
        <w:rPr>
          <w:rStyle w:val="hps"/>
        </w:rPr>
        <w:lastRenderedPageBreak/>
        <w:t>From 61</w:t>
      </w:r>
      <w:r>
        <w:t xml:space="preserve"> </w:t>
      </w:r>
      <w:r>
        <w:rPr>
          <w:rStyle w:val="hps"/>
        </w:rPr>
        <w:t>killed</w:t>
      </w:r>
      <w:r>
        <w:t xml:space="preserve"> people </w:t>
      </w:r>
      <w:r>
        <w:rPr>
          <w:rStyle w:val="hps"/>
        </w:rPr>
        <w:t>30 of them</w:t>
      </w:r>
      <w:r>
        <w:t xml:space="preserve"> </w:t>
      </w:r>
      <w:r>
        <w:rPr>
          <w:rStyle w:val="hps"/>
        </w:rPr>
        <w:t>suffered</w:t>
      </w:r>
      <w:r>
        <w:t xml:space="preserve"> </w:t>
      </w:r>
      <w:r>
        <w:rPr>
          <w:rStyle w:val="hps"/>
        </w:rPr>
        <w:t>fatal</w:t>
      </w:r>
      <w:r>
        <w:t xml:space="preserve"> </w:t>
      </w:r>
      <w:r>
        <w:rPr>
          <w:rStyle w:val="hps"/>
        </w:rPr>
        <w:t>wounds</w:t>
      </w:r>
      <w:r>
        <w:t xml:space="preserve"> </w:t>
      </w:r>
      <w:r>
        <w:rPr>
          <w:rStyle w:val="hps"/>
        </w:rPr>
        <w:t>from one direction; also more than one half was wounded from more than one direction. Other 10 of totally 71 victims had different injuries.</w:t>
      </w:r>
    </w:p>
    <w:p w:rsidR="002E401E" w:rsidRDefault="002E401E" w:rsidP="002E401E">
      <w:pPr>
        <w:rPr>
          <w:rStyle w:val="hps"/>
        </w:rPr>
      </w:pPr>
    </w:p>
    <w:p w:rsidR="002E401E" w:rsidRDefault="002E401E" w:rsidP="002E401E">
      <w:pPr>
        <w:rPr>
          <w:lang w:eastAsia="sr-Latn-CS"/>
        </w:rPr>
      </w:pPr>
      <w:r>
        <w:rPr>
          <w:lang w:eastAsia="sr-Latn-CS"/>
        </w:rPr>
        <w:t xml:space="preserve">One of most characteristic is the case of a girl named Pera Marinović, who was at the time of the explosion about 20m from the center of the explosion. She was hit by three pieces of shrapnel. Besides her, at the same place, at least five people were injured, three of which were fatal injuries. </w:t>
      </w:r>
    </w:p>
    <w:p w:rsidR="002E401E" w:rsidRDefault="002E401E" w:rsidP="002E401E">
      <w:pPr>
        <w:rPr>
          <w:lang w:eastAsia="sr-Latn-CS"/>
        </w:rPr>
      </w:pPr>
    </w:p>
    <w:p w:rsidR="002E401E" w:rsidRDefault="002E401E" w:rsidP="002E401E">
      <w:pPr>
        <w:rPr>
          <w:lang w:eastAsia="sr-Latn-CS"/>
        </w:rPr>
      </w:pPr>
      <w:r>
        <w:rPr>
          <w:lang w:eastAsia="sr-Latn-CS"/>
        </w:rPr>
        <w:t xml:space="preserve">According to the assertion made by the prosecution at this point in the "Kapija" square was located about 400 people. The square width is about 10m and depth of 35 meters, which means that between the killed girl and the center of explosion was located at least 35 lines of people. This fact excludes the possibility of even minor injuries due to the distance from the explosion and the level of protection </w:t>
      </w:r>
      <w:r>
        <w:rPr>
          <w:rStyle w:val="hps"/>
        </w:rPr>
        <w:t>which</w:t>
      </w:r>
      <w:r>
        <w:rPr>
          <w:rStyle w:val="shorttext"/>
        </w:rPr>
        <w:t xml:space="preserve"> </w:t>
      </w:r>
      <w:r>
        <w:rPr>
          <w:rStyle w:val="hps"/>
        </w:rPr>
        <w:t>provides</w:t>
      </w:r>
      <w:r>
        <w:rPr>
          <w:lang w:eastAsia="sr-Latn-CS"/>
        </w:rPr>
        <w:t xml:space="preserve"> numerous bodies of other people.</w:t>
      </w:r>
    </w:p>
    <w:p w:rsidR="002E401E" w:rsidRDefault="002E401E" w:rsidP="002E401E">
      <w:pPr>
        <w:spacing w:line="240" w:lineRule="auto"/>
        <w:rPr>
          <w:rStyle w:val="hps"/>
        </w:rPr>
      </w:pPr>
      <w:r>
        <w:rPr>
          <w:rStyle w:val="hps"/>
        </w:rPr>
        <w:t>After several</w:t>
      </w:r>
      <w:r>
        <w:t xml:space="preserve"> </w:t>
      </w:r>
      <w:r>
        <w:rPr>
          <w:rStyle w:val="hps"/>
        </w:rPr>
        <w:t>experiments performed</w:t>
      </w:r>
      <w:r>
        <w:t xml:space="preserve"> </w:t>
      </w:r>
      <w:r>
        <w:rPr>
          <w:rStyle w:val="hps"/>
        </w:rPr>
        <w:t>on</w:t>
      </w:r>
      <w:r>
        <w:t xml:space="preserve"> </w:t>
      </w:r>
      <w:r>
        <w:rPr>
          <w:rStyle w:val="hps"/>
        </w:rPr>
        <w:t>the reconstructed</w:t>
      </w:r>
      <w:r>
        <w:t xml:space="preserve"> </w:t>
      </w:r>
      <w:r>
        <w:rPr>
          <w:rStyle w:val="hps"/>
        </w:rPr>
        <w:t>square</w:t>
      </w:r>
      <w:r>
        <w:t xml:space="preserve">, where real 130mm projectiles and explosions took place, it was shown </w:t>
      </w:r>
      <w:r>
        <w:rPr>
          <w:rStyle w:val="hps"/>
        </w:rPr>
        <w:t>that</w:t>
      </w:r>
      <w:r>
        <w:t xml:space="preserve"> </w:t>
      </w:r>
      <w:r>
        <w:rPr>
          <w:rStyle w:val="hps"/>
        </w:rPr>
        <w:t>the</w:t>
      </w:r>
      <w:r>
        <w:t xml:space="preserve"> </w:t>
      </w:r>
      <w:r>
        <w:rPr>
          <w:rStyle w:val="hps"/>
        </w:rPr>
        <w:t>place where Pera</w:t>
      </w:r>
      <w:r>
        <w:t xml:space="preserve"> </w:t>
      </w:r>
      <w:r>
        <w:rPr>
          <w:rStyle w:val="hps"/>
        </w:rPr>
        <w:t>Marinović was is not exposed to the</w:t>
      </w:r>
      <w:r>
        <w:t xml:space="preserve"> deadly </w:t>
      </w:r>
      <w:r>
        <w:rPr>
          <w:rStyle w:val="hps"/>
        </w:rPr>
        <w:t>shrapnel</w:t>
      </w:r>
      <w:r>
        <w:t xml:space="preserve"> </w:t>
      </w:r>
      <w:r>
        <w:rPr>
          <w:rStyle w:val="hps"/>
        </w:rPr>
        <w:t>even when between</w:t>
      </w:r>
      <w:r>
        <w:t xml:space="preserve"> </w:t>
      </w:r>
      <w:r>
        <w:rPr>
          <w:rStyle w:val="hps"/>
        </w:rPr>
        <w:t>the blast</w:t>
      </w:r>
      <w:r>
        <w:t xml:space="preserve"> </w:t>
      </w:r>
      <w:r>
        <w:rPr>
          <w:rStyle w:val="hps"/>
        </w:rPr>
        <w:t>and</w:t>
      </w:r>
      <w:r>
        <w:t xml:space="preserve"> </w:t>
      </w:r>
      <w:r>
        <w:rPr>
          <w:rStyle w:val="hps"/>
        </w:rPr>
        <w:t>that place</w:t>
      </w:r>
      <w:r>
        <w:t xml:space="preserve"> </w:t>
      </w:r>
      <w:r>
        <w:rPr>
          <w:rStyle w:val="hps"/>
        </w:rPr>
        <w:t>any</w:t>
      </w:r>
      <w:r>
        <w:t xml:space="preserve"> </w:t>
      </w:r>
      <w:r>
        <w:rPr>
          <w:rStyle w:val="hps"/>
        </w:rPr>
        <w:t>obstacles do not exist.</w:t>
      </w:r>
    </w:p>
    <w:p w:rsidR="002E401E" w:rsidRDefault="002E401E" w:rsidP="002E401E">
      <w:pPr>
        <w:spacing w:line="240" w:lineRule="auto"/>
        <w:rPr>
          <w:rStyle w:val="hps"/>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87"/>
      </w:tblGrid>
      <w:tr w:rsidR="002E401E" w:rsidTr="002E401E">
        <w:tc>
          <w:tcPr>
            <w:tcW w:w="5000" w:type="pct"/>
            <w:hideMark/>
          </w:tcPr>
          <w:p w:rsidR="002E401E" w:rsidRDefault="002E401E">
            <w:pPr>
              <w:jc w:val="both"/>
              <w:rPr>
                <w:rFonts w:eastAsia="Times New Roman" w:cstheme="minorHAnsi"/>
                <w:lang w:eastAsia="sr-Latn-CS"/>
              </w:rPr>
            </w:pPr>
            <w:r>
              <w:rPr>
                <w:noProof/>
              </w:rPr>
              <w:drawing>
                <wp:anchor distT="0" distB="0" distL="114300" distR="114300" simplePos="0" relativeHeight="251675136" behindDoc="0" locked="0" layoutInCell="1" allowOverlap="1">
                  <wp:simplePos x="0" y="0"/>
                  <wp:positionH relativeFrom="margin">
                    <wp:align>center</wp:align>
                  </wp:positionH>
                  <wp:positionV relativeFrom="margin">
                    <wp:align>center</wp:align>
                  </wp:positionV>
                  <wp:extent cx="3923665" cy="3152775"/>
                  <wp:effectExtent l="19050" t="0" r="635" b="0"/>
                  <wp:wrapSquare wrapText="bothSides"/>
                  <wp:docPr id="64" name="Picture 8" descr="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jpg"/>
                          <pic:cNvPicPr>
                            <a:picLocks noChangeAspect="1" noChangeArrowheads="1"/>
                          </pic:cNvPicPr>
                        </pic:nvPicPr>
                        <pic:blipFill>
                          <a:blip r:embed="rId700" cstate="print"/>
                          <a:srcRect/>
                          <a:stretch>
                            <a:fillRect/>
                          </a:stretch>
                        </pic:blipFill>
                        <pic:spPr bwMode="auto">
                          <a:xfrm>
                            <a:off x="0" y="0"/>
                            <a:ext cx="3923665" cy="3152775"/>
                          </a:xfrm>
                          <a:prstGeom prst="rect">
                            <a:avLst/>
                          </a:prstGeom>
                          <a:noFill/>
                        </pic:spPr>
                      </pic:pic>
                    </a:graphicData>
                  </a:graphic>
                </wp:anchor>
              </w:drawing>
            </w:r>
          </w:p>
        </w:tc>
      </w:tr>
      <w:tr w:rsidR="002E401E" w:rsidTr="002E401E">
        <w:tc>
          <w:tcPr>
            <w:tcW w:w="5000" w:type="pct"/>
            <w:hideMark/>
          </w:tcPr>
          <w:p w:rsidR="002E401E" w:rsidRDefault="002E401E">
            <w:pPr>
              <w:ind w:left="708" w:firstLine="708"/>
              <w:jc w:val="both"/>
            </w:pPr>
            <w:r>
              <w:t>Figure 6.2.2 Red dot denotes place where the killed girl was</w:t>
            </w:r>
          </w:p>
        </w:tc>
      </w:tr>
    </w:tbl>
    <w:p w:rsidR="002E401E" w:rsidRDefault="002E401E" w:rsidP="002E401E">
      <w:pPr>
        <w:spacing w:line="240" w:lineRule="auto"/>
        <w:rPr>
          <w:rFonts w:eastAsia="Times New Roman" w:cstheme="minorHAnsi"/>
          <w:lang w:eastAsia="sr-Latn-CS"/>
        </w:rPr>
      </w:pPr>
    </w:p>
    <w:p w:rsidR="002E401E" w:rsidRDefault="002E401E" w:rsidP="002E401E">
      <w:r>
        <w:rPr>
          <w:rStyle w:val="hps"/>
        </w:rPr>
        <w:t>List</w:t>
      </w:r>
      <w:r>
        <w:t xml:space="preserve"> </w:t>
      </w:r>
      <w:r>
        <w:rPr>
          <w:rStyle w:val="hps"/>
        </w:rPr>
        <w:t>of impossible</w:t>
      </w:r>
      <w:r>
        <w:t xml:space="preserve"> </w:t>
      </w:r>
      <w:r>
        <w:rPr>
          <w:rStyle w:val="hps"/>
        </w:rPr>
        <w:t>events</w:t>
      </w:r>
      <w:r>
        <w:t xml:space="preserve"> </w:t>
      </w:r>
      <w:r>
        <w:rPr>
          <w:rStyle w:val="hps"/>
        </w:rPr>
        <w:t>continues</w:t>
      </w:r>
      <w:r>
        <w:t xml:space="preserve"> </w:t>
      </w:r>
      <w:r>
        <w:rPr>
          <w:rStyle w:val="hps"/>
        </w:rPr>
        <w:t xml:space="preserve">with </w:t>
      </w:r>
      <w:r>
        <w:t>Figure 6.2.3.</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87"/>
      </w:tblGrid>
      <w:tr w:rsidR="002E401E" w:rsidTr="002E401E">
        <w:tc>
          <w:tcPr>
            <w:tcW w:w="5000" w:type="pct"/>
            <w:hideMark/>
          </w:tcPr>
          <w:p w:rsidR="002E401E" w:rsidRDefault="002E401E">
            <w:pPr>
              <w:jc w:val="both"/>
              <w:rPr>
                <w:rFonts w:cstheme="minorHAnsi"/>
              </w:rPr>
            </w:pPr>
            <w:r>
              <w:rPr>
                <w:rFonts w:cstheme="minorHAnsi"/>
                <w:noProof/>
              </w:rPr>
              <w:lastRenderedPageBreak/>
              <w:drawing>
                <wp:inline distT="0" distB="0" distL="0" distR="0">
                  <wp:extent cx="5753100" cy="4019550"/>
                  <wp:effectExtent l="19050" t="0" r="0" b="0"/>
                  <wp:docPr id="81" name="Picture 9" descr="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65.jpg"/>
                          <pic:cNvPicPr>
                            <a:picLocks noChangeAspect="1" noChangeArrowheads="1"/>
                          </pic:cNvPicPr>
                        </pic:nvPicPr>
                        <pic:blipFill>
                          <a:blip r:embed="rId701" cstate="print"/>
                          <a:srcRect/>
                          <a:stretch>
                            <a:fillRect/>
                          </a:stretch>
                        </pic:blipFill>
                        <pic:spPr bwMode="auto">
                          <a:xfrm>
                            <a:off x="0" y="0"/>
                            <a:ext cx="5753100" cy="4019550"/>
                          </a:xfrm>
                          <a:prstGeom prst="rect">
                            <a:avLst/>
                          </a:prstGeom>
                          <a:noFill/>
                          <a:ln w="9525">
                            <a:noFill/>
                            <a:miter lim="800000"/>
                            <a:headEnd/>
                            <a:tailEnd/>
                          </a:ln>
                        </pic:spPr>
                      </pic:pic>
                    </a:graphicData>
                  </a:graphic>
                </wp:inline>
              </w:drawing>
            </w:r>
          </w:p>
        </w:tc>
      </w:tr>
      <w:tr w:rsidR="002E401E" w:rsidTr="002E401E">
        <w:tc>
          <w:tcPr>
            <w:tcW w:w="5000" w:type="pct"/>
            <w:hideMark/>
          </w:tcPr>
          <w:p w:rsidR="002E401E" w:rsidRDefault="002E401E">
            <w:pPr>
              <w:jc w:val="both"/>
              <w:rPr>
                <w:rFonts w:cstheme="minorHAnsi"/>
              </w:rPr>
            </w:pPr>
            <w:r>
              <w:t xml:space="preserve">Figure 6.2.3. Right– door of the "Samoizbor" store, left upper: right corner of the "NIK" building. The left side of the visible white </w:t>
            </w:r>
            <w:r>
              <w:rPr>
                <w:rStyle w:val="hps"/>
              </w:rPr>
              <w:t>sheet</w:t>
            </w:r>
            <w:r>
              <w:t xml:space="preserve"> (left) vith oil stains around, aprox. center of the explosion</w:t>
            </w:r>
          </w:p>
        </w:tc>
      </w:tr>
    </w:tbl>
    <w:p w:rsidR="002E401E" w:rsidRDefault="002E401E" w:rsidP="002E401E">
      <w:pPr>
        <w:rPr>
          <w:rFonts w:cstheme="minorHAnsi"/>
        </w:rPr>
      </w:pPr>
      <w:r>
        <w:rPr>
          <w:rFonts w:cstheme="minorHAnsi"/>
        </w:rPr>
        <w:t xml:space="preserve">At a distance of 2 meters from the entrance in the right building (about 11m from the CE) the blue car is parked. This car is almost intact despite it was facing the explosion, but 6m  behind the same car 4 people and one child were killed in sitting position around the tables of the "Gulam" cafe shop. </w:t>
      </w:r>
      <w:r>
        <w:rPr>
          <w:rStyle w:val="hps"/>
        </w:rPr>
        <w:t>Can</w:t>
      </w:r>
      <w:r>
        <w:t>'</w:t>
      </w:r>
      <w:r>
        <w:rPr>
          <w:rStyle w:val="hps"/>
        </w:rPr>
        <w:t>t</w:t>
      </w:r>
      <w:r>
        <w:t xml:space="preserve"> </w:t>
      </w:r>
      <w:r>
        <w:rPr>
          <w:rStyle w:val="hps"/>
        </w:rPr>
        <w:t>forget that</w:t>
      </w:r>
      <w:r>
        <w:t xml:space="preserve"> </w:t>
      </w:r>
      <w:r>
        <w:rPr>
          <w:rStyle w:val="hps"/>
        </w:rPr>
        <w:t>even here</w:t>
      </w:r>
      <w:r>
        <w:t xml:space="preserve"> </w:t>
      </w:r>
      <w:r>
        <w:rPr>
          <w:rStyle w:val="hps"/>
        </w:rPr>
        <w:t>the space</w:t>
      </w:r>
      <w:r>
        <w:t xml:space="preserve"> </w:t>
      </w:r>
      <w:r>
        <w:rPr>
          <w:rStyle w:val="hps"/>
        </w:rPr>
        <w:t>was</w:t>
      </w:r>
      <w:r>
        <w:t xml:space="preserve"> </w:t>
      </w:r>
      <w:r>
        <w:rPr>
          <w:rStyle w:val="hps"/>
        </w:rPr>
        <w:t>filled with</w:t>
      </w:r>
      <w:r>
        <w:t xml:space="preserve"> </w:t>
      </w:r>
      <w:r>
        <w:rPr>
          <w:rStyle w:val="hps"/>
        </w:rPr>
        <w:t>huge numbers of</w:t>
      </w:r>
      <w:r>
        <w:t xml:space="preserve"> </w:t>
      </w:r>
      <w:r>
        <w:rPr>
          <w:rStyle w:val="hps"/>
        </w:rPr>
        <w:t>people</w:t>
      </w:r>
      <w:r>
        <w:t xml:space="preserve"> </w:t>
      </w:r>
      <w:r>
        <w:rPr>
          <w:rStyle w:val="hps"/>
        </w:rPr>
        <w:t>whose bodies were</w:t>
      </w:r>
      <w:r>
        <w:t xml:space="preserve"> </w:t>
      </w:r>
      <w:r>
        <w:rPr>
          <w:rStyle w:val="hps"/>
        </w:rPr>
        <w:t>obscureing</w:t>
      </w:r>
      <w:r>
        <w:t xml:space="preserve"> </w:t>
      </w:r>
      <w:r>
        <w:rPr>
          <w:rStyle w:val="hps"/>
        </w:rPr>
        <w:t>the space between the</w:t>
      </w:r>
      <w:r>
        <w:t xml:space="preserve"> </w:t>
      </w:r>
      <w:r>
        <w:rPr>
          <w:rStyle w:val="hps"/>
        </w:rPr>
        <w:t>explosion</w:t>
      </w:r>
      <w:r>
        <w:t xml:space="preserve"> </w:t>
      </w:r>
      <w:r>
        <w:rPr>
          <w:rStyle w:val="hps"/>
        </w:rPr>
        <w:t>and</w:t>
      </w:r>
      <w:r>
        <w:t xml:space="preserve"> </w:t>
      </w:r>
      <w:r>
        <w:rPr>
          <w:rFonts w:cstheme="minorHAnsi"/>
        </w:rPr>
        <w:t>the mentioned "Gulam" cafe shop, as well as space between PD (detonating point) and the blue car.</w:t>
      </w:r>
    </w:p>
    <w:p w:rsidR="002E401E" w:rsidRDefault="002E401E" w:rsidP="002E401E">
      <w:pPr>
        <w:rPr>
          <w:rFonts w:cstheme="minorHAnsi"/>
        </w:rPr>
      </w:pPr>
    </w:p>
    <w:p w:rsidR="002E401E" w:rsidRDefault="002E401E" w:rsidP="002E401E">
      <w:pPr>
        <w:rPr>
          <w:rStyle w:val="hps"/>
        </w:rPr>
      </w:pPr>
      <w:r>
        <w:rPr>
          <w:rStyle w:val="hps"/>
        </w:rPr>
        <w:t>It is needless</w:t>
      </w:r>
      <w:r>
        <w:t xml:space="preserve"> </w:t>
      </w:r>
      <w:r>
        <w:rPr>
          <w:rStyle w:val="hps"/>
        </w:rPr>
        <w:t>to mention</w:t>
      </w:r>
      <w:r>
        <w:t xml:space="preserve"> </w:t>
      </w:r>
      <w:r>
        <w:rPr>
          <w:rStyle w:val="hps"/>
        </w:rPr>
        <w:t>that</w:t>
      </w:r>
      <w:r>
        <w:t xml:space="preserve"> </w:t>
      </w:r>
      <w:r>
        <w:rPr>
          <w:rStyle w:val="hps"/>
        </w:rPr>
        <w:t>the</w:t>
      </w:r>
      <w:r>
        <w:t xml:space="preserve"> </w:t>
      </w:r>
      <w:r>
        <w:rPr>
          <w:rStyle w:val="hps"/>
        </w:rPr>
        <w:t>photos</w:t>
      </w:r>
      <w:r>
        <w:t xml:space="preserve"> </w:t>
      </w:r>
      <w:r>
        <w:rPr>
          <w:rStyle w:val="hps"/>
        </w:rPr>
        <w:t>from the</w:t>
      </w:r>
      <w:r>
        <w:t xml:space="preserve"> </w:t>
      </w:r>
      <w:r>
        <w:rPr>
          <w:rStyle w:val="hps"/>
        </w:rPr>
        <w:t>CSB</w:t>
      </w:r>
      <w:r>
        <w:t xml:space="preserve"> </w:t>
      </w:r>
      <w:r>
        <w:rPr>
          <w:rStyle w:val="hps"/>
        </w:rPr>
        <w:t>Tuzla</w:t>
      </w:r>
      <w:r>
        <w:t xml:space="preserve"> </w:t>
      </w:r>
      <w:r>
        <w:rPr>
          <w:rStyle w:val="hps"/>
        </w:rPr>
        <w:t>archives show</w:t>
      </w:r>
      <w:r>
        <w:t xml:space="preserve"> </w:t>
      </w:r>
      <w:r>
        <w:rPr>
          <w:rStyle w:val="hps"/>
        </w:rPr>
        <w:t>that the table</w:t>
      </w:r>
      <w:r>
        <w:t xml:space="preserve"> </w:t>
      </w:r>
      <w:r>
        <w:rPr>
          <w:rStyle w:val="hps"/>
        </w:rPr>
        <w:t>in</w:t>
      </w:r>
      <w:r>
        <w:t xml:space="preserve"> </w:t>
      </w:r>
      <w:r>
        <w:rPr>
          <w:rStyle w:val="hps"/>
        </w:rPr>
        <w:t>the mentioned café is</w:t>
      </w:r>
      <w:r>
        <w:t xml:space="preserve"> </w:t>
      </w:r>
      <w:r>
        <w:rPr>
          <w:rStyle w:val="hps"/>
        </w:rPr>
        <w:t>punctured</w:t>
      </w:r>
      <w:r>
        <w:t xml:space="preserve"> </w:t>
      </w:r>
      <w:r>
        <w:rPr>
          <w:rStyle w:val="hps"/>
        </w:rPr>
        <w:t>in direction from ground to up to the table plate,</w:t>
      </w:r>
      <w:r>
        <w:t xml:space="preserve"> </w:t>
      </w:r>
      <w:r>
        <w:rPr>
          <w:rStyle w:val="hps"/>
        </w:rPr>
        <w:t>which</w:t>
      </w:r>
      <w:r>
        <w:t xml:space="preserve"> </w:t>
      </w:r>
      <w:r>
        <w:rPr>
          <w:rStyle w:val="hps"/>
        </w:rPr>
        <w:t>will</w:t>
      </w:r>
      <w:r>
        <w:t xml:space="preserve"> </w:t>
      </w:r>
      <w:r>
        <w:rPr>
          <w:rStyle w:val="hps"/>
        </w:rPr>
        <w:t>be</w:t>
      </w:r>
      <w:r>
        <w:t xml:space="preserve"> </w:t>
      </w:r>
      <w:r>
        <w:rPr>
          <w:rStyle w:val="hps"/>
        </w:rPr>
        <w:t>better explained in</w:t>
      </w:r>
      <w:r>
        <w:t xml:space="preserve"> </w:t>
      </w:r>
      <w:r>
        <w:rPr>
          <w:rStyle w:val="hps"/>
        </w:rPr>
        <w:t>other analysis</w:t>
      </w:r>
      <w:r>
        <w:t xml:space="preserve"> </w:t>
      </w:r>
      <w:r>
        <w:rPr>
          <w:rStyle w:val="hps"/>
        </w:rPr>
        <w:t>related to</w:t>
      </w:r>
      <w:r>
        <w:t xml:space="preserve"> </w:t>
      </w:r>
      <w:r>
        <w:rPr>
          <w:rStyle w:val="hps"/>
        </w:rPr>
        <w:t>this</w:t>
      </w:r>
      <w:r>
        <w:t xml:space="preserve"> </w:t>
      </w:r>
      <w:r>
        <w:rPr>
          <w:rStyle w:val="hps"/>
        </w:rPr>
        <w:t>case.</w:t>
      </w:r>
    </w:p>
    <w:p w:rsidR="002E401E" w:rsidRDefault="002E401E" w:rsidP="002E401E">
      <w:pPr>
        <w:rPr>
          <w:rStyle w:val="hps"/>
        </w:rPr>
      </w:pPr>
    </w:p>
    <w:p w:rsidR="002E401E" w:rsidRDefault="002E401E" w:rsidP="002E401E">
      <w:pPr>
        <w:spacing w:line="240" w:lineRule="auto"/>
        <w:rPr>
          <w:rFonts w:eastAsia="Times New Roman" w:cstheme="minorHAnsi"/>
          <w:lang w:eastAsia="sr-Latn-CS"/>
        </w:rPr>
      </w:pPr>
      <w:r>
        <w:rPr>
          <w:rFonts w:eastAsia="Times New Roman" w:cstheme="minorHAnsi"/>
          <w:lang w:eastAsia="sr-Latn-CS"/>
        </w:rPr>
        <w:t>One truth can't be avoided and that truth obliges all to the court and the prosecution in this case.</w:t>
      </w:r>
      <w:r>
        <w:rPr>
          <w:rFonts w:eastAsia="Times New Roman" w:cstheme="minorHAnsi"/>
          <w:lang w:eastAsia="sr-Latn-CS"/>
        </w:rPr>
        <w:br/>
        <w:t xml:space="preserve">Whoever takes some of the documents from the said case must see at least one undeniable fact which appears as a powerful contra indicator. </w:t>
      </w:r>
    </w:p>
    <w:p w:rsidR="002E401E" w:rsidRDefault="002E401E" w:rsidP="002E401E">
      <w:pPr>
        <w:spacing w:line="240" w:lineRule="auto"/>
        <w:rPr>
          <w:rFonts w:eastAsia="Times New Roman" w:cstheme="minorHAnsi"/>
          <w:lang w:eastAsia="sr-Latn-CS"/>
        </w:rPr>
      </w:pPr>
    </w:p>
    <w:p w:rsidR="002E401E" w:rsidRDefault="002E401E" w:rsidP="002E401E">
      <w:pPr>
        <w:spacing w:line="240" w:lineRule="auto"/>
        <w:rPr>
          <w:rFonts w:eastAsia="Times New Roman" w:cstheme="minorHAnsi"/>
          <w:lang w:eastAsia="sr-Latn-CS"/>
        </w:rPr>
      </w:pPr>
      <w:r>
        <w:rPr>
          <w:rFonts w:eastAsia="Times New Roman" w:cstheme="minorHAnsi"/>
          <w:lang w:eastAsia="sr-Latn-CS"/>
        </w:rPr>
        <w:t xml:space="preserve">This fact is demonstrated through the persistent attempts of prosecution to prove that the effects of explosions are bigger and more harmful to the environment if the distance from the explosion increases. </w:t>
      </w:r>
    </w:p>
    <w:p w:rsidR="002E401E" w:rsidRDefault="002E401E" w:rsidP="002E401E">
      <w:pPr>
        <w:spacing w:line="240" w:lineRule="auto"/>
        <w:rPr>
          <w:rFonts w:eastAsia="Times New Roman" w:cstheme="minorHAnsi"/>
          <w:lang w:eastAsia="sr-Latn-CS"/>
        </w:rPr>
      </w:pPr>
    </w:p>
    <w:p w:rsidR="002E401E" w:rsidRDefault="002E401E" w:rsidP="002E401E">
      <w:pPr>
        <w:spacing w:line="240" w:lineRule="auto"/>
        <w:rPr>
          <w:rFonts w:eastAsia="Times New Roman" w:cstheme="minorHAnsi"/>
          <w:lang w:eastAsia="sr-Latn-CS"/>
        </w:rPr>
      </w:pPr>
      <w:r>
        <w:rPr>
          <w:rFonts w:eastAsia="Times New Roman" w:cstheme="minorHAnsi"/>
          <w:lang w:eastAsia="sr-Latn-CS"/>
        </w:rPr>
        <w:t xml:space="preserve">Such a claim is nowhere explicitly stated, but is accepted in all situations where it should be decisively rejected. No one has dealt with the character of the wounds that people have suffered. To the Court and prosecution personnel as experienced professionals such things are simply not allowed to miss. </w:t>
      </w:r>
    </w:p>
    <w:p w:rsidR="002E401E" w:rsidRDefault="002E401E" w:rsidP="002E401E">
      <w:pPr>
        <w:spacing w:line="240" w:lineRule="auto"/>
        <w:rPr>
          <w:rFonts w:eastAsia="Times New Roman" w:cstheme="minorHAnsi"/>
          <w:lang w:eastAsia="sr-Latn-CS"/>
        </w:rPr>
      </w:pPr>
    </w:p>
    <w:p w:rsidR="002E401E" w:rsidRDefault="002E401E" w:rsidP="002E401E">
      <w:pPr>
        <w:spacing w:line="240" w:lineRule="auto"/>
        <w:rPr>
          <w:rFonts w:eastAsia="Times New Roman" w:cstheme="minorHAnsi"/>
          <w:lang w:eastAsia="sr-Latn-CS"/>
        </w:rPr>
      </w:pPr>
      <w:r>
        <w:rPr>
          <w:rFonts w:eastAsia="Times New Roman" w:cstheme="minorHAnsi"/>
          <w:lang w:eastAsia="sr-Latn-CS"/>
        </w:rPr>
        <w:t>After the above-mentioned and proven facts and evidence further proving must be regarded as irrelevant and unnecessary.</w:t>
      </w:r>
    </w:p>
    <w:p w:rsidR="002E401E" w:rsidRDefault="002E401E" w:rsidP="002E401E">
      <w:pPr>
        <w:spacing w:line="240" w:lineRule="auto"/>
        <w:rPr>
          <w:rFonts w:eastAsia="Times New Roman" w:cstheme="minorHAnsi"/>
          <w:lang w:eastAsia="sr-Latn-CS"/>
        </w:rPr>
      </w:pPr>
    </w:p>
    <w:p w:rsidR="002E401E" w:rsidRDefault="002E401E" w:rsidP="002E401E">
      <w:pPr>
        <w:spacing w:line="240" w:lineRule="auto"/>
        <w:rPr>
          <w:rFonts w:eastAsia="Times New Roman" w:cstheme="minorHAnsi"/>
          <w:lang w:eastAsia="sr-Latn-CS"/>
        </w:rPr>
      </w:pPr>
      <w:r>
        <w:rPr>
          <w:rFonts w:eastAsia="Times New Roman" w:cstheme="minorHAnsi"/>
          <w:lang w:eastAsia="sr-Latn-CS"/>
        </w:rPr>
        <w:t xml:space="preserve">The main facts have long been proven and according to them, the main </w:t>
      </w:r>
      <w:r>
        <w:rPr>
          <w:rStyle w:val="hps"/>
        </w:rPr>
        <w:t>inanimate</w:t>
      </w:r>
      <w:r>
        <w:rPr>
          <w:rStyle w:val="shorttext"/>
        </w:rPr>
        <w:t xml:space="preserve"> </w:t>
      </w:r>
      <w:r>
        <w:rPr>
          <w:rFonts w:eastAsia="Times New Roman" w:cstheme="minorHAnsi"/>
          <w:lang w:eastAsia="sr-Latn-CS"/>
        </w:rPr>
        <w:t xml:space="preserve">actor in this drama, artillery projectile of 130mm must necessarily be excluded as well as a secondary- Golf Mk1 car </w:t>
      </w:r>
      <w:r>
        <w:rPr>
          <w:rStyle w:val="hps"/>
        </w:rPr>
        <w:t>because</w:t>
      </w:r>
      <w:r>
        <w:t xml:space="preserve"> </w:t>
      </w:r>
      <w:r>
        <w:rPr>
          <w:rStyle w:val="hps"/>
        </w:rPr>
        <w:t>this vehicle</w:t>
      </w:r>
      <w:r>
        <w:t xml:space="preserve"> </w:t>
      </w:r>
      <w:r>
        <w:rPr>
          <w:rStyle w:val="hps"/>
        </w:rPr>
        <w:t>on many grounds</w:t>
      </w:r>
      <w:r>
        <w:t xml:space="preserve"> </w:t>
      </w:r>
      <w:r>
        <w:rPr>
          <w:rStyle w:val="hps"/>
        </w:rPr>
        <w:t>provokes</w:t>
      </w:r>
      <w:r>
        <w:t xml:space="preserve"> </w:t>
      </w:r>
      <w:r>
        <w:rPr>
          <w:rStyle w:val="hps"/>
        </w:rPr>
        <w:t>deep</w:t>
      </w:r>
      <w:r>
        <w:t xml:space="preserve">-founded </w:t>
      </w:r>
      <w:r>
        <w:rPr>
          <w:rStyle w:val="hps"/>
        </w:rPr>
        <w:t>suspicion.</w:t>
      </w:r>
    </w:p>
    <w:p w:rsidR="002E401E" w:rsidRDefault="002E401E" w:rsidP="002E401E">
      <w:pPr>
        <w:spacing w:line="240" w:lineRule="auto"/>
        <w:rPr>
          <w:rFonts w:eastAsia="Times New Roman" w:cstheme="minorHAnsi"/>
          <w:lang w:eastAsia="sr-Latn-CS"/>
        </w:rPr>
      </w:pPr>
    </w:p>
    <w:p w:rsidR="002E401E" w:rsidRDefault="002E401E" w:rsidP="002E401E">
      <w:pPr>
        <w:spacing w:line="240" w:lineRule="auto"/>
        <w:rPr>
          <w:rFonts w:eastAsia="Times New Roman" w:cstheme="minorHAnsi"/>
          <w:lang w:eastAsia="sr-Latn-CS"/>
        </w:rPr>
      </w:pPr>
      <w:r>
        <w:rPr>
          <w:rFonts w:eastAsia="Times New Roman" w:cstheme="minorHAnsi"/>
          <w:lang w:eastAsia="sr-Latn-CS"/>
        </w:rPr>
        <w:t xml:space="preserve">Unfortunately only the most important of all could not be excluded. This is </w:t>
      </w:r>
      <w:r>
        <w:rPr>
          <w:rStyle w:val="hps"/>
        </w:rPr>
        <w:t>the ending of lifes</w:t>
      </w:r>
      <w:r>
        <w:rPr>
          <w:rFonts w:eastAsia="Times New Roman" w:cstheme="minorHAnsi"/>
          <w:lang w:eastAsia="sr-Latn-CS"/>
        </w:rPr>
        <w:t xml:space="preserve"> of numerous young people. </w:t>
      </w:r>
    </w:p>
    <w:p w:rsidR="002E401E" w:rsidRDefault="002E401E" w:rsidP="002E401E">
      <w:pPr>
        <w:spacing w:line="240" w:lineRule="auto"/>
        <w:rPr>
          <w:rFonts w:eastAsia="Times New Roman" w:cstheme="minorHAnsi"/>
          <w:lang w:eastAsia="sr-Latn-CS"/>
        </w:rPr>
      </w:pPr>
    </w:p>
    <w:p w:rsidR="002E401E" w:rsidRDefault="002E401E" w:rsidP="002E401E">
      <w:pPr>
        <w:spacing w:line="240" w:lineRule="auto"/>
        <w:rPr>
          <w:rFonts w:eastAsia="Times New Roman" w:cstheme="minorHAnsi"/>
          <w:lang w:eastAsia="sr-Latn-CS"/>
        </w:rPr>
      </w:pPr>
      <w:r>
        <w:rPr>
          <w:rFonts w:eastAsia="Times New Roman" w:cstheme="minorHAnsi"/>
          <w:lang w:eastAsia="sr-Latn-CS"/>
        </w:rPr>
        <w:t xml:space="preserve">The court did not prove whose vehicle it was. </w:t>
      </w:r>
    </w:p>
    <w:p w:rsidR="002E401E" w:rsidRDefault="002E401E" w:rsidP="002E401E">
      <w:pPr>
        <w:spacing w:line="240" w:lineRule="auto"/>
        <w:rPr>
          <w:rFonts w:eastAsia="Times New Roman" w:cstheme="minorHAnsi"/>
          <w:lang w:eastAsia="sr-Latn-CS"/>
        </w:rPr>
      </w:pPr>
    </w:p>
    <w:p w:rsidR="002E401E" w:rsidRDefault="002E401E" w:rsidP="002E401E">
      <w:pPr>
        <w:spacing w:line="240" w:lineRule="auto"/>
        <w:rPr>
          <w:rFonts w:eastAsia="Times New Roman" w:cstheme="minorHAnsi"/>
          <w:lang w:eastAsia="sr-Latn-CS"/>
        </w:rPr>
      </w:pPr>
      <w:r>
        <w:rPr>
          <w:rFonts w:eastAsia="Times New Roman" w:cstheme="minorHAnsi"/>
          <w:lang w:eastAsia="sr-Latn-CS"/>
        </w:rPr>
        <w:t xml:space="preserve">Nobody asked why this vehicle has a license plate of the former, </w:t>
      </w:r>
      <w:r>
        <w:rPr>
          <w:rStyle w:val="hps"/>
        </w:rPr>
        <w:t xml:space="preserve">a long time </w:t>
      </w:r>
      <w:r>
        <w:rPr>
          <w:rFonts w:eastAsia="Times New Roman" w:cstheme="minorHAnsi"/>
          <w:lang w:eastAsia="sr-Latn-CS"/>
        </w:rPr>
        <w:t>non-existent state, different from all the other cars on the site of the tragedy.</w:t>
      </w:r>
    </w:p>
    <w:p w:rsidR="002E401E" w:rsidRDefault="002E401E" w:rsidP="002E401E">
      <w:pPr>
        <w:spacing w:line="240" w:lineRule="auto"/>
        <w:rPr>
          <w:rFonts w:eastAsia="Times New Roman" w:cstheme="minorHAnsi"/>
          <w:lang w:eastAsia="sr-Latn-CS"/>
        </w:rPr>
      </w:pPr>
    </w:p>
    <w:p w:rsidR="002E401E" w:rsidRDefault="002E401E" w:rsidP="002E401E">
      <w:pPr>
        <w:spacing w:line="240" w:lineRule="auto"/>
        <w:rPr>
          <w:rFonts w:eastAsia="Times New Roman" w:cstheme="minorHAnsi"/>
          <w:lang w:eastAsia="sr-Latn-CS"/>
        </w:rPr>
      </w:pPr>
      <w:r>
        <w:rPr>
          <w:rFonts w:eastAsia="Times New Roman" w:cstheme="minorHAnsi"/>
          <w:lang w:eastAsia="sr-Latn-CS"/>
        </w:rPr>
        <w:t xml:space="preserve">All these data could easily be checked. On several places in the court documents it is shown that the subject Golf Mk1 vehicle license plate was marked TZ 110-777. </w:t>
      </w:r>
    </w:p>
    <w:p w:rsidR="002E401E" w:rsidRDefault="002E401E" w:rsidP="002E401E">
      <w:pPr>
        <w:spacing w:line="240" w:lineRule="auto"/>
        <w:rPr>
          <w:rFonts w:eastAsia="Times New Roman" w:cstheme="minorHAnsi"/>
          <w:lang w:eastAsia="sr-Latn-CS"/>
        </w:rPr>
      </w:pPr>
    </w:p>
    <w:p w:rsidR="002E401E" w:rsidRDefault="002E401E" w:rsidP="002E401E">
      <w:pPr>
        <w:spacing w:line="240" w:lineRule="auto"/>
        <w:rPr>
          <w:rFonts w:eastAsia="Times New Roman" w:cstheme="minorHAnsi"/>
          <w:lang w:eastAsia="sr-Latn-CS"/>
        </w:rPr>
      </w:pPr>
      <w:r>
        <w:rPr>
          <w:rFonts w:eastAsia="Times New Roman" w:cstheme="minorHAnsi"/>
          <w:lang w:eastAsia="sr-Latn-CS"/>
        </w:rPr>
        <w:t xml:space="preserve">These marks are the marks of the former SFR Yugoslavia in the following format: the first two letters for the city, followed by a five-pointed star, after which come numbers (five or six numbers depending on the size of the registration area). The numbers are divided by a central dash. </w:t>
      </w:r>
    </w:p>
    <w:p w:rsidR="002E401E" w:rsidRDefault="002E401E" w:rsidP="002E401E">
      <w:pPr>
        <w:spacing w:line="240" w:lineRule="auto"/>
        <w:rPr>
          <w:rFonts w:eastAsia="Times New Roman" w:cstheme="minorHAnsi"/>
          <w:lang w:eastAsia="sr-Latn-CS"/>
        </w:rPr>
      </w:pPr>
    </w:p>
    <w:p w:rsidR="002E401E" w:rsidRDefault="002E401E" w:rsidP="002E401E">
      <w:pPr>
        <w:spacing w:line="240" w:lineRule="auto"/>
        <w:rPr>
          <w:rFonts w:eastAsia="Times New Roman" w:cstheme="minorHAnsi"/>
          <w:lang w:eastAsia="sr-Latn-CS"/>
        </w:rPr>
      </w:pPr>
      <w:r>
        <w:rPr>
          <w:rFonts w:eastAsia="Times New Roman" w:cstheme="minorHAnsi"/>
          <w:lang w:eastAsia="sr-Latn-CS"/>
        </w:rPr>
        <w:t xml:space="preserve">It is reasonable to assume that such license plates were in use in BiH for certain period of time during 1992. because there was no other. </w:t>
      </w:r>
    </w:p>
    <w:p w:rsidR="002E401E" w:rsidRDefault="002E401E" w:rsidP="002E401E">
      <w:pPr>
        <w:spacing w:line="240" w:lineRule="auto"/>
        <w:rPr>
          <w:rFonts w:eastAsia="Times New Roman" w:cstheme="minorHAnsi"/>
          <w:lang w:eastAsia="sr-Latn-CS"/>
        </w:rPr>
      </w:pPr>
    </w:p>
    <w:p w:rsidR="002E401E" w:rsidRDefault="002E401E" w:rsidP="002E401E">
      <w:pPr>
        <w:spacing w:line="240" w:lineRule="auto"/>
        <w:rPr>
          <w:rFonts w:eastAsia="Times New Roman" w:cstheme="minorHAnsi"/>
          <w:lang w:eastAsia="sr-Latn-CS"/>
        </w:rPr>
      </w:pPr>
      <w:r>
        <w:rPr>
          <w:rFonts w:eastAsia="Times New Roman" w:cstheme="minorHAnsi"/>
          <w:lang w:eastAsia="sr-Latn-CS"/>
        </w:rPr>
        <w:t xml:space="preserve">However, in the B&amp;H territory these license plates would have been replaced during 1992. and 1993. year and were probably valid no later than April 1993. </w:t>
      </w:r>
      <w:r>
        <w:rPr>
          <w:rStyle w:val="hps"/>
        </w:rPr>
        <w:t>In the meantime</w:t>
      </w:r>
      <w:r>
        <w:rPr>
          <w:rFonts w:eastAsia="Times New Roman" w:cstheme="minorHAnsi"/>
          <w:lang w:eastAsia="sr-Latn-CS"/>
        </w:rPr>
        <w:t xml:space="preserve"> all three entities replaced their license plates, as can be seen from the following figures from that period. </w:t>
      </w:r>
    </w:p>
    <w:p w:rsidR="002E401E" w:rsidRDefault="002E401E" w:rsidP="002E401E">
      <w:pPr>
        <w:spacing w:line="240" w:lineRule="auto"/>
        <w:rPr>
          <w:rFonts w:eastAsia="Times New Roman" w:cstheme="minorHAnsi"/>
          <w:lang w:eastAsia="sr-Latn-CS"/>
        </w:rPr>
      </w:pPr>
    </w:p>
    <w:p w:rsidR="002E401E" w:rsidRDefault="002E401E" w:rsidP="002E401E">
      <w:pPr>
        <w:spacing w:line="240" w:lineRule="auto"/>
        <w:rPr>
          <w:rFonts w:eastAsia="Times New Roman" w:cstheme="minorHAnsi"/>
          <w:lang w:eastAsia="sr-Latn-CS"/>
        </w:rPr>
      </w:pPr>
      <w:r>
        <w:rPr>
          <w:rFonts w:eastAsia="Times New Roman" w:cstheme="minorHAnsi"/>
          <w:lang w:eastAsia="sr-Latn-CS"/>
        </w:rPr>
        <w:lastRenderedPageBreak/>
        <w:t>During the year 1994. on the part of the territory that has been under the control of the B&amp;H Army, new license plates were introduced that together with all the other plates remained valid until 28</w:t>
      </w:r>
      <w:r>
        <w:rPr>
          <w:rFonts w:eastAsia="Times New Roman" w:cstheme="minorHAnsi"/>
          <w:vertAlign w:val="superscript"/>
          <w:lang w:eastAsia="sr-Latn-CS"/>
        </w:rPr>
        <w:t>th</w:t>
      </w:r>
      <w:r>
        <w:rPr>
          <w:rFonts w:eastAsia="Times New Roman" w:cstheme="minorHAnsi"/>
          <w:lang w:eastAsia="sr-Latn-CS"/>
        </w:rPr>
        <w:t xml:space="preserve"> of September 1998. when the international administration for B&amp;H introduced new plates in format </w:t>
      </w:r>
      <w:r>
        <w:rPr>
          <w:b/>
          <w:bCs/>
        </w:rPr>
        <w:t>000 - X - 000</w:t>
      </w:r>
      <w:r>
        <w:t xml:space="preserve"> </w:t>
      </w:r>
      <w:r>
        <w:rPr>
          <w:rFonts w:eastAsia="Times New Roman" w:cstheme="minorHAnsi"/>
          <w:lang w:eastAsia="sr-Latn-CS"/>
        </w:rPr>
        <w:t>which apply today.</w:t>
      </w:r>
    </w:p>
    <w:p w:rsidR="002E401E" w:rsidRDefault="002E401E" w:rsidP="002E401E">
      <w:pPr>
        <w:spacing w:line="240" w:lineRule="auto"/>
        <w:rPr>
          <w:rFonts w:eastAsia="Times New Roman" w:cstheme="minorHAnsi"/>
          <w:lang w:eastAsia="sr-Latn-CS"/>
        </w:rPr>
      </w:pPr>
    </w:p>
    <w:p w:rsidR="002E401E" w:rsidRDefault="002E401E" w:rsidP="002E401E">
      <w:pPr>
        <w:spacing w:line="240" w:lineRule="auto"/>
        <w:rPr>
          <w:rFonts w:eastAsia="Times New Roman" w:cstheme="minorHAnsi"/>
          <w:lang w:eastAsia="sr-Latn-CS"/>
        </w:rPr>
      </w:pPr>
    </w:p>
    <w:p w:rsidR="002E401E" w:rsidRDefault="002E401E" w:rsidP="002E401E">
      <w:pPr>
        <w:spacing w:line="240" w:lineRule="auto"/>
        <w:rPr>
          <w:rFonts w:eastAsia="Times New Roman" w:cstheme="minorHAnsi"/>
          <w:lang w:eastAsia="sr-Latn-CS"/>
        </w:r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75"/>
        <w:gridCol w:w="4912"/>
      </w:tblGrid>
      <w:tr w:rsidR="002E401E" w:rsidTr="002E401E">
        <w:tc>
          <w:tcPr>
            <w:tcW w:w="2424" w:type="pct"/>
            <w:hideMark/>
          </w:tcPr>
          <w:p w:rsidR="002E401E" w:rsidRDefault="002E401E">
            <w:pPr>
              <w:jc w:val="both"/>
              <w:rPr>
                <w:rFonts w:cstheme="minorHAnsi"/>
              </w:rPr>
            </w:pPr>
            <w:r>
              <w:rPr>
                <w:noProof/>
              </w:rPr>
              <w:drawing>
                <wp:anchor distT="0" distB="0" distL="114300" distR="114300" simplePos="0" relativeHeight="251677184" behindDoc="0" locked="0" layoutInCell="1" allowOverlap="1">
                  <wp:simplePos x="0" y="0"/>
                  <wp:positionH relativeFrom="margin">
                    <wp:align>center</wp:align>
                  </wp:positionH>
                  <wp:positionV relativeFrom="margin">
                    <wp:posOffset>3175</wp:posOffset>
                  </wp:positionV>
                  <wp:extent cx="2663825" cy="792480"/>
                  <wp:effectExtent l="0" t="0" r="0" b="0"/>
                  <wp:wrapSquare wrapText="bothSides"/>
                  <wp:docPr id="63" name="Picture 10"/>
                  <wp:cNvGraphicFramePr/>
                  <a:graphic xmlns:a="http://schemas.openxmlformats.org/drawingml/2006/main">
                    <a:graphicData uri="http://schemas.openxmlformats.org/drawingml/2006/picture">
                      <pic:pic xmlns:pic="http://schemas.openxmlformats.org/drawingml/2006/picture">
                        <pic:nvPicPr>
                          <pic:cNvPr id="0" name="new-2.jpg"/>
                          <pic:cNvPicPr/>
                        </pic:nvPicPr>
                        <pic:blipFill>
                          <a:blip r:embed="rId702" cstate="print"/>
                          <a:stretch>
                            <a:fillRect/>
                          </a:stretch>
                        </pic:blipFill>
                        <pic:spPr>
                          <a:xfrm>
                            <a:off x="0" y="0"/>
                            <a:ext cx="2466975" cy="628650"/>
                          </a:xfrm>
                          <a:prstGeom prst="rect">
                            <a:avLst/>
                          </a:prstGeom>
                          <a:effectLst>
                            <a:glow rad="101600">
                              <a:schemeClr val="accent1">
                                <a:satMod val="175000"/>
                                <a:alpha val="40000"/>
                              </a:schemeClr>
                            </a:glow>
                          </a:effectLst>
                        </pic:spPr>
                      </pic:pic>
                    </a:graphicData>
                  </a:graphic>
                </wp:anchor>
              </w:drawing>
            </w:r>
          </w:p>
        </w:tc>
        <w:tc>
          <w:tcPr>
            <w:tcW w:w="2576" w:type="pct"/>
            <w:hideMark/>
          </w:tcPr>
          <w:p w:rsidR="002E401E" w:rsidRDefault="002E401E">
            <w:pPr>
              <w:jc w:val="both"/>
              <w:rPr>
                <w:rFonts w:cstheme="minorHAnsi"/>
              </w:rPr>
            </w:pPr>
            <w:r>
              <w:rPr>
                <w:noProof/>
              </w:rPr>
              <w:drawing>
                <wp:anchor distT="0" distB="0" distL="114300" distR="114300" simplePos="0" relativeHeight="251676160" behindDoc="0" locked="0" layoutInCell="1" allowOverlap="1">
                  <wp:simplePos x="0" y="0"/>
                  <wp:positionH relativeFrom="margin">
                    <wp:align>center</wp:align>
                  </wp:positionH>
                  <wp:positionV relativeFrom="margin">
                    <wp:posOffset>100330</wp:posOffset>
                  </wp:positionV>
                  <wp:extent cx="2877185" cy="664210"/>
                  <wp:effectExtent l="0" t="0" r="0" b="0"/>
                  <wp:wrapSquare wrapText="bothSides"/>
                  <wp:docPr id="62" name="Picture 11"/>
                  <wp:cNvGraphicFramePr/>
                  <a:graphic xmlns:a="http://schemas.openxmlformats.org/drawingml/2006/main">
                    <a:graphicData uri="http://schemas.openxmlformats.org/drawingml/2006/picture">
                      <pic:pic xmlns:pic="http://schemas.openxmlformats.org/drawingml/2006/picture">
                        <pic:nvPicPr>
                          <pic:cNvPr id="0" name="Picture 11" descr="http://upload.wikimedia.org/wikipedia/commons/1/1a/TZ_1826_HA.jpg"/>
                          <pic:cNvPicPr>
                            <a:picLocks noChangeAspect="1" noChangeArrowheads="1"/>
                          </pic:cNvPicPr>
                        </pic:nvPicPr>
                        <pic:blipFill>
                          <a:blip r:embed="rId703" cstate="print"/>
                          <a:srcRect/>
                          <a:stretch>
                            <a:fillRect/>
                          </a:stretch>
                        </pic:blipFill>
                        <pic:spPr bwMode="auto">
                          <a:xfrm>
                            <a:off x="0" y="0"/>
                            <a:ext cx="2743200" cy="561975"/>
                          </a:xfrm>
                          <a:prstGeom prst="rect">
                            <a:avLst/>
                          </a:prstGeom>
                          <a:noFill/>
                          <a:ln w="9525">
                            <a:noFill/>
                            <a:miter lim="800000"/>
                            <a:headEnd/>
                            <a:tailEnd/>
                          </a:ln>
                          <a:effectLst>
                            <a:glow rad="63500">
                              <a:schemeClr val="accent1">
                                <a:satMod val="175000"/>
                                <a:alpha val="40000"/>
                              </a:schemeClr>
                            </a:glow>
                          </a:effectLst>
                        </pic:spPr>
                      </pic:pic>
                    </a:graphicData>
                  </a:graphic>
                </wp:anchor>
              </w:drawing>
            </w:r>
          </w:p>
        </w:tc>
      </w:tr>
      <w:tr w:rsidR="002E401E" w:rsidTr="002E401E">
        <w:tc>
          <w:tcPr>
            <w:tcW w:w="2424" w:type="pct"/>
            <w:hideMark/>
          </w:tcPr>
          <w:p w:rsidR="002E401E" w:rsidRDefault="002E401E">
            <w:pPr>
              <w:jc w:val="both"/>
              <w:rPr>
                <w:rFonts w:cstheme="minorHAnsi"/>
              </w:rPr>
            </w:pPr>
            <w:r>
              <w:rPr>
                <w:rFonts w:cstheme="minorHAnsi"/>
              </w:rPr>
              <w:t xml:space="preserve">Figure 6.2.4 The former SFRJ licence plate for Tuzla city until 1992. </w:t>
            </w:r>
          </w:p>
        </w:tc>
        <w:tc>
          <w:tcPr>
            <w:tcW w:w="2576" w:type="pct"/>
            <w:hideMark/>
          </w:tcPr>
          <w:p w:rsidR="002E401E" w:rsidRDefault="002E401E">
            <w:pPr>
              <w:jc w:val="both"/>
              <w:rPr>
                <w:rFonts w:cstheme="minorHAnsi"/>
              </w:rPr>
            </w:pPr>
            <w:r>
              <w:rPr>
                <w:rFonts w:cstheme="minorHAnsi"/>
              </w:rPr>
              <w:t xml:space="preserve">Figure 6.2.5 The intermediate licence plate </w:t>
            </w:r>
            <w:r>
              <w:rPr>
                <w:rFonts w:eastAsia="Times New Roman" w:cstheme="minorHAnsi"/>
                <w:lang w:eastAsia="sr-Latn-CS"/>
              </w:rPr>
              <w:t>on the part of the territory that had been under the control of the B&amp;H Army, introduced during 1994.</w:t>
            </w:r>
          </w:p>
        </w:tc>
      </w:tr>
      <w:tr w:rsidR="002E401E" w:rsidTr="002E401E">
        <w:tc>
          <w:tcPr>
            <w:tcW w:w="2424" w:type="pct"/>
            <w:hideMark/>
          </w:tcPr>
          <w:p w:rsidR="002E401E" w:rsidRDefault="002E401E">
            <w:pPr>
              <w:jc w:val="both"/>
              <w:rPr>
                <w:rFonts w:cstheme="minorHAnsi"/>
              </w:rPr>
            </w:pPr>
            <w:r>
              <w:rPr>
                <w:noProof/>
              </w:rPr>
              <w:drawing>
                <wp:anchor distT="0" distB="0" distL="114300" distR="114300" simplePos="0" relativeHeight="251678208" behindDoc="0" locked="0" layoutInCell="1" allowOverlap="1">
                  <wp:simplePos x="0" y="0"/>
                  <wp:positionH relativeFrom="margin">
                    <wp:align>center</wp:align>
                  </wp:positionH>
                  <wp:positionV relativeFrom="margin">
                    <wp:posOffset>13335</wp:posOffset>
                  </wp:positionV>
                  <wp:extent cx="2785745" cy="774065"/>
                  <wp:effectExtent l="0" t="0" r="0" b="0"/>
                  <wp:wrapSquare wrapText="bothSides"/>
                  <wp:docPr id="61" name="Picture 14"/>
                  <wp:cNvGraphicFramePr/>
                  <a:graphic xmlns:a="http://schemas.openxmlformats.org/drawingml/2006/main">
                    <a:graphicData uri="http://schemas.openxmlformats.org/drawingml/2006/picture">
                      <pic:pic xmlns:pic="http://schemas.openxmlformats.org/drawingml/2006/picture">
                        <pic:nvPicPr>
                          <pic:cNvPr id="0" name="Picture 14" descr="http://upload.wikimedia.org/wikipedia/commons/thumb/f/fb/Registarske_oznake_Republike_Srpske.svg/200px-Registarske_oznake_Republike_Srpske.svg.png"/>
                          <pic:cNvPicPr>
                            <a:picLocks noChangeAspect="1" noChangeArrowheads="1"/>
                          </pic:cNvPicPr>
                        </pic:nvPicPr>
                        <pic:blipFill>
                          <a:blip r:embed="rId704" cstate="print"/>
                          <a:srcRect/>
                          <a:stretch>
                            <a:fillRect/>
                          </a:stretch>
                        </pic:blipFill>
                        <pic:spPr bwMode="auto">
                          <a:xfrm>
                            <a:off x="0" y="0"/>
                            <a:ext cx="2628900" cy="695325"/>
                          </a:xfrm>
                          <a:prstGeom prst="rect">
                            <a:avLst/>
                          </a:prstGeom>
                          <a:noFill/>
                          <a:ln w="9525">
                            <a:noFill/>
                            <a:miter lim="800000"/>
                            <a:headEnd/>
                            <a:tailEnd/>
                          </a:ln>
                          <a:effectLst>
                            <a:glow rad="101600">
                              <a:schemeClr val="accent1">
                                <a:satMod val="175000"/>
                                <a:alpha val="40000"/>
                              </a:schemeClr>
                            </a:glow>
                          </a:effectLst>
                        </pic:spPr>
                      </pic:pic>
                    </a:graphicData>
                  </a:graphic>
                </wp:anchor>
              </w:drawing>
            </w:r>
          </w:p>
        </w:tc>
        <w:tc>
          <w:tcPr>
            <w:tcW w:w="2576" w:type="pct"/>
            <w:hideMark/>
          </w:tcPr>
          <w:p w:rsidR="002E401E" w:rsidRDefault="002E401E">
            <w:pPr>
              <w:jc w:val="both"/>
              <w:rPr>
                <w:rFonts w:cstheme="minorHAnsi"/>
              </w:rPr>
            </w:pPr>
            <w:r>
              <w:rPr>
                <w:noProof/>
              </w:rPr>
              <w:drawing>
                <wp:anchor distT="0" distB="0" distL="114300" distR="114300" simplePos="0" relativeHeight="251679232" behindDoc="0" locked="0" layoutInCell="1" allowOverlap="1">
                  <wp:simplePos x="0" y="0"/>
                  <wp:positionH relativeFrom="margin">
                    <wp:align>center</wp:align>
                  </wp:positionH>
                  <wp:positionV relativeFrom="margin">
                    <wp:posOffset>85725</wp:posOffset>
                  </wp:positionV>
                  <wp:extent cx="2639695" cy="798830"/>
                  <wp:effectExtent l="0" t="0" r="0" b="0"/>
                  <wp:wrapSquare wrapText="bothSides"/>
                  <wp:docPr id="60" name="Picture 17"/>
                  <wp:cNvGraphicFramePr/>
                  <a:graphic xmlns:a="http://schemas.openxmlformats.org/drawingml/2006/main">
                    <a:graphicData uri="http://schemas.openxmlformats.org/drawingml/2006/picture">
                      <pic:pic xmlns:pic="http://schemas.openxmlformats.org/drawingml/2006/picture">
                        <pic:nvPicPr>
                          <pic:cNvPr id="0" name="Picture 17" descr="http://upload.wikimedia.org/wikipedia/commons/8/8b/%D0%91%D0%B8%D0%A5-%D0%A5%D0%91-%D0%9E%D1%80%D0%B0%D1%88%D1%98%D0%B5.jpg"/>
                          <pic:cNvPicPr>
                            <a:picLocks noChangeAspect="1" noChangeArrowheads="1"/>
                          </pic:cNvPicPr>
                        </pic:nvPicPr>
                        <pic:blipFill>
                          <a:blip r:embed="rId705" cstate="print"/>
                          <a:srcRect/>
                          <a:stretch>
                            <a:fillRect/>
                          </a:stretch>
                        </pic:blipFill>
                        <pic:spPr bwMode="auto">
                          <a:xfrm>
                            <a:off x="0" y="0"/>
                            <a:ext cx="2505075" cy="695325"/>
                          </a:xfrm>
                          <a:prstGeom prst="rect">
                            <a:avLst/>
                          </a:prstGeom>
                          <a:noFill/>
                          <a:ln w="9525">
                            <a:noFill/>
                            <a:miter lim="800000"/>
                            <a:headEnd/>
                            <a:tailEnd/>
                          </a:ln>
                          <a:effectLst>
                            <a:glow rad="63500">
                              <a:schemeClr val="accent5">
                                <a:satMod val="175000"/>
                                <a:alpha val="40000"/>
                              </a:schemeClr>
                            </a:glow>
                          </a:effectLst>
                        </pic:spPr>
                      </pic:pic>
                    </a:graphicData>
                  </a:graphic>
                </wp:anchor>
              </w:drawing>
            </w:r>
          </w:p>
        </w:tc>
      </w:tr>
      <w:tr w:rsidR="002E401E" w:rsidTr="002E401E">
        <w:tc>
          <w:tcPr>
            <w:tcW w:w="2424" w:type="pct"/>
            <w:hideMark/>
          </w:tcPr>
          <w:p w:rsidR="002E401E" w:rsidRDefault="002E401E">
            <w:pPr>
              <w:jc w:val="both"/>
              <w:rPr>
                <w:rFonts w:cstheme="minorHAnsi"/>
              </w:rPr>
            </w:pPr>
            <w:r>
              <w:rPr>
                <w:rFonts w:cstheme="minorHAnsi"/>
              </w:rPr>
              <w:t>Figure 6.2.6 The Republic of Srpska licence plate,1992.-1998.</w:t>
            </w:r>
          </w:p>
        </w:tc>
        <w:tc>
          <w:tcPr>
            <w:tcW w:w="2576" w:type="pct"/>
            <w:hideMark/>
          </w:tcPr>
          <w:p w:rsidR="002E401E" w:rsidRDefault="002E401E">
            <w:pPr>
              <w:jc w:val="both"/>
              <w:rPr>
                <w:rFonts w:cstheme="minorHAnsi"/>
              </w:rPr>
            </w:pPr>
            <w:r>
              <w:rPr>
                <w:rFonts w:cstheme="minorHAnsi"/>
              </w:rPr>
              <w:t>Figure 6.2.7 The Herceg-Bosnia licence plate,1992.-1998.</w:t>
            </w:r>
          </w:p>
        </w:tc>
      </w:tr>
      <w:tr w:rsidR="002E401E" w:rsidTr="002E401E">
        <w:tc>
          <w:tcPr>
            <w:tcW w:w="2424" w:type="pct"/>
            <w:hideMark/>
          </w:tcPr>
          <w:p w:rsidR="002E401E" w:rsidRDefault="002E401E">
            <w:pPr>
              <w:jc w:val="both"/>
              <w:rPr>
                <w:rFonts w:cstheme="minorHAnsi"/>
              </w:rPr>
            </w:pPr>
            <w:r>
              <w:rPr>
                <w:noProof/>
              </w:rPr>
              <w:drawing>
                <wp:anchor distT="0" distB="0" distL="114300" distR="114300" simplePos="0" relativeHeight="251680256" behindDoc="0" locked="0" layoutInCell="1" allowOverlap="1">
                  <wp:simplePos x="0" y="0"/>
                  <wp:positionH relativeFrom="margin">
                    <wp:posOffset>-59690</wp:posOffset>
                  </wp:positionH>
                  <wp:positionV relativeFrom="margin">
                    <wp:posOffset>-17780</wp:posOffset>
                  </wp:positionV>
                  <wp:extent cx="2749550" cy="956945"/>
                  <wp:effectExtent l="0" t="0" r="0" b="0"/>
                  <wp:wrapSquare wrapText="bothSides"/>
                  <wp:docPr id="59" name="Picture 49"/>
                  <wp:cNvGraphicFramePr/>
                  <a:graphic xmlns:a="http://schemas.openxmlformats.org/drawingml/2006/main">
                    <a:graphicData uri="http://schemas.openxmlformats.org/drawingml/2006/picture">
                      <pic:pic xmlns:pic="http://schemas.openxmlformats.org/drawingml/2006/picture">
                        <pic:nvPicPr>
                          <pic:cNvPr id="0" name="new-6.jpg"/>
                          <pic:cNvPicPr/>
                        </pic:nvPicPr>
                        <pic:blipFill>
                          <a:blip r:embed="rId706" cstate="print"/>
                          <a:stretch>
                            <a:fillRect/>
                          </a:stretch>
                        </pic:blipFill>
                        <pic:spPr>
                          <a:xfrm>
                            <a:off x="0" y="0"/>
                            <a:ext cx="2371725" cy="600075"/>
                          </a:xfrm>
                          <a:prstGeom prst="rect">
                            <a:avLst/>
                          </a:prstGeom>
                          <a:effectLst>
                            <a:glow rad="228600">
                              <a:schemeClr val="accent6">
                                <a:satMod val="175000"/>
                                <a:alpha val="40000"/>
                              </a:schemeClr>
                            </a:glow>
                          </a:effectLst>
                        </pic:spPr>
                      </pic:pic>
                    </a:graphicData>
                  </a:graphic>
                </wp:anchor>
              </w:drawing>
            </w:r>
          </w:p>
        </w:tc>
        <w:tc>
          <w:tcPr>
            <w:tcW w:w="2576" w:type="pct"/>
            <w:hideMark/>
          </w:tcPr>
          <w:p w:rsidR="002E401E" w:rsidRDefault="002E401E">
            <w:pPr>
              <w:jc w:val="both"/>
              <w:rPr>
                <w:rFonts w:cstheme="minorHAnsi"/>
              </w:rPr>
            </w:pPr>
            <w:r>
              <w:rPr>
                <w:noProof/>
              </w:rPr>
              <w:drawing>
                <wp:anchor distT="0" distB="0" distL="114300" distR="114300" simplePos="0" relativeHeight="251681280" behindDoc="0" locked="0" layoutInCell="1" allowOverlap="1">
                  <wp:simplePos x="0" y="0"/>
                  <wp:positionH relativeFrom="margin">
                    <wp:align>center</wp:align>
                  </wp:positionH>
                  <wp:positionV relativeFrom="margin">
                    <wp:posOffset>5715</wp:posOffset>
                  </wp:positionV>
                  <wp:extent cx="3145790" cy="804545"/>
                  <wp:effectExtent l="0" t="0" r="0" b="0"/>
                  <wp:wrapSquare wrapText="bothSides"/>
                  <wp:docPr id="58" name="Picture 50"/>
                  <wp:cNvGraphicFramePr/>
                  <a:graphic xmlns:a="http://schemas.openxmlformats.org/drawingml/2006/main">
                    <a:graphicData uri="http://schemas.openxmlformats.org/drawingml/2006/picture">
                      <pic:pic xmlns:pic="http://schemas.openxmlformats.org/drawingml/2006/picture">
                        <pic:nvPicPr>
                          <pic:cNvPr id="0" name="new-8.jpg"/>
                          <pic:cNvPicPr/>
                        </pic:nvPicPr>
                        <pic:blipFill>
                          <a:blip r:embed="rId707" cstate="print"/>
                          <a:stretch>
                            <a:fillRect/>
                          </a:stretch>
                        </pic:blipFill>
                        <pic:spPr>
                          <a:xfrm>
                            <a:off x="0" y="0"/>
                            <a:ext cx="2905125" cy="590550"/>
                          </a:xfrm>
                          <a:prstGeom prst="rect">
                            <a:avLst/>
                          </a:prstGeom>
                          <a:effectLst>
                            <a:glow rad="139700">
                              <a:schemeClr val="accent1">
                                <a:satMod val="175000"/>
                                <a:alpha val="40000"/>
                              </a:schemeClr>
                            </a:glow>
                          </a:effectLst>
                        </pic:spPr>
                      </pic:pic>
                    </a:graphicData>
                  </a:graphic>
                </wp:anchor>
              </w:drawing>
            </w:r>
          </w:p>
        </w:tc>
      </w:tr>
      <w:tr w:rsidR="002E401E" w:rsidTr="002E401E">
        <w:tc>
          <w:tcPr>
            <w:tcW w:w="2424" w:type="pct"/>
            <w:hideMark/>
          </w:tcPr>
          <w:p w:rsidR="002E401E" w:rsidRDefault="002E401E">
            <w:pPr>
              <w:jc w:val="both"/>
              <w:rPr>
                <w:rFonts w:cstheme="minorHAnsi"/>
              </w:rPr>
            </w:pPr>
            <w:r>
              <w:rPr>
                <w:rFonts w:cstheme="minorHAnsi"/>
              </w:rPr>
              <w:t xml:space="preserve">Figure 6.2.8 The intermediate licence plate </w:t>
            </w:r>
            <w:r>
              <w:rPr>
                <w:rFonts w:eastAsia="Times New Roman" w:cstheme="minorHAnsi"/>
                <w:lang w:eastAsia="sr-Latn-CS"/>
              </w:rPr>
              <w:t>on the part of the territory that had been under the control of the B&amp;H Army, between 1992. and middle of 1994.</w:t>
            </w:r>
          </w:p>
        </w:tc>
        <w:tc>
          <w:tcPr>
            <w:tcW w:w="2576" w:type="pct"/>
          </w:tcPr>
          <w:p w:rsidR="002E401E" w:rsidRDefault="002E401E">
            <w:pPr>
              <w:rPr>
                <w:rFonts w:cstheme="minorHAnsi"/>
              </w:rPr>
            </w:pPr>
          </w:p>
          <w:p w:rsidR="002E401E" w:rsidRDefault="002E401E">
            <w:pPr>
              <w:jc w:val="both"/>
              <w:rPr>
                <w:rFonts w:cstheme="minorHAnsi"/>
              </w:rPr>
            </w:pPr>
            <w:r>
              <w:rPr>
                <w:rFonts w:cstheme="minorHAnsi"/>
              </w:rPr>
              <w:t>Figure 6.2.9</w:t>
            </w:r>
            <w:r>
              <w:rPr>
                <w:rStyle w:val="atn"/>
              </w:rPr>
              <w:t xml:space="preserve">  </w:t>
            </w:r>
            <w:r>
              <w:rPr>
                <w:rStyle w:val="hps"/>
              </w:rPr>
              <w:t>License plates</w:t>
            </w:r>
            <w:r>
              <w:rPr>
                <w:rStyle w:val="shorttext"/>
              </w:rPr>
              <w:t xml:space="preserve"> in BiH </w:t>
            </w:r>
            <w:r>
              <w:rPr>
                <w:rStyle w:val="hps"/>
              </w:rPr>
              <w:t>which still</w:t>
            </w:r>
            <w:r>
              <w:rPr>
                <w:rStyle w:val="shorttext"/>
              </w:rPr>
              <w:t xml:space="preserve"> </w:t>
            </w:r>
            <w:r>
              <w:rPr>
                <w:rStyle w:val="hps"/>
              </w:rPr>
              <w:t>apply</w:t>
            </w:r>
          </w:p>
        </w:tc>
      </w:tr>
    </w:tbl>
    <w:p w:rsidR="002E401E" w:rsidRDefault="002E401E" w:rsidP="002E401E">
      <w:pPr>
        <w:rPr>
          <w:rFonts w:cstheme="minorHAnsi"/>
        </w:rPr>
      </w:pPr>
    </w:p>
    <w:p w:rsidR="002E401E" w:rsidRDefault="002E401E" w:rsidP="002E401E">
      <w:pPr>
        <w:rPr>
          <w:rFonts w:cstheme="minorHAnsi"/>
        </w:rPr>
      </w:pPr>
    </w:p>
    <w:p w:rsidR="002E401E" w:rsidRDefault="002E401E" w:rsidP="002E401E">
      <w:pPr>
        <w:rPr>
          <w:rStyle w:val="hps"/>
        </w:rPr>
      </w:pPr>
      <w:r>
        <w:rPr>
          <w:rStyle w:val="hps"/>
        </w:rPr>
        <w:t>Full</w:t>
      </w:r>
      <w:r>
        <w:t xml:space="preserve"> </w:t>
      </w:r>
      <w:r>
        <w:rPr>
          <w:rStyle w:val="hps"/>
        </w:rPr>
        <w:t>compliance with the</w:t>
      </w:r>
      <w:r>
        <w:t xml:space="preserve"> </w:t>
      </w:r>
      <w:r>
        <w:rPr>
          <w:rStyle w:val="hps"/>
        </w:rPr>
        <w:t>above</w:t>
      </w:r>
      <w:r>
        <w:t xml:space="preserve"> </w:t>
      </w:r>
      <w:r>
        <w:rPr>
          <w:rStyle w:val="hps"/>
        </w:rPr>
        <w:t>outlined</w:t>
      </w:r>
      <w:r>
        <w:t xml:space="preserve"> </w:t>
      </w:r>
      <w:r>
        <w:rPr>
          <w:rStyle w:val="hps"/>
        </w:rPr>
        <w:t>license plates</w:t>
      </w:r>
      <w:r>
        <w:t xml:space="preserve"> </w:t>
      </w:r>
      <w:r>
        <w:rPr>
          <w:rStyle w:val="hps"/>
        </w:rPr>
        <w:t>documenting</w:t>
      </w:r>
      <w:r>
        <w:t xml:space="preserve"> the deep blue colored </w:t>
      </w:r>
      <w:r>
        <w:rPr>
          <w:rStyle w:val="hps"/>
        </w:rPr>
        <w:t>Zastava</w:t>
      </w:r>
      <w:r>
        <w:t xml:space="preserve"> </w:t>
      </w:r>
      <w:r>
        <w:rPr>
          <w:rStyle w:val="hps"/>
        </w:rPr>
        <w:t>101 car</w:t>
      </w:r>
      <w:r>
        <w:rPr>
          <w:rStyle w:val="atn"/>
        </w:rPr>
        <w:t xml:space="preserve">– from the real crime scene site </w:t>
      </w:r>
      <w:r>
        <w:t xml:space="preserve">labeled </w:t>
      </w:r>
      <w:r>
        <w:rPr>
          <w:rStyle w:val="hps"/>
          <w:b/>
        </w:rPr>
        <w:t>ZV</w:t>
      </w:r>
      <w:r>
        <w:rPr>
          <w:rStyle w:val="atn"/>
          <w:b/>
        </w:rPr>
        <w:t>-</w:t>
      </w:r>
      <w:r>
        <w:rPr>
          <w:b/>
        </w:rPr>
        <w:t xml:space="preserve">10028 </w:t>
      </w:r>
      <w:r>
        <w:rPr>
          <w:rStyle w:val="hps"/>
          <w:b/>
        </w:rPr>
        <w:t>A</w:t>
      </w:r>
      <w:r>
        <w:rPr>
          <w:rStyle w:val="hps"/>
        </w:rPr>
        <w:t>, also, in</w:t>
      </w:r>
      <w:r>
        <w:t xml:space="preserve"> </w:t>
      </w:r>
      <w:r>
        <w:rPr>
          <w:rStyle w:val="hps"/>
        </w:rPr>
        <w:t>the same format</w:t>
      </w:r>
      <w:r>
        <w:t xml:space="preserve"> </w:t>
      </w:r>
      <w:r>
        <w:rPr>
          <w:rStyle w:val="hps"/>
        </w:rPr>
        <w:t>as shown in Figure</w:t>
      </w:r>
      <w:r>
        <w:t xml:space="preserve"> </w:t>
      </w:r>
      <w:r>
        <w:rPr>
          <w:rStyle w:val="hps"/>
        </w:rPr>
        <w:t>6.2.8.</w:t>
      </w:r>
    </w:p>
    <w:p w:rsidR="002E401E" w:rsidRDefault="002E401E" w:rsidP="002E401E">
      <w:pPr>
        <w:rPr>
          <w:rStyle w:val="hps"/>
        </w:rPr>
      </w:pPr>
    </w:p>
    <w:p w:rsidR="002E401E" w:rsidRDefault="002E401E" w:rsidP="002E401E">
      <w:pPr>
        <w:rPr>
          <w:rStyle w:val="hps"/>
        </w:rPr>
      </w:pPr>
      <w:r>
        <w:rPr>
          <w:rStyle w:val="hps"/>
        </w:rPr>
        <w:t>The Zvornik city was at the subject time under control of Republic of Srpska Army, but the refugees from Zvornik were</w:t>
      </w:r>
      <w:r>
        <w:t xml:space="preserve"> </w:t>
      </w:r>
      <w:r>
        <w:rPr>
          <w:rStyle w:val="hps"/>
        </w:rPr>
        <w:t>able</w:t>
      </w:r>
      <w:r>
        <w:t xml:space="preserve"> </w:t>
      </w:r>
      <w:r>
        <w:rPr>
          <w:rStyle w:val="hps"/>
        </w:rPr>
        <w:t>to use</w:t>
      </w:r>
      <w:r>
        <w:t xml:space="preserve"> </w:t>
      </w:r>
      <w:r>
        <w:rPr>
          <w:rStyle w:val="hps"/>
        </w:rPr>
        <w:t>and</w:t>
      </w:r>
      <w:r>
        <w:t xml:space="preserve"> </w:t>
      </w:r>
      <w:r>
        <w:rPr>
          <w:rStyle w:val="hps"/>
        </w:rPr>
        <w:t>extend</w:t>
      </w:r>
      <w:r>
        <w:t xml:space="preserve"> </w:t>
      </w:r>
      <w:r>
        <w:rPr>
          <w:rStyle w:val="hps"/>
        </w:rPr>
        <w:t>the registration</w:t>
      </w:r>
      <w:r>
        <w:t xml:space="preserve"> </w:t>
      </w:r>
      <w:r>
        <w:rPr>
          <w:rStyle w:val="hps"/>
        </w:rPr>
        <w:t>of their</w:t>
      </w:r>
      <w:r>
        <w:t xml:space="preserve"> </w:t>
      </w:r>
      <w:r>
        <w:rPr>
          <w:rStyle w:val="hps"/>
        </w:rPr>
        <w:t>vehicles</w:t>
      </w:r>
      <w:r>
        <w:t xml:space="preserve"> </w:t>
      </w:r>
      <w:r>
        <w:rPr>
          <w:rStyle w:val="hps"/>
        </w:rPr>
        <w:t>also</w:t>
      </w:r>
      <w:r>
        <w:t xml:space="preserve"> </w:t>
      </w:r>
      <w:r>
        <w:rPr>
          <w:rStyle w:val="hps"/>
        </w:rPr>
        <w:t>in Tuzla city.</w:t>
      </w:r>
    </w:p>
    <w:p w:rsidR="002E401E" w:rsidRDefault="002E401E" w:rsidP="002E401E">
      <w:pPr>
        <w:rPr>
          <w:rStyle w:val="hps"/>
        </w:rPr>
      </w:pPr>
    </w:p>
    <w:p w:rsidR="002E401E" w:rsidRDefault="002E401E" w:rsidP="002E401E">
      <w:r>
        <w:rPr>
          <w:rStyle w:val="hps"/>
        </w:rPr>
        <w:t>From the above</w:t>
      </w:r>
      <w:r>
        <w:t xml:space="preserve"> </w:t>
      </w:r>
      <w:r>
        <w:rPr>
          <w:rStyle w:val="hps"/>
        </w:rPr>
        <w:t>it is easy to</w:t>
      </w:r>
      <w:r>
        <w:t xml:space="preserve"> </w:t>
      </w:r>
      <w:r>
        <w:rPr>
          <w:rStyle w:val="hps"/>
        </w:rPr>
        <w:t>conclude</w:t>
      </w:r>
      <w:r>
        <w:t xml:space="preserve"> </w:t>
      </w:r>
      <w:r>
        <w:rPr>
          <w:rStyle w:val="hps"/>
        </w:rPr>
        <w:t>that the present</w:t>
      </w:r>
      <w:r>
        <w:t xml:space="preserve"> </w:t>
      </w:r>
      <w:r>
        <w:rPr>
          <w:rStyle w:val="hps"/>
        </w:rPr>
        <w:t>car</w:t>
      </w:r>
      <w:r>
        <w:t xml:space="preserve"> </w:t>
      </w:r>
      <w:r>
        <w:rPr>
          <w:rStyle w:val="hps"/>
        </w:rPr>
        <w:t>Golf</w:t>
      </w:r>
      <w:r>
        <w:t xml:space="preserve"> </w:t>
      </w:r>
      <w:r>
        <w:rPr>
          <w:rStyle w:val="hps"/>
        </w:rPr>
        <w:t>Mk1</w:t>
      </w:r>
      <w:r>
        <w:t xml:space="preserve"> </w:t>
      </w:r>
      <w:r>
        <w:rPr>
          <w:rStyle w:val="hps"/>
        </w:rPr>
        <w:t>was not registered</w:t>
      </w:r>
      <w:r>
        <w:t xml:space="preserve"> </w:t>
      </w:r>
      <w:r>
        <w:rPr>
          <w:rStyle w:val="hps"/>
        </w:rPr>
        <w:t>for at least</w:t>
      </w:r>
      <w:r>
        <w:t xml:space="preserve"> </w:t>
      </w:r>
      <w:r>
        <w:rPr>
          <w:rStyle w:val="hps"/>
        </w:rPr>
        <w:t>the last two</w:t>
      </w:r>
      <w:r>
        <w:t xml:space="preserve"> </w:t>
      </w:r>
      <w:r>
        <w:rPr>
          <w:rStyle w:val="hps"/>
        </w:rPr>
        <w:t>years</w:t>
      </w:r>
      <w:r>
        <w:t xml:space="preserve">. </w:t>
      </w:r>
      <w:r>
        <w:rPr>
          <w:rStyle w:val="hps"/>
        </w:rPr>
        <w:t>Who dared, during the war,</w:t>
      </w:r>
      <w:r>
        <w:t xml:space="preserve"> </w:t>
      </w:r>
      <w:r>
        <w:rPr>
          <w:rStyle w:val="hps"/>
        </w:rPr>
        <w:t>to</w:t>
      </w:r>
      <w:r>
        <w:t xml:space="preserve"> </w:t>
      </w:r>
      <w:r>
        <w:rPr>
          <w:rStyle w:val="hps"/>
        </w:rPr>
        <w:t>face</w:t>
      </w:r>
      <w:r>
        <w:t xml:space="preserve"> </w:t>
      </w:r>
      <w:r>
        <w:rPr>
          <w:rStyle w:val="hps"/>
        </w:rPr>
        <w:t>police officers</w:t>
      </w:r>
      <w:r>
        <w:t xml:space="preserve"> </w:t>
      </w:r>
      <w:r>
        <w:rPr>
          <w:rStyle w:val="hps"/>
        </w:rPr>
        <w:t>in</w:t>
      </w:r>
      <w:r>
        <w:t xml:space="preserve"> </w:t>
      </w:r>
      <w:r>
        <w:rPr>
          <w:rStyle w:val="hps"/>
        </w:rPr>
        <w:t>civilian clothes</w:t>
      </w:r>
      <w:r>
        <w:t xml:space="preserve"> </w:t>
      </w:r>
      <w:r>
        <w:rPr>
          <w:rStyle w:val="hps"/>
        </w:rPr>
        <w:t>(</w:t>
      </w:r>
      <w:r>
        <w:t xml:space="preserve">according to the many present witnesses), despite </w:t>
      </w:r>
      <w:r>
        <w:rPr>
          <w:rStyle w:val="hps"/>
        </w:rPr>
        <w:t>the policemen</w:t>
      </w:r>
      <w:r>
        <w:t xml:space="preserve"> </w:t>
      </w:r>
      <w:r>
        <w:rPr>
          <w:rStyle w:val="hps"/>
        </w:rPr>
        <w:t>in uniform, to</w:t>
      </w:r>
      <w:r>
        <w:t xml:space="preserve"> </w:t>
      </w:r>
      <w:r>
        <w:rPr>
          <w:rStyle w:val="hps"/>
        </w:rPr>
        <w:t>bring</w:t>
      </w:r>
      <w:r>
        <w:t xml:space="preserve"> </w:t>
      </w:r>
      <w:r>
        <w:rPr>
          <w:rStyle w:val="hps"/>
        </w:rPr>
        <w:t>unregistered</w:t>
      </w:r>
      <w:r>
        <w:t xml:space="preserve"> </w:t>
      </w:r>
      <w:r>
        <w:rPr>
          <w:rStyle w:val="hps"/>
        </w:rPr>
        <w:t>vehicle (or even worse, vehicle with so called "Serbian plates")</w:t>
      </w:r>
      <w:r>
        <w:t xml:space="preserve"> </w:t>
      </w:r>
      <w:r>
        <w:rPr>
          <w:rStyle w:val="hps"/>
        </w:rPr>
        <w:t>in the middle</w:t>
      </w:r>
      <w:r>
        <w:t xml:space="preserve"> </w:t>
      </w:r>
      <w:r>
        <w:rPr>
          <w:rStyle w:val="hps"/>
        </w:rPr>
        <w:t>of the square</w:t>
      </w:r>
      <w:r>
        <w:t xml:space="preserve"> in front of the "NIK" building </w:t>
      </w:r>
      <w:r>
        <w:rPr>
          <w:rStyle w:val="hps"/>
        </w:rPr>
        <w:t>where</w:t>
      </w:r>
      <w:r>
        <w:t xml:space="preserve"> </w:t>
      </w:r>
      <w:r>
        <w:rPr>
          <w:rStyle w:val="hps"/>
        </w:rPr>
        <w:t>parking</w:t>
      </w:r>
      <w:r>
        <w:t xml:space="preserve"> </w:t>
      </w:r>
      <w:r>
        <w:rPr>
          <w:rStyle w:val="hps"/>
        </w:rPr>
        <w:t>was</w:t>
      </w:r>
      <w:r>
        <w:t xml:space="preserve"> </w:t>
      </w:r>
      <w:r>
        <w:rPr>
          <w:rStyle w:val="hps"/>
        </w:rPr>
        <w:t>strictly forbidden</w:t>
      </w:r>
      <w:r>
        <w:t xml:space="preserve"> </w:t>
      </w:r>
      <w:r>
        <w:rPr>
          <w:rStyle w:val="hps"/>
        </w:rPr>
        <w:t>at the time? What would</w:t>
      </w:r>
      <w:r>
        <w:t xml:space="preserve"> </w:t>
      </w:r>
      <w:r>
        <w:rPr>
          <w:rStyle w:val="hps"/>
        </w:rPr>
        <w:t>such a</w:t>
      </w:r>
      <w:r>
        <w:t xml:space="preserve"> </w:t>
      </w:r>
      <w:r>
        <w:rPr>
          <w:rStyle w:val="hps"/>
        </w:rPr>
        <w:t>driver experience</w:t>
      </w:r>
      <w:r>
        <w:t xml:space="preserve">? </w:t>
      </w:r>
    </w:p>
    <w:p w:rsidR="002E401E" w:rsidRDefault="002E401E" w:rsidP="002E401E"/>
    <w:p w:rsidR="002E401E" w:rsidRDefault="002E401E" w:rsidP="002E401E">
      <w:r>
        <w:rPr>
          <w:rStyle w:val="hps"/>
        </w:rPr>
        <w:t>Who wants to know</w:t>
      </w:r>
      <w:r>
        <w:t xml:space="preserve"> </w:t>
      </w:r>
      <w:r>
        <w:rPr>
          <w:rStyle w:val="hps"/>
        </w:rPr>
        <w:t>can</w:t>
      </w:r>
      <w:r>
        <w:t xml:space="preserve">, </w:t>
      </w:r>
      <w:r>
        <w:rPr>
          <w:rStyle w:val="hps"/>
        </w:rPr>
        <w:t>unfortunately</w:t>
      </w:r>
      <w:r>
        <w:t xml:space="preserve">, even </w:t>
      </w:r>
      <w:r>
        <w:rPr>
          <w:rStyle w:val="hps"/>
        </w:rPr>
        <w:t>today, after</w:t>
      </w:r>
      <w:r>
        <w:t xml:space="preserve"> </w:t>
      </w:r>
      <w:r>
        <w:rPr>
          <w:rStyle w:val="hps"/>
        </w:rPr>
        <w:t>20</w:t>
      </w:r>
      <w:r>
        <w:t xml:space="preserve"> </w:t>
      </w:r>
      <w:r>
        <w:rPr>
          <w:rStyle w:val="hps"/>
        </w:rPr>
        <w:t>years</w:t>
      </w:r>
      <w:r>
        <w:t xml:space="preserve"> </w:t>
      </w:r>
      <w:r>
        <w:rPr>
          <w:rStyle w:val="hps"/>
        </w:rPr>
        <w:t>find out what would be the</w:t>
      </w:r>
      <w:r>
        <w:t xml:space="preserve"> </w:t>
      </w:r>
      <w:r>
        <w:rPr>
          <w:rStyle w:val="hps"/>
        </w:rPr>
        <w:t>attitude of crowd towards him</w:t>
      </w:r>
      <w:r>
        <w:t xml:space="preserve"> </w:t>
      </w:r>
      <w:r>
        <w:rPr>
          <w:rStyle w:val="hps"/>
        </w:rPr>
        <w:t>and towards</w:t>
      </w:r>
      <w:r>
        <w:t xml:space="preserve"> </w:t>
      </w:r>
      <w:r>
        <w:rPr>
          <w:rStyle w:val="hps"/>
        </w:rPr>
        <w:t>such a</w:t>
      </w:r>
      <w:r>
        <w:t xml:space="preserve"> </w:t>
      </w:r>
      <w:r>
        <w:rPr>
          <w:rStyle w:val="hps"/>
        </w:rPr>
        <w:t>vehicle</w:t>
      </w:r>
      <w:r>
        <w:t>.</w:t>
      </w:r>
    </w:p>
    <w:p w:rsidR="002E401E" w:rsidRDefault="002E401E" w:rsidP="002E401E"/>
    <w:p w:rsidR="002E401E" w:rsidRDefault="002E401E" w:rsidP="002E401E"/>
    <w:p w:rsidR="002E401E" w:rsidRDefault="002E401E" w:rsidP="002E401E"/>
    <w:p w:rsidR="002E401E" w:rsidRDefault="002E401E" w:rsidP="002E401E"/>
    <w:p w:rsidR="002E401E" w:rsidRDefault="002E401E" w:rsidP="002E401E"/>
    <w:p w:rsidR="002E401E" w:rsidRDefault="002E401E" w:rsidP="002E401E"/>
    <w:p w:rsidR="002E401E" w:rsidRDefault="002E401E" w:rsidP="002E401E"/>
    <w:p w:rsidR="002E401E" w:rsidRDefault="002E401E" w:rsidP="002E401E">
      <w:pPr>
        <w:rPr>
          <w:rStyle w:val="hps"/>
        </w:rPr>
      </w:pPr>
      <w:r>
        <w:rPr>
          <w:rStyle w:val="hps"/>
        </w:rPr>
        <w:t>After</w:t>
      </w:r>
      <w:r>
        <w:t xml:space="preserve"> </w:t>
      </w:r>
      <w:r>
        <w:rPr>
          <w:rStyle w:val="hps"/>
        </w:rPr>
        <w:t>all of this</w:t>
      </w:r>
      <w:r>
        <w:t xml:space="preserve"> </w:t>
      </w:r>
      <w:r>
        <w:rPr>
          <w:rStyle w:val="hps"/>
        </w:rPr>
        <w:t>can, with</w:t>
      </w:r>
      <w:r>
        <w:t xml:space="preserve"> </w:t>
      </w:r>
      <w:r>
        <w:rPr>
          <w:rStyle w:val="hps"/>
        </w:rPr>
        <w:t>a high level</w:t>
      </w:r>
      <w:r>
        <w:t xml:space="preserve"> </w:t>
      </w:r>
      <w:r>
        <w:rPr>
          <w:rStyle w:val="hps"/>
        </w:rPr>
        <w:t>of confidence, professional finding is confirmed, which</w:t>
      </w:r>
      <w:r>
        <w:t xml:space="preserve"> </w:t>
      </w:r>
      <w:r>
        <w:rPr>
          <w:rStyle w:val="hps"/>
        </w:rPr>
        <w:t>reads:</w:t>
      </w:r>
    </w:p>
    <w:p w:rsidR="002E401E" w:rsidRDefault="002E401E" w:rsidP="002E401E">
      <w:pPr>
        <w:rPr>
          <w:rStyle w:val="hps"/>
        </w:rPr>
      </w:pPr>
    </w:p>
    <w:p w:rsidR="002E401E" w:rsidRDefault="002E401E" w:rsidP="002E401E">
      <w:pPr>
        <w:rPr>
          <w:rStyle w:val="hps"/>
        </w:rPr>
      </w:pPr>
    </w:p>
    <w:p w:rsidR="002E401E" w:rsidRDefault="002E401E" w:rsidP="002E401E">
      <w:pPr>
        <w:rPr>
          <w:rFonts w:cstheme="minorHAnsi"/>
          <w:b/>
          <w:sz w:val="26"/>
          <w:szCs w:val="26"/>
        </w:rPr>
      </w:pPr>
      <w:r>
        <w:rPr>
          <w:b/>
          <w:sz w:val="26"/>
          <w:szCs w:val="26"/>
        </w:rPr>
        <w:t xml:space="preserve">All of the abovementioned </w:t>
      </w:r>
      <w:r>
        <w:rPr>
          <w:rStyle w:val="hps"/>
          <w:b/>
          <w:sz w:val="26"/>
          <w:szCs w:val="26"/>
        </w:rPr>
        <w:t>consequences which appeared</w:t>
      </w:r>
      <w:r>
        <w:rPr>
          <w:b/>
          <w:sz w:val="26"/>
          <w:szCs w:val="26"/>
        </w:rPr>
        <w:t xml:space="preserve"> </w:t>
      </w:r>
      <w:r>
        <w:rPr>
          <w:rStyle w:val="hps"/>
          <w:b/>
          <w:sz w:val="26"/>
          <w:szCs w:val="26"/>
        </w:rPr>
        <w:t xml:space="preserve">on the </w:t>
      </w:r>
      <w:r>
        <w:rPr>
          <w:b/>
          <w:sz w:val="26"/>
          <w:szCs w:val="26"/>
        </w:rPr>
        <w:t xml:space="preserve">"Kapija" square at the time of tragedy are diametrically opposed compared to the common artillery praxis, earlier professional knowledge, and experimental data obtained by provoked explosions of more than sixteen 130mm projectiles </w:t>
      </w:r>
      <w:r>
        <w:rPr>
          <w:rStyle w:val="hps"/>
          <w:b/>
          <w:sz w:val="26"/>
          <w:szCs w:val="26"/>
        </w:rPr>
        <w:t>with the same number</w:t>
      </w:r>
      <w:r>
        <w:rPr>
          <w:b/>
          <w:sz w:val="26"/>
          <w:szCs w:val="26"/>
        </w:rPr>
        <w:t xml:space="preserve"> </w:t>
      </w:r>
      <w:r>
        <w:rPr>
          <w:rStyle w:val="hps"/>
          <w:b/>
          <w:sz w:val="26"/>
          <w:szCs w:val="26"/>
        </w:rPr>
        <w:t>of cars</w:t>
      </w:r>
      <w:r>
        <w:rPr>
          <w:b/>
          <w:sz w:val="26"/>
          <w:szCs w:val="26"/>
        </w:rPr>
        <w:t xml:space="preserve"> </w:t>
      </w:r>
      <w:r>
        <w:rPr>
          <w:rStyle w:val="hps"/>
          <w:b/>
          <w:sz w:val="26"/>
          <w:szCs w:val="26"/>
        </w:rPr>
        <w:t>of the same</w:t>
      </w:r>
      <w:r>
        <w:rPr>
          <w:b/>
          <w:sz w:val="26"/>
          <w:szCs w:val="26"/>
        </w:rPr>
        <w:t xml:space="preserve"> </w:t>
      </w:r>
      <w:r>
        <w:rPr>
          <w:rStyle w:val="hps"/>
          <w:b/>
          <w:sz w:val="26"/>
          <w:szCs w:val="26"/>
        </w:rPr>
        <w:t>brand and type.</w:t>
      </w:r>
    </w:p>
    <w:p w:rsidR="002E401E" w:rsidRDefault="002E401E" w:rsidP="002E401E">
      <w:pPr>
        <w:rPr>
          <w:rStyle w:val="hps"/>
        </w:rPr>
      </w:pPr>
    </w:p>
    <w:p w:rsidR="002E401E" w:rsidRDefault="002E401E" w:rsidP="002E401E">
      <w:pPr>
        <w:rPr>
          <w:rStyle w:val="hps"/>
        </w:rPr>
      </w:pPr>
    </w:p>
    <w:p w:rsidR="002E401E" w:rsidRDefault="002E401E" w:rsidP="002E401E">
      <w:pPr>
        <w:rPr>
          <w:b/>
          <w:sz w:val="26"/>
          <w:szCs w:val="26"/>
        </w:rPr>
      </w:pPr>
      <w:r>
        <w:rPr>
          <w:rStyle w:val="hps"/>
          <w:b/>
          <w:sz w:val="26"/>
          <w:szCs w:val="26"/>
        </w:rPr>
        <w:t>None</w:t>
      </w:r>
      <w:r>
        <w:rPr>
          <w:b/>
          <w:sz w:val="26"/>
          <w:szCs w:val="26"/>
        </w:rPr>
        <w:t xml:space="preserve"> </w:t>
      </w:r>
      <w:r>
        <w:rPr>
          <w:rStyle w:val="hps"/>
          <w:b/>
          <w:sz w:val="26"/>
          <w:szCs w:val="26"/>
        </w:rPr>
        <w:t>one of the consequences</w:t>
      </w:r>
      <w:r>
        <w:rPr>
          <w:b/>
          <w:sz w:val="26"/>
          <w:szCs w:val="26"/>
        </w:rPr>
        <w:t xml:space="preserve"> </w:t>
      </w:r>
      <w:r>
        <w:rPr>
          <w:rStyle w:val="hps"/>
          <w:b/>
          <w:sz w:val="26"/>
          <w:szCs w:val="26"/>
        </w:rPr>
        <w:t>which appeared</w:t>
      </w:r>
      <w:r>
        <w:rPr>
          <w:b/>
          <w:sz w:val="26"/>
          <w:szCs w:val="26"/>
        </w:rPr>
        <w:t xml:space="preserve"> </w:t>
      </w:r>
      <w:r>
        <w:rPr>
          <w:rStyle w:val="hps"/>
          <w:b/>
          <w:sz w:val="26"/>
          <w:szCs w:val="26"/>
        </w:rPr>
        <w:t xml:space="preserve">on the </w:t>
      </w:r>
      <w:r>
        <w:rPr>
          <w:b/>
          <w:sz w:val="26"/>
          <w:szCs w:val="26"/>
        </w:rPr>
        <w:t xml:space="preserve">"Kapija" square </w:t>
      </w:r>
      <w:r>
        <w:rPr>
          <w:rStyle w:val="hps"/>
          <w:b/>
          <w:sz w:val="26"/>
          <w:szCs w:val="26"/>
        </w:rPr>
        <w:t>can't be</w:t>
      </w:r>
      <w:r>
        <w:rPr>
          <w:b/>
          <w:sz w:val="26"/>
          <w:szCs w:val="26"/>
        </w:rPr>
        <w:t xml:space="preserve"> </w:t>
      </w:r>
      <w:r>
        <w:rPr>
          <w:rStyle w:val="hps"/>
          <w:b/>
          <w:sz w:val="26"/>
          <w:szCs w:val="26"/>
        </w:rPr>
        <w:t>attributed to the direct action of the 130mm artillery</w:t>
      </w:r>
      <w:r>
        <w:rPr>
          <w:b/>
          <w:sz w:val="26"/>
          <w:szCs w:val="26"/>
        </w:rPr>
        <w:t xml:space="preserve"> </w:t>
      </w:r>
      <w:r>
        <w:rPr>
          <w:rStyle w:val="hps"/>
          <w:b/>
          <w:sz w:val="26"/>
          <w:szCs w:val="26"/>
        </w:rPr>
        <w:t>projectile.</w:t>
      </w:r>
      <w:r>
        <w:rPr>
          <w:b/>
          <w:sz w:val="26"/>
          <w:szCs w:val="26"/>
        </w:rPr>
        <w:t xml:space="preserve"> </w:t>
      </w:r>
    </w:p>
    <w:p w:rsidR="00D64381" w:rsidRDefault="00D64381" w:rsidP="002E401E">
      <w:pPr>
        <w:rPr>
          <w:b/>
          <w:sz w:val="26"/>
          <w:szCs w:val="26"/>
        </w:rPr>
      </w:pPr>
    </w:p>
    <w:p w:rsidR="00D64381" w:rsidRDefault="00D64381" w:rsidP="002E401E">
      <w:pPr>
        <w:rPr>
          <w:b/>
          <w:sz w:val="26"/>
          <w:szCs w:val="26"/>
        </w:rPr>
      </w:pPr>
    </w:p>
    <w:p w:rsidR="00D64381" w:rsidRDefault="00D64381" w:rsidP="00D64381">
      <w:pPr>
        <w:rPr>
          <w:rFonts w:eastAsiaTheme="minorEastAsia" w:cstheme="minorHAnsi"/>
          <w:b/>
          <w:sz w:val="24"/>
          <w:szCs w:val="24"/>
          <w:lang w:val="ru-RU"/>
        </w:rPr>
      </w:pPr>
      <w:r>
        <w:rPr>
          <w:rFonts w:eastAsiaTheme="minorEastAsia" w:cstheme="minorHAnsi"/>
          <w:b/>
          <w:sz w:val="24"/>
          <w:szCs w:val="24"/>
          <w:lang w:val="ru-RU"/>
        </w:rPr>
        <w:lastRenderedPageBreak/>
        <w:t>ОВА СТРАНА ЈЕ НАМЕРНО ОСТАВЉЕНА ПРАЗНА</w:t>
      </w:r>
    </w:p>
    <w:p w:rsidR="00D64381" w:rsidRDefault="00D64381" w:rsidP="00D64381">
      <w:pPr>
        <w:rPr>
          <w:rFonts w:eastAsiaTheme="minorEastAsia" w:cstheme="minorHAnsi"/>
          <w:b/>
          <w:sz w:val="24"/>
          <w:szCs w:val="24"/>
          <w:lang w:val="ru-RU"/>
        </w:rPr>
      </w:pPr>
    </w:p>
    <w:p w:rsidR="00D64381" w:rsidRDefault="00D64381" w:rsidP="00D64381">
      <w:pPr>
        <w:rPr>
          <w:rFonts w:eastAsiaTheme="minorEastAsia" w:cstheme="minorHAnsi"/>
          <w:b/>
          <w:sz w:val="24"/>
          <w:szCs w:val="24"/>
          <w:lang w:val="ru-RU"/>
        </w:rPr>
      </w:pPr>
      <w:r>
        <w:rPr>
          <w:rFonts w:eastAsiaTheme="minorEastAsia" w:cstheme="minorHAnsi"/>
          <w:b/>
          <w:sz w:val="24"/>
          <w:szCs w:val="24"/>
          <w:lang w:val="ru-RU"/>
        </w:rPr>
        <w:t>НА ЊУ ДОЛАЗИ ПРИЛОГ 6.1, ОДШТАМПАН НА ФОРМАТУ А3, И ПРЕСАВИЈЕН НА ФОРМАТ А4!!!</w:t>
      </w:r>
    </w:p>
    <w:p w:rsidR="002E401E" w:rsidRDefault="002E401E" w:rsidP="000E4C32"/>
    <w:p w:rsidR="00D64381" w:rsidRDefault="00D64381" w:rsidP="000E4C32"/>
    <w:p w:rsidR="00D64381" w:rsidRDefault="00D64381" w:rsidP="000E4C32"/>
    <w:p w:rsidR="00D64381" w:rsidRDefault="00D64381" w:rsidP="000E4C32"/>
    <w:p w:rsidR="00D64381" w:rsidRDefault="00D64381" w:rsidP="000E4C32"/>
    <w:p w:rsidR="00D64381" w:rsidRDefault="00D64381" w:rsidP="000E4C32"/>
    <w:p w:rsidR="00D64381" w:rsidRDefault="00D64381" w:rsidP="000E4C32"/>
    <w:p w:rsidR="00D64381" w:rsidRDefault="00D64381" w:rsidP="000E4C32"/>
    <w:p w:rsidR="00D64381" w:rsidRDefault="00D64381" w:rsidP="000E4C32"/>
    <w:p w:rsidR="00D64381" w:rsidRDefault="00D64381" w:rsidP="000E4C32"/>
    <w:p w:rsidR="00D64381" w:rsidRDefault="00D64381" w:rsidP="000E4C32"/>
    <w:p w:rsidR="00D64381" w:rsidRDefault="00D64381" w:rsidP="000E4C32"/>
    <w:p w:rsidR="00D64381" w:rsidRDefault="00D64381" w:rsidP="000E4C32"/>
    <w:p w:rsidR="00D64381" w:rsidRDefault="00D64381" w:rsidP="000E4C32"/>
    <w:p w:rsidR="00D64381" w:rsidRDefault="00D64381" w:rsidP="000E4C32"/>
    <w:p w:rsidR="00D64381" w:rsidRDefault="00D64381" w:rsidP="000E4C32"/>
    <w:p w:rsidR="00D64381" w:rsidRDefault="00D64381" w:rsidP="000E4C32"/>
    <w:p w:rsidR="00D64381" w:rsidRDefault="00D64381" w:rsidP="000E4C32"/>
    <w:p w:rsidR="00D64381" w:rsidRDefault="00D64381" w:rsidP="000E4C32"/>
    <w:p w:rsidR="00D64381" w:rsidRDefault="00D64381" w:rsidP="000E4C32"/>
    <w:p w:rsidR="00D64381" w:rsidRDefault="00D64381" w:rsidP="000E4C32"/>
    <w:p w:rsidR="00D64381" w:rsidRDefault="00D64381" w:rsidP="000E4C32"/>
    <w:p w:rsidR="00D64381" w:rsidRDefault="00D64381" w:rsidP="000E4C32"/>
    <w:p w:rsidR="00D64381" w:rsidRDefault="00D64381" w:rsidP="000E4C32"/>
    <w:p w:rsidR="00BB299D" w:rsidRDefault="00BB299D" w:rsidP="00BB299D">
      <w:pPr>
        <w:rPr>
          <w:rStyle w:val="hps"/>
        </w:rPr>
      </w:pPr>
      <w:r>
        <w:rPr>
          <w:rFonts w:eastAsiaTheme="minorEastAsia" w:cstheme="minorHAnsi"/>
          <w:b/>
          <w:sz w:val="24"/>
          <w:szCs w:val="24"/>
          <w:lang w:val="ru-RU"/>
        </w:rPr>
        <w:lastRenderedPageBreak/>
        <w:t xml:space="preserve">7.1 </w:t>
      </w:r>
      <w:r>
        <w:rPr>
          <w:rStyle w:val="hps"/>
          <w:b/>
        </w:rPr>
        <w:t>FINDING</w:t>
      </w:r>
      <w:r>
        <w:rPr>
          <w:rStyle w:val="hps"/>
          <w:b/>
          <w:lang w:val="en-US"/>
        </w:rPr>
        <w:t>S</w:t>
      </w:r>
      <w:r>
        <w:rPr>
          <w:rStyle w:val="hps"/>
          <w:b/>
        </w:rPr>
        <w:t>, OPINIONS AND PROFESSIONAL CONCLUSION</w:t>
      </w:r>
    </w:p>
    <w:p w:rsidR="00BB299D" w:rsidRDefault="00BB299D" w:rsidP="00BB299D">
      <w:pPr>
        <w:rPr>
          <w:rStyle w:val="hps"/>
        </w:rPr>
      </w:pPr>
    </w:p>
    <w:p w:rsidR="00BB299D" w:rsidRDefault="00BB299D" w:rsidP="00BB299D">
      <w:pPr>
        <w:rPr>
          <w:rStyle w:val="hps"/>
        </w:rPr>
      </w:pPr>
      <w:r>
        <w:rPr>
          <w:rFonts w:eastAsiaTheme="minorEastAsia" w:cstheme="minorHAnsi"/>
          <w:sz w:val="24"/>
          <w:szCs w:val="24"/>
          <w:lang w:val="ru-RU"/>
        </w:rPr>
        <w:t xml:space="preserve">7.1.1 </w:t>
      </w:r>
      <w:r>
        <w:rPr>
          <w:rStyle w:val="hps"/>
        </w:rPr>
        <w:t>FINDINGS</w:t>
      </w:r>
    </w:p>
    <w:p w:rsidR="00BB299D" w:rsidRDefault="00BB299D" w:rsidP="00BB299D">
      <w:pPr>
        <w:rPr>
          <w:rStyle w:val="hps"/>
        </w:rPr>
      </w:pPr>
    </w:p>
    <w:p w:rsidR="00BB299D" w:rsidRDefault="00BB299D" w:rsidP="00BB299D">
      <w:pPr>
        <w:rPr>
          <w:rStyle w:val="hps"/>
        </w:rPr>
      </w:pPr>
      <w:r>
        <w:rPr>
          <w:rStyle w:val="hps"/>
        </w:rPr>
        <w:t>7.1.1.1. The comprehensive analysis of available data from the Court files and other available documents indicates:</w:t>
      </w:r>
    </w:p>
    <w:p w:rsidR="00BB299D" w:rsidRDefault="00BB299D" w:rsidP="00BB299D">
      <w:pPr>
        <w:rPr>
          <w:rStyle w:val="hps"/>
        </w:rPr>
      </w:pPr>
    </w:p>
    <w:p w:rsidR="00BB299D" w:rsidRDefault="00BB299D" w:rsidP="00BB299D">
      <w:pPr>
        <w:rPr>
          <w:rStyle w:val="hps"/>
        </w:rPr>
      </w:pPr>
      <w:r>
        <w:rPr>
          <w:rStyle w:val="hps"/>
        </w:rPr>
        <w:t>Too many conclusions were  easily derived  based on extremely dubious presumptions, for example;</w:t>
      </w:r>
    </w:p>
    <w:p w:rsidR="00BB299D" w:rsidRDefault="00BB299D" w:rsidP="00BB299D">
      <w:pPr>
        <w:rPr>
          <w:rStyle w:val="hps"/>
        </w:rPr>
      </w:pPr>
      <w:r>
        <w:rPr>
          <w:rStyle w:val="hps"/>
        </w:rPr>
        <w:t>The determining AoF of  projectiles;</w:t>
      </w:r>
    </w:p>
    <w:p w:rsidR="00BB299D" w:rsidRDefault="00BB299D" w:rsidP="00BB299D">
      <w:pPr>
        <w:rPr>
          <w:rStyle w:val="hps"/>
        </w:rPr>
      </w:pPr>
      <w:r>
        <w:rPr>
          <w:rStyle w:val="hps"/>
        </w:rPr>
        <w:t>The  possible location of the incriminated  gun;</w:t>
      </w:r>
    </w:p>
    <w:p w:rsidR="00BB299D" w:rsidRDefault="00BB299D" w:rsidP="00BB299D">
      <w:pPr>
        <w:rPr>
          <w:rStyle w:val="hps"/>
        </w:rPr>
      </w:pPr>
      <w:r>
        <w:rPr>
          <w:rStyle w:val="hps"/>
        </w:rPr>
        <w:t>The assessment of effects, consequences as well as the lots of clues observed  on CSS;</w:t>
      </w:r>
    </w:p>
    <w:p w:rsidR="00BB299D" w:rsidRDefault="00BB299D" w:rsidP="00BB299D">
      <w:pPr>
        <w:rPr>
          <w:rStyle w:val="hps"/>
        </w:rPr>
      </w:pPr>
    </w:p>
    <w:p w:rsidR="00BB299D" w:rsidRDefault="00BB299D" w:rsidP="00BB299D">
      <w:pPr>
        <w:rPr>
          <w:rStyle w:val="hps"/>
        </w:rPr>
      </w:pPr>
      <w:r>
        <w:rPr>
          <w:rStyle w:val="hps"/>
        </w:rPr>
        <w:t>The actual terrain and its configuration was completely ignored and thrown out of the consideration, which led to huge misjudgments and calculation out of which came also grossly wrong conclusions.</w:t>
      </w:r>
    </w:p>
    <w:p w:rsidR="00BB299D" w:rsidRDefault="00BB299D" w:rsidP="00BB299D">
      <w:pPr>
        <w:rPr>
          <w:rStyle w:val="hps"/>
        </w:rPr>
      </w:pPr>
    </w:p>
    <w:p w:rsidR="00BB299D" w:rsidRDefault="00BB299D" w:rsidP="00BB299D">
      <w:pPr>
        <w:rPr>
          <w:rStyle w:val="hps"/>
        </w:rPr>
      </w:pPr>
      <w:r>
        <w:rPr>
          <w:rStyle w:val="hps"/>
        </w:rPr>
        <w:t xml:space="preserve">7.1.1.2. The position of car Golf Mk1 was considered with the total absence of basic elements of the blast physics like that during the explosion no external force was acting on the subject car, although that force was over 240kN. The mentioned force was at least 32 times higher than the weight of the car. (mass of the car is 750kg). </w:t>
      </w:r>
    </w:p>
    <w:p w:rsidR="00BB299D" w:rsidRDefault="00BB299D" w:rsidP="00BB299D">
      <w:pPr>
        <w:rPr>
          <w:rStyle w:val="hps"/>
        </w:rPr>
      </w:pPr>
    </w:p>
    <w:p w:rsidR="00BB299D" w:rsidRDefault="00BB299D" w:rsidP="00BB299D">
      <w:pPr>
        <w:rPr>
          <w:rStyle w:val="hps"/>
        </w:rPr>
      </w:pPr>
      <w:r>
        <w:rPr>
          <w:rStyle w:val="hps"/>
        </w:rPr>
        <w:t>The possible AoF of the projectile was measured in relation to the observed position of the car after explosion- completely  incorrect. The blast so close to the car body (&lt;20cm) must  reject the car at least a little bit. If the car will be shifted laterally for only 1cm the AoF will be changed at least for 1 degree. In subject case even an AoF of 65</w:t>
      </w:r>
      <w:r>
        <w:rPr>
          <w:rStyle w:val="hps"/>
          <w:vertAlign w:val="superscript"/>
        </w:rPr>
        <w:t>0</w:t>
      </w:r>
      <w:r>
        <w:rPr>
          <w:rStyle w:val="hps"/>
        </w:rPr>
        <w:t xml:space="preserve"> can't  provide  projectile to fly over the Golf Mk1 car. After all</w:t>
      </w:r>
      <w:r>
        <w:t xml:space="preserve">, </w:t>
      </w:r>
      <w:r>
        <w:rPr>
          <w:rStyle w:val="hps"/>
        </w:rPr>
        <w:t>prosecution expert explicitly</w:t>
      </w:r>
      <w:r>
        <w:t xml:space="preserve"> </w:t>
      </w:r>
      <w:r>
        <w:rPr>
          <w:rStyle w:val="hps"/>
        </w:rPr>
        <w:t>admits such a fact</w:t>
      </w:r>
      <w:r>
        <w:t xml:space="preserve"> </w:t>
      </w:r>
      <w:r>
        <w:rPr>
          <w:rStyle w:val="hps"/>
        </w:rPr>
        <w:t>in</w:t>
      </w:r>
      <w:r>
        <w:t xml:space="preserve"> </w:t>
      </w:r>
      <w:r>
        <w:rPr>
          <w:rStyle w:val="hps"/>
        </w:rPr>
        <w:t>his analysis. (See page 63, 3</w:t>
      </w:r>
      <w:r>
        <w:rPr>
          <w:rStyle w:val="hps"/>
          <w:vertAlign w:val="superscript"/>
        </w:rPr>
        <w:t>rd</w:t>
      </w:r>
      <w:r>
        <w:rPr>
          <w:rStyle w:val="hps"/>
        </w:rPr>
        <w:t xml:space="preserve"> paragraph above).</w:t>
      </w:r>
    </w:p>
    <w:p w:rsidR="00BB299D" w:rsidRDefault="00BB299D" w:rsidP="00BB299D">
      <w:pPr>
        <w:rPr>
          <w:rStyle w:val="hps"/>
        </w:rPr>
      </w:pPr>
    </w:p>
    <w:p w:rsidR="00BB299D" w:rsidRDefault="00BB299D" w:rsidP="00BB299D">
      <w:pPr>
        <w:rPr>
          <w:rStyle w:val="hps"/>
        </w:rPr>
      </w:pPr>
      <w:r>
        <w:rPr>
          <w:rStyle w:val="hps"/>
        </w:rPr>
        <w:t xml:space="preserve">7.1.1.3. Ballistic calculations performed by the prosecution expert omit important parameters that define each battery FCU. Each FCU in each case necessarily takes into account many corrections (especially the very important altitude difference)which expert didn't include. The calculations derived by the prosecution expert were based on the assumption that it  is not important where was the possible position of the gun, so those are invalid. </w:t>
      </w:r>
    </w:p>
    <w:p w:rsidR="00BB299D" w:rsidRDefault="00BB299D" w:rsidP="00BB299D">
      <w:pPr>
        <w:rPr>
          <w:rStyle w:val="hps"/>
        </w:rPr>
      </w:pPr>
    </w:p>
    <w:p w:rsidR="00BB299D" w:rsidRDefault="00BB299D" w:rsidP="00BB299D">
      <w:pPr>
        <w:rPr>
          <w:rStyle w:val="hps"/>
        </w:rPr>
      </w:pPr>
      <w:r>
        <w:rPr>
          <w:rStyle w:val="hps"/>
        </w:rPr>
        <w:lastRenderedPageBreak/>
        <w:t>Wherever it was it still remains 30m above in respect of the detonating point at the „Kapija” square,  said and written(more</w:t>
      </w:r>
      <w:r>
        <w:rPr>
          <w:rStyle w:val="shorttext"/>
        </w:rPr>
        <w:t xml:space="preserve"> </w:t>
      </w:r>
      <w:r>
        <w:rPr>
          <w:rStyle w:val="hps"/>
        </w:rPr>
        <w:t>than 6 times) by the prosecution expert , but that  is a huge mistake.</w:t>
      </w:r>
    </w:p>
    <w:p w:rsidR="00BB299D" w:rsidRDefault="00BB299D" w:rsidP="00BB299D">
      <w:pPr>
        <w:rPr>
          <w:rStyle w:val="hps"/>
        </w:rPr>
      </w:pPr>
    </w:p>
    <w:p w:rsidR="00BB299D" w:rsidRDefault="00BB299D" w:rsidP="00BB299D">
      <w:pPr>
        <w:rPr>
          <w:rStyle w:val="hps"/>
        </w:rPr>
      </w:pPr>
      <w:r>
        <w:rPr>
          <w:rStyle w:val="hps"/>
        </w:rPr>
        <w:t>In accordance with the actual situation on the ground as well as data provided by a topographic map, the possible FPs at distances greater than 27.1km are located at elevations of 335 to 406 meters above msl, or at a height difference in relation to the plateau of the „Kapija</w:t>
      </w:r>
      <w:r>
        <w:t xml:space="preserve">” </w:t>
      </w:r>
      <w:r>
        <w:rPr>
          <w:rStyle w:val="hps"/>
        </w:rPr>
        <w:t xml:space="preserve"> square from 106 to 177 meters respectively, which is 3 to 6 times greater difference than that used by the prosecution expert in his ballistic calculations.</w:t>
      </w:r>
    </w:p>
    <w:p w:rsidR="00BB299D" w:rsidRDefault="00BB299D" w:rsidP="00BB299D">
      <w:pPr>
        <w:rPr>
          <w:rStyle w:val="hps"/>
        </w:rPr>
      </w:pPr>
    </w:p>
    <w:p w:rsidR="00BB299D" w:rsidRDefault="00BB299D" w:rsidP="00BB299D">
      <w:pPr>
        <w:rPr>
          <w:rStyle w:val="hps"/>
        </w:rPr>
      </w:pPr>
      <w:r>
        <w:rPr>
          <w:rStyle w:val="hps"/>
        </w:rPr>
        <w:t>Therefore, these ballistic calculations should be rejected as null and void, together with all the consequences that originate from these calculations.</w:t>
      </w:r>
    </w:p>
    <w:p w:rsidR="00BB299D" w:rsidRDefault="00BB299D" w:rsidP="00BB299D">
      <w:pPr>
        <w:rPr>
          <w:rStyle w:val="hps"/>
        </w:rPr>
      </w:pPr>
    </w:p>
    <w:p w:rsidR="00BB299D" w:rsidRDefault="00BB299D" w:rsidP="00BB299D">
      <w:pPr>
        <w:rPr>
          <w:rStyle w:val="hps"/>
        </w:rPr>
      </w:pPr>
      <w:r>
        <w:rPr>
          <w:rStyle w:val="hps"/>
        </w:rPr>
        <w:t>7.1.1.4. Effects on the „Kapija</w:t>
      </w:r>
      <w:r>
        <w:t xml:space="preserve">” </w:t>
      </w:r>
      <w:r>
        <w:rPr>
          <w:rStyle w:val="hps"/>
        </w:rPr>
        <w:t xml:space="preserve"> square are not  consistent with the effects expected from this kind of artillery projectiles, nor with forensic even with terminally-ballistic aspect, and also do not correspond to law  of destruction specified for such a type of the projectile. This law of destruction was derived from the tens of thousands of experiments carried out by the manufacturer of the original Firing Tables, gun and ammunition.</w:t>
      </w:r>
    </w:p>
    <w:p w:rsidR="00BB299D" w:rsidRDefault="00BB299D" w:rsidP="00BB299D">
      <w:pPr>
        <w:rPr>
          <w:rStyle w:val="hps"/>
        </w:rPr>
      </w:pPr>
    </w:p>
    <w:p w:rsidR="00BB299D" w:rsidRDefault="00BB299D" w:rsidP="00BB299D">
      <w:pPr>
        <w:rPr>
          <w:rStyle w:val="hps"/>
        </w:rPr>
      </w:pPr>
      <w:r>
        <w:rPr>
          <w:rStyle w:val="hps"/>
        </w:rPr>
        <w:t xml:space="preserve">7.1.1.5.   The analysis of the place of possible gun positions of the prosecution expert was superficial. The real  places were not taken into consideration as well as areas where the cannons actually were. Therefore, it is natural that not one of them was detected even though  remains still stand and are clearly visible on satellite image of the terrain. (On the basis of seized documents and with help of a living witnesses-participants  is easy possible  to found each of the real FP); </w:t>
      </w:r>
    </w:p>
    <w:p w:rsidR="00BB299D" w:rsidRDefault="00BB299D" w:rsidP="00BB299D">
      <w:pPr>
        <w:rPr>
          <w:rStyle w:val="hps"/>
        </w:rPr>
      </w:pPr>
    </w:p>
    <w:p w:rsidR="00BB299D" w:rsidRDefault="00BB299D" w:rsidP="00BB299D">
      <w:pPr>
        <w:rPr>
          <w:rStyle w:val="hps"/>
        </w:rPr>
      </w:pPr>
      <w:r>
        <w:rPr>
          <w:rStyle w:val="hps"/>
        </w:rPr>
        <w:t>7.1.2. OPINION</w:t>
      </w:r>
    </w:p>
    <w:p w:rsidR="00BB299D" w:rsidRDefault="00BB299D" w:rsidP="00BB299D">
      <w:pPr>
        <w:rPr>
          <w:rStyle w:val="hps"/>
        </w:rPr>
      </w:pPr>
      <w:r>
        <w:rPr>
          <w:rStyle w:val="hps"/>
        </w:rPr>
        <w:t>7.1.2.1 Prosecution evidence are unfounded:</w:t>
      </w:r>
    </w:p>
    <w:p w:rsidR="00BB299D" w:rsidRDefault="00BB299D" w:rsidP="00BB299D">
      <w:pPr>
        <w:pStyle w:val="ListParagraph"/>
        <w:numPr>
          <w:ilvl w:val="0"/>
          <w:numId w:val="8"/>
        </w:numPr>
        <w:rPr>
          <w:rStyle w:val="hps"/>
        </w:rPr>
      </w:pPr>
      <w:r>
        <w:rPr>
          <w:rStyle w:val="hps"/>
          <w:rFonts w:ascii="Calibri" w:hAnsi="Calibri" w:cs="Calibri"/>
        </w:rPr>
        <w:t xml:space="preserve">Tactical; </w:t>
      </w:r>
    </w:p>
    <w:p w:rsidR="00BB299D" w:rsidRDefault="00BB299D" w:rsidP="00BB299D">
      <w:pPr>
        <w:pStyle w:val="ListParagraph"/>
        <w:numPr>
          <w:ilvl w:val="0"/>
          <w:numId w:val="8"/>
        </w:numPr>
        <w:rPr>
          <w:rStyle w:val="hps"/>
        </w:rPr>
      </w:pPr>
      <w:r>
        <w:rPr>
          <w:rStyle w:val="hps"/>
          <w:rFonts w:ascii="Calibri" w:hAnsi="Calibri" w:cs="Calibri"/>
        </w:rPr>
        <w:t xml:space="preserve">Technical; </w:t>
      </w:r>
    </w:p>
    <w:p w:rsidR="00BB299D" w:rsidRDefault="00BB299D" w:rsidP="00BB299D">
      <w:pPr>
        <w:pStyle w:val="ListParagraph"/>
        <w:numPr>
          <w:ilvl w:val="0"/>
          <w:numId w:val="8"/>
        </w:numPr>
        <w:rPr>
          <w:rStyle w:val="hps"/>
        </w:rPr>
      </w:pPr>
      <w:r>
        <w:rPr>
          <w:rStyle w:val="hps"/>
          <w:rFonts w:ascii="Calibri" w:hAnsi="Calibri" w:cs="Calibri"/>
        </w:rPr>
        <w:t xml:space="preserve">Topographical; </w:t>
      </w:r>
    </w:p>
    <w:p w:rsidR="00BB299D" w:rsidRDefault="00BB299D" w:rsidP="00BB299D">
      <w:pPr>
        <w:pStyle w:val="ListParagraph"/>
        <w:numPr>
          <w:ilvl w:val="0"/>
          <w:numId w:val="8"/>
        </w:numPr>
        <w:rPr>
          <w:rStyle w:val="hps"/>
        </w:rPr>
      </w:pPr>
      <w:r>
        <w:rPr>
          <w:rStyle w:val="hps"/>
          <w:rFonts w:ascii="Calibri" w:hAnsi="Calibri" w:cs="Calibri"/>
        </w:rPr>
        <w:t>From the standpoint of the theory of firing, and</w:t>
      </w:r>
    </w:p>
    <w:p w:rsidR="00BB299D" w:rsidRDefault="00BB299D" w:rsidP="00BB299D">
      <w:pPr>
        <w:pStyle w:val="ListParagraph"/>
        <w:numPr>
          <w:ilvl w:val="0"/>
          <w:numId w:val="8"/>
        </w:numPr>
        <w:rPr>
          <w:rStyle w:val="hps"/>
        </w:rPr>
      </w:pPr>
      <w:r>
        <w:rPr>
          <w:rStyle w:val="hps"/>
          <w:rFonts w:ascii="Calibri" w:hAnsi="Calibri" w:cs="Calibri"/>
        </w:rPr>
        <w:t>From the standpoint of external bal</w:t>
      </w:r>
      <w:r>
        <w:rPr>
          <w:rStyle w:val="hps"/>
        </w:rPr>
        <w:t xml:space="preserve">listics, terminal ballistics and forensic; </w:t>
      </w:r>
    </w:p>
    <w:p w:rsidR="00BB299D" w:rsidRDefault="00BB299D" w:rsidP="00BB299D">
      <w:pPr>
        <w:rPr>
          <w:rStyle w:val="hps"/>
        </w:rPr>
      </w:pPr>
    </w:p>
    <w:p w:rsidR="00BB299D" w:rsidRDefault="00BB299D" w:rsidP="00BB299D">
      <w:pPr>
        <w:rPr>
          <w:rStyle w:val="hps"/>
        </w:rPr>
      </w:pPr>
      <w:r>
        <w:rPr>
          <w:rStyle w:val="hps"/>
        </w:rPr>
        <w:t>7.1.2.2 There is no such an  artillery projectile which is able to make the multilateral wounds without any exit wounds on the bodies of the more than 30 killed.</w:t>
      </w:r>
    </w:p>
    <w:p w:rsidR="00BB299D" w:rsidRDefault="00BB299D" w:rsidP="00BB299D">
      <w:pPr>
        <w:rPr>
          <w:rStyle w:val="hps"/>
        </w:rPr>
      </w:pPr>
    </w:p>
    <w:p w:rsidR="00BB299D" w:rsidRDefault="00BB299D" w:rsidP="00BB299D">
      <w:pPr>
        <w:rPr>
          <w:rStyle w:val="hps"/>
        </w:rPr>
      </w:pPr>
      <w:r>
        <w:rPr>
          <w:rStyle w:val="hps"/>
        </w:rPr>
        <w:lastRenderedPageBreak/>
        <w:t>7.1.2.3 Wherever it was located, the subject artillery 130mm M46 gun, within the pre-defined sector, in weather conditions on the 25th of May 1995, with a brand new tube and standard projectile, had the ability to target the „Kapija</w:t>
      </w:r>
      <w:r>
        <w:t xml:space="preserve">” </w:t>
      </w:r>
      <w:r>
        <w:rPr>
          <w:rStyle w:val="hps"/>
        </w:rPr>
        <w:t xml:space="preserve">square, without any need to relocate and unmask the firing position taking into account  that at the time was present  a direct threat of the foreign intervention; </w:t>
      </w:r>
    </w:p>
    <w:p w:rsidR="00BB299D" w:rsidRDefault="00BB299D" w:rsidP="00BB299D">
      <w:pPr>
        <w:rPr>
          <w:rStyle w:val="hps"/>
        </w:rPr>
      </w:pPr>
    </w:p>
    <w:p w:rsidR="00BB299D" w:rsidRDefault="00BB299D" w:rsidP="00BB299D">
      <w:pPr>
        <w:rPr>
          <w:rStyle w:val="hps"/>
        </w:rPr>
      </w:pPr>
      <w:r>
        <w:rPr>
          <w:rStyle w:val="hps"/>
        </w:rPr>
        <w:t>7.1.2.4 Wherever it was located, the subject artillery 130mm M46 gun, within the defined sector, considering weather conditions on the 25th of May 1995, with a brand new tube and with standard projectile, was not able to obtain AoF,  AoF =Θ≥62</w:t>
      </w:r>
      <w:r>
        <w:rPr>
          <w:rStyle w:val="hps"/>
          <w:vertAlign w:val="superscript"/>
        </w:rPr>
        <w:t>0</w:t>
      </w:r>
      <w:r>
        <w:rPr>
          <w:rStyle w:val="hps"/>
        </w:rPr>
        <w:t xml:space="preserve"> by targeting, which, according to the prosecution expert, was the minimum possible AoF required to fly over Golf Mk1 car.</w:t>
      </w:r>
    </w:p>
    <w:p w:rsidR="00BB299D" w:rsidRDefault="00BB299D" w:rsidP="00BB299D">
      <w:pPr>
        <w:rPr>
          <w:rStyle w:val="hps"/>
        </w:rPr>
      </w:pPr>
    </w:p>
    <w:p w:rsidR="00BB299D" w:rsidRDefault="00BB299D" w:rsidP="00BB299D">
      <w:pPr>
        <w:rPr>
          <w:rStyle w:val="hps"/>
        </w:rPr>
      </w:pPr>
      <w:r>
        <w:rPr>
          <w:rStyle w:val="hps"/>
        </w:rPr>
        <w:t xml:space="preserve">  All of the above mentioned and proven earlier, indicates a definite:</w:t>
      </w:r>
    </w:p>
    <w:p w:rsidR="00BB299D" w:rsidRDefault="00BB299D" w:rsidP="00BB299D">
      <w:pPr>
        <w:rPr>
          <w:rStyle w:val="hps"/>
        </w:rPr>
      </w:pPr>
    </w:p>
    <w:p w:rsidR="00BB299D" w:rsidRDefault="00BB299D" w:rsidP="00BB299D">
      <w:pPr>
        <w:jc w:val="center"/>
        <w:rPr>
          <w:rStyle w:val="hps"/>
          <w:b/>
        </w:rPr>
      </w:pPr>
      <w:r>
        <w:rPr>
          <w:rStyle w:val="hps"/>
          <w:b/>
        </w:rPr>
        <w:t>EXPERT CONCLUSION:</w:t>
      </w:r>
    </w:p>
    <w:p w:rsidR="00BB299D" w:rsidRDefault="00BB299D" w:rsidP="00BB299D">
      <w:pPr>
        <w:rPr>
          <w:rStyle w:val="hps"/>
        </w:rPr>
      </w:pPr>
    </w:p>
    <w:p w:rsidR="00BB299D" w:rsidRDefault="00BB299D" w:rsidP="00BB299D">
      <w:pPr>
        <w:jc w:val="center"/>
        <w:rPr>
          <w:b/>
        </w:rPr>
      </w:pPr>
      <w:r>
        <w:rPr>
          <w:rStyle w:val="hps"/>
          <w:b/>
        </w:rPr>
        <w:t>ON THE MAY OF 25TH 1995,  AT 20:55, ON THE "KAPIJA" SQUARE IN TUZLA, DID NOT EXPLODE ANY FIRED PROJECTILE AND ESPECIALLY NOT THE ONE OF 130MM.</w:t>
      </w:r>
    </w:p>
    <w:p w:rsidR="00D64381" w:rsidRDefault="00D64381" w:rsidP="000E4C32"/>
    <w:sectPr w:rsidR="00D64381" w:rsidSect="00400F18">
      <w:headerReference w:type="default" r:id="rId708"/>
      <w:pgSz w:w="11906" w:h="16838"/>
      <w:pgMar w:top="1418" w:right="1134" w:bottom="1418" w:left="1701" w:header="709" w:footer="709" w:gutter="0"/>
      <w:pgNumType w:start="4"/>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60C20" w:rsidRDefault="00760C20" w:rsidP="000E4C32">
      <w:pPr>
        <w:spacing w:after="0" w:line="240" w:lineRule="auto"/>
      </w:pPr>
      <w:r>
        <w:separator/>
      </w:r>
    </w:p>
  </w:endnote>
  <w:endnote w:type="continuationSeparator" w:id="0">
    <w:p w:rsidR="00760C20" w:rsidRDefault="00760C20" w:rsidP="000E4C3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Arial Black">
    <w:panose1 w:val="020B0A04020102020204"/>
    <w:charset w:val="00"/>
    <w:family w:val="swiss"/>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France YU">
    <w:altName w:val="Courier New"/>
    <w:charset w:val="00"/>
    <w:family w:val="swiss"/>
    <w:pitch w:val="variable"/>
    <w:sig w:usb0="00000003" w:usb1="00000000" w:usb2="00000000" w:usb3="00000000" w:csb0="00000001" w:csb1="00000000"/>
  </w:font>
  <w:font w:name="MS Shell Dlg 2">
    <w:panose1 w:val="020B0604030504040204"/>
    <w:charset w:val="EE"/>
    <w:family w:val="swiss"/>
    <w:pitch w:val="variable"/>
    <w:sig w:usb0="E1002EFF" w:usb1="C000605B" w:usb2="00000029" w:usb3="00000000" w:csb0="0001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60C20" w:rsidRDefault="00760C20" w:rsidP="000E4C32">
      <w:pPr>
        <w:spacing w:after="0" w:line="240" w:lineRule="auto"/>
      </w:pPr>
      <w:r>
        <w:separator/>
      </w:r>
    </w:p>
  </w:footnote>
  <w:footnote w:type="continuationSeparator" w:id="0">
    <w:p w:rsidR="00760C20" w:rsidRDefault="00760C20" w:rsidP="000E4C32">
      <w:pPr>
        <w:spacing w:after="0" w:line="240" w:lineRule="auto"/>
      </w:pPr>
      <w:r>
        <w:continuationSeparator/>
      </w:r>
    </w:p>
  </w:footnote>
  <w:footnote w:id="1">
    <w:p w:rsidR="00760C20" w:rsidRDefault="00760C20" w:rsidP="000E4C32">
      <w:pPr>
        <w:pStyle w:val="FootnoteText"/>
        <w:rPr>
          <w:lang w:val="en-US"/>
        </w:rPr>
      </w:pPr>
      <w:r>
        <w:rPr>
          <w:rStyle w:val="FootnoteReference"/>
        </w:rPr>
        <w:footnoteRef/>
      </w:r>
      <w:r>
        <w:t xml:space="preserve"> See </w:t>
      </w:r>
      <w:r>
        <w:rPr>
          <w:rStyle w:val="hps"/>
        </w:rPr>
        <w:t>court</w:t>
      </w:r>
      <w:r>
        <w:rPr>
          <w:rStyle w:val="shorttext"/>
        </w:rPr>
        <w:t xml:space="preserve"> </w:t>
      </w:r>
      <w:r>
        <w:rPr>
          <w:rStyle w:val="hps"/>
        </w:rPr>
        <w:t xml:space="preserve">stenogram </w:t>
      </w:r>
      <w:r>
        <w:t>in Case: "Ђукић Новак" X-KR-07/394, from 02.12.2008</w:t>
      </w:r>
    </w:p>
  </w:footnote>
  <w:footnote w:id="2">
    <w:p w:rsidR="00760C20" w:rsidRDefault="00760C20" w:rsidP="000E4C32">
      <w:pPr>
        <w:pStyle w:val="FootnoteText"/>
      </w:pPr>
      <w:r>
        <w:rPr>
          <w:rStyle w:val="FootnoteReference"/>
        </w:rPr>
        <w:footnoteRef/>
      </w:r>
      <w:r>
        <w:t xml:space="preserve"> The prosecution expert analysis : </w:t>
      </w:r>
      <w:r>
        <w:rPr>
          <w:lang w:val="en-US"/>
        </w:rPr>
        <w:t>Prof.dr. Berko Ze</w:t>
      </w:r>
      <w:r>
        <w:t>čević: „</w:t>
      </w:r>
      <w:r>
        <w:rPr>
          <w:lang w:val="ru-RU"/>
        </w:rPr>
        <w:t xml:space="preserve">Анализа увјета који су довели до масакра особа на тргу </w:t>
      </w:r>
      <w:r>
        <w:rPr>
          <w:rFonts w:cstheme="minorHAnsi"/>
          <w:lang w:val="ru-RU"/>
        </w:rPr>
        <w:t>„</w:t>
      </w:r>
      <w:r>
        <w:rPr>
          <w:lang w:val="ru-RU"/>
        </w:rPr>
        <w:t>Капија</w:t>
      </w:r>
      <w:r>
        <w:rPr>
          <w:rFonts w:cstheme="minorHAnsi"/>
          <w:lang w:val="ru-RU"/>
        </w:rPr>
        <w:t>”</w:t>
      </w:r>
      <w:r>
        <w:rPr>
          <w:lang w:val="ru-RU"/>
        </w:rPr>
        <w:t xml:space="preserve"> дана 25.05. 1995. год у 20</w:t>
      </w:r>
      <w:r>
        <w:rPr>
          <w:vertAlign w:val="superscript"/>
          <w:lang w:val="ru-RU"/>
        </w:rPr>
        <w:t xml:space="preserve">55 </w:t>
      </w:r>
      <w:r>
        <w:rPr>
          <w:lang w:val="ru-RU"/>
        </w:rPr>
        <w:t>сати”,</w:t>
      </w:r>
      <w:r>
        <w:t xml:space="preserve"> page 76. Fig. 90. Table, 5th row from above</w:t>
      </w:r>
    </w:p>
  </w:footnote>
  <w:footnote w:id="3">
    <w:p w:rsidR="00760C20" w:rsidRDefault="00760C20" w:rsidP="00A0472C">
      <w:pPr>
        <w:pStyle w:val="FootnoteText"/>
        <w:rPr>
          <w:lang w:val="en-US"/>
        </w:rPr>
      </w:pPr>
      <w:r>
        <w:rPr>
          <w:rStyle w:val="FootnoteReference"/>
        </w:rPr>
        <w:footnoteRef/>
      </w:r>
      <w:r>
        <w:t xml:space="preserve"> See: "Sketch of the crime scene site“, no. 20-1/02-3-9-7-175/95, from 25/26.05. 1995. by crim. technician I.Džinović</w:t>
      </w:r>
    </w:p>
  </w:footnote>
  <w:footnote w:id="4">
    <w:p w:rsidR="00760C20" w:rsidRDefault="00760C20" w:rsidP="00A0472C">
      <w:pPr>
        <w:pStyle w:val="FootnoteText"/>
        <w:rPr>
          <w:lang w:val="en-US"/>
        </w:rPr>
      </w:pPr>
      <w:r>
        <w:rPr>
          <w:rStyle w:val="FootnoteReference"/>
        </w:rPr>
        <w:footnoteRef/>
      </w:r>
      <w:r>
        <w:t xml:space="preserve"> </w:t>
      </w:r>
      <w:r>
        <w:rPr>
          <w:lang w:val="en-US"/>
        </w:rPr>
        <w:t>Prof.dr. Berko Ze</w:t>
      </w:r>
      <w:r>
        <w:t xml:space="preserve">čević: </w:t>
      </w:r>
      <w:r>
        <w:rPr>
          <w:rStyle w:val="hps"/>
          <w:lang w:val="en-US"/>
        </w:rPr>
        <w:t>“</w:t>
      </w:r>
      <w:r>
        <w:rPr>
          <w:lang w:val="ru-RU"/>
        </w:rPr>
        <w:t xml:space="preserve">Анализа увјета који су довели до масакра особа на тргу </w:t>
      </w:r>
      <w:r>
        <w:rPr>
          <w:rFonts w:cstheme="minorHAnsi"/>
          <w:lang w:val="ru-RU"/>
        </w:rPr>
        <w:t>„</w:t>
      </w:r>
      <w:r>
        <w:rPr>
          <w:lang w:val="ru-RU"/>
        </w:rPr>
        <w:t>Капија</w:t>
      </w:r>
      <w:r>
        <w:rPr>
          <w:rFonts w:cstheme="minorHAnsi"/>
          <w:lang w:val="ru-RU"/>
        </w:rPr>
        <w:t>”</w:t>
      </w:r>
      <w:r>
        <w:rPr>
          <w:lang w:val="ru-RU"/>
        </w:rPr>
        <w:t xml:space="preserve"> дана 25.05. 1995. год у 20</w:t>
      </w:r>
      <w:r>
        <w:rPr>
          <w:vertAlign w:val="superscript"/>
          <w:lang w:val="ru-RU"/>
        </w:rPr>
        <w:t xml:space="preserve">55 </w:t>
      </w:r>
      <w:r>
        <w:rPr>
          <w:lang w:val="ru-RU"/>
        </w:rPr>
        <w:t>сати”</w:t>
      </w:r>
    </w:p>
  </w:footnote>
  <w:footnote w:id="5">
    <w:p w:rsidR="00760C20" w:rsidRDefault="00760C20" w:rsidP="00A0472C">
      <w:pPr>
        <w:pStyle w:val="FootnoteText"/>
      </w:pPr>
      <w:r>
        <w:rPr>
          <w:rStyle w:val="FootnoteReference"/>
        </w:rPr>
        <w:footnoteRef/>
      </w:r>
      <w:r>
        <w:t xml:space="preserve"> </w:t>
      </w:r>
      <w:r>
        <w:rPr>
          <w:lang w:val="en-US"/>
        </w:rPr>
        <w:t>Prof.dr. Berko Ze</w:t>
      </w:r>
      <w:r>
        <w:t xml:space="preserve">čević: </w:t>
      </w:r>
      <w:r>
        <w:rPr>
          <w:rStyle w:val="hps"/>
          <w:lang w:val="en-US"/>
        </w:rPr>
        <w:t>“</w:t>
      </w:r>
      <w:r>
        <w:rPr>
          <w:lang w:val="ru-RU"/>
        </w:rPr>
        <w:t xml:space="preserve">Анализа увјета који су довели до масакра особа на тргу </w:t>
      </w:r>
      <w:r>
        <w:rPr>
          <w:rFonts w:cstheme="minorHAnsi"/>
          <w:lang w:val="ru-RU"/>
        </w:rPr>
        <w:t>„</w:t>
      </w:r>
      <w:r>
        <w:rPr>
          <w:lang w:val="ru-RU"/>
        </w:rPr>
        <w:t>Капија</w:t>
      </w:r>
      <w:r>
        <w:rPr>
          <w:rFonts w:cstheme="minorHAnsi"/>
          <w:lang w:val="ru-RU"/>
        </w:rPr>
        <w:t>”</w:t>
      </w:r>
      <w:r>
        <w:rPr>
          <w:lang w:val="ru-RU"/>
        </w:rPr>
        <w:t xml:space="preserve"> дана 25.05. 1995. год у 20</w:t>
      </w:r>
      <w:r>
        <w:rPr>
          <w:vertAlign w:val="superscript"/>
          <w:lang w:val="ru-RU"/>
        </w:rPr>
        <w:t xml:space="preserve">55 </w:t>
      </w:r>
      <w:r>
        <w:rPr>
          <w:lang w:val="ru-RU"/>
        </w:rPr>
        <w:t>сати”</w:t>
      </w:r>
    </w:p>
  </w:footnote>
  <w:footnote w:id="6">
    <w:p w:rsidR="00760C20" w:rsidRDefault="00760C20" w:rsidP="00A0472C">
      <w:pPr>
        <w:pStyle w:val="FootnoteText"/>
        <w:rPr>
          <w:lang w:val="en-US"/>
        </w:rPr>
      </w:pPr>
      <w:r>
        <w:rPr>
          <w:rStyle w:val="FootnoteReference"/>
        </w:rPr>
        <w:footnoteRef/>
      </w:r>
      <w:r>
        <w:t xml:space="preserve"> Ibid: page 75.  Topographic-ballistic data</w:t>
      </w:r>
    </w:p>
  </w:footnote>
  <w:footnote w:id="7">
    <w:p w:rsidR="00760C20" w:rsidRDefault="00760C20" w:rsidP="00A0472C">
      <w:pPr>
        <w:pStyle w:val="FootnoteText"/>
        <w:rPr>
          <w:lang w:val="en-US"/>
        </w:rPr>
      </w:pPr>
      <w:r>
        <w:rPr>
          <w:rStyle w:val="FootnoteReference"/>
        </w:rPr>
        <w:footnoteRef/>
      </w:r>
      <w:r>
        <w:t xml:space="preserve"> Ibid: page 75.  Topographic-ballistic data, picture 90 and text below the picture- next two paragraphs</w:t>
      </w:r>
    </w:p>
  </w:footnote>
  <w:footnote w:id="8">
    <w:p w:rsidR="00760C20" w:rsidRDefault="00760C20" w:rsidP="00A0472C">
      <w:pPr>
        <w:pStyle w:val="FootnoteText"/>
        <w:rPr>
          <w:lang w:val="en-US"/>
        </w:rPr>
      </w:pPr>
      <w:r>
        <w:rPr>
          <w:rStyle w:val="FootnoteReference"/>
        </w:rPr>
        <w:footnoteRef/>
      </w:r>
      <w:r>
        <w:t xml:space="preserve"> Ibid: page 79. second paragraph under picture 95</w:t>
      </w:r>
    </w:p>
  </w:footnote>
  <w:footnote w:id="9">
    <w:p w:rsidR="00760C20" w:rsidRDefault="00760C20" w:rsidP="00A0472C">
      <w:pPr>
        <w:pStyle w:val="FootnoteText"/>
        <w:rPr>
          <w:lang w:val="en-US"/>
        </w:rPr>
      </w:pPr>
      <w:r>
        <w:rPr>
          <w:rStyle w:val="FootnoteReference"/>
        </w:rPr>
        <w:footnoteRef/>
      </w:r>
      <w:r>
        <w:t xml:space="preserve"> Ibid: page 93. numbers  6. 7. and 8.</w:t>
      </w:r>
    </w:p>
  </w:footnote>
  <w:footnote w:id="10">
    <w:p w:rsidR="00760C20" w:rsidRDefault="00760C20" w:rsidP="00A0472C">
      <w:pPr>
        <w:pStyle w:val="FootnoteText"/>
        <w:rPr>
          <w:lang w:val="en-US"/>
        </w:rPr>
      </w:pPr>
      <w:r>
        <w:rPr>
          <w:rStyle w:val="FootnoteReference"/>
        </w:rPr>
        <w:footnoteRef/>
      </w:r>
      <w:r>
        <w:t xml:space="preserve"> </w:t>
      </w:r>
      <w:r>
        <w:rPr>
          <w:rStyle w:val="hps"/>
        </w:rPr>
        <w:t>The sentences</w:t>
      </w:r>
      <w:r>
        <w:t xml:space="preserve"> </w:t>
      </w:r>
      <w:r>
        <w:rPr>
          <w:rStyle w:val="hps"/>
        </w:rPr>
        <w:t>used by the prosecution expert</w:t>
      </w:r>
      <w:r>
        <w:t xml:space="preserve"> </w:t>
      </w:r>
      <w:r>
        <w:rPr>
          <w:rStyle w:val="hps"/>
        </w:rPr>
        <w:t>are often</w:t>
      </w:r>
      <w:r>
        <w:rPr>
          <w:rStyle w:val="shorttext"/>
        </w:rPr>
        <w:t xml:space="preserve"> </w:t>
      </w:r>
      <w:r>
        <w:rPr>
          <w:rStyle w:val="hps"/>
        </w:rPr>
        <w:t>incomplete, and very</w:t>
      </w:r>
      <w:r>
        <w:t xml:space="preserve"> </w:t>
      </w:r>
      <w:r>
        <w:rPr>
          <w:rStyle w:val="hps"/>
        </w:rPr>
        <w:t>irregular</w:t>
      </w:r>
      <w:r>
        <w:t xml:space="preserve"> </w:t>
      </w:r>
      <w:r>
        <w:rPr>
          <w:rStyle w:val="hps"/>
        </w:rPr>
        <w:t>even</w:t>
      </w:r>
      <w:r>
        <w:t xml:space="preserve"> </w:t>
      </w:r>
      <w:r>
        <w:rPr>
          <w:rStyle w:val="hps"/>
        </w:rPr>
        <w:t>at his</w:t>
      </w:r>
      <w:r>
        <w:t xml:space="preserve"> </w:t>
      </w:r>
      <w:r>
        <w:rPr>
          <w:rStyle w:val="hps"/>
        </w:rPr>
        <w:t>native language,</w:t>
      </w:r>
      <w:r>
        <w:t xml:space="preserve"> </w:t>
      </w:r>
      <w:r>
        <w:rPr>
          <w:rStyle w:val="hps"/>
        </w:rPr>
        <w:t>and</w:t>
      </w:r>
      <w:r>
        <w:t xml:space="preserve"> </w:t>
      </w:r>
      <w:r>
        <w:rPr>
          <w:rStyle w:val="hps"/>
        </w:rPr>
        <w:t>difficult</w:t>
      </w:r>
      <w:r>
        <w:t xml:space="preserve"> </w:t>
      </w:r>
      <w:r>
        <w:rPr>
          <w:rStyle w:val="hps"/>
        </w:rPr>
        <w:t>to translate</w:t>
      </w:r>
    </w:p>
  </w:footnote>
  <w:footnote w:id="11">
    <w:p w:rsidR="00760C20" w:rsidRDefault="00760C20" w:rsidP="00A0472C">
      <w:pPr>
        <w:pStyle w:val="FootnoteText"/>
        <w:rPr>
          <w:lang w:val="en-US"/>
        </w:rPr>
      </w:pPr>
      <w:r>
        <w:rPr>
          <w:rStyle w:val="FootnoteReference"/>
        </w:rPr>
        <w:footnoteRef/>
      </w:r>
      <w:r>
        <w:t xml:space="preserve"> See </w:t>
      </w:r>
      <w:r>
        <w:rPr>
          <w:rStyle w:val="hps"/>
        </w:rPr>
        <w:t>court</w:t>
      </w:r>
      <w:r>
        <w:rPr>
          <w:rStyle w:val="shorttext"/>
        </w:rPr>
        <w:t xml:space="preserve"> </w:t>
      </w:r>
      <w:r>
        <w:rPr>
          <w:rStyle w:val="hps"/>
        </w:rPr>
        <w:t xml:space="preserve">stenogram </w:t>
      </w:r>
      <w:r>
        <w:t>in Case: "Ђукић Новак" X-KR-07/394, од 02.12.2008</w:t>
      </w:r>
    </w:p>
  </w:footnote>
  <w:footnote w:id="12">
    <w:p w:rsidR="00760C20" w:rsidRDefault="00760C20" w:rsidP="00A0472C">
      <w:pPr>
        <w:pStyle w:val="FootnoteText"/>
      </w:pPr>
      <w:r>
        <w:rPr>
          <w:rStyle w:val="FootnoteReference"/>
        </w:rPr>
        <w:footnoteRef/>
      </w:r>
      <w:r>
        <w:t xml:space="preserve"> The prosecution expert analysis : </w:t>
      </w:r>
      <w:r>
        <w:rPr>
          <w:lang w:val="en-US"/>
        </w:rPr>
        <w:t>Prof.dr. Berko Ze</w:t>
      </w:r>
      <w:r>
        <w:t>čević: „</w:t>
      </w:r>
      <w:r>
        <w:rPr>
          <w:lang w:val="ru-RU"/>
        </w:rPr>
        <w:t xml:space="preserve">Анализа увјета који су довели до масакра особа на тргу </w:t>
      </w:r>
      <w:r>
        <w:rPr>
          <w:rFonts w:cstheme="minorHAnsi"/>
          <w:lang w:val="ru-RU"/>
        </w:rPr>
        <w:t>„</w:t>
      </w:r>
      <w:r>
        <w:rPr>
          <w:lang w:val="ru-RU"/>
        </w:rPr>
        <w:t>Капија</w:t>
      </w:r>
      <w:r>
        <w:rPr>
          <w:rFonts w:cstheme="minorHAnsi"/>
          <w:lang w:val="ru-RU"/>
        </w:rPr>
        <w:t>”</w:t>
      </w:r>
      <w:r>
        <w:rPr>
          <w:lang w:val="ru-RU"/>
        </w:rPr>
        <w:t xml:space="preserve"> дана 25.05. 1995. год у 20</w:t>
      </w:r>
      <w:r>
        <w:rPr>
          <w:vertAlign w:val="superscript"/>
          <w:lang w:val="ru-RU"/>
        </w:rPr>
        <w:t xml:space="preserve">55 </w:t>
      </w:r>
      <w:r>
        <w:rPr>
          <w:lang w:val="ru-RU"/>
        </w:rPr>
        <w:t>сати”,</w:t>
      </w:r>
      <w:r>
        <w:t xml:space="preserve"> page 76. Fig. 90. Table, 5th row from above</w:t>
      </w:r>
    </w:p>
  </w:footnote>
  <w:footnote w:id="13">
    <w:p w:rsidR="00760C20" w:rsidRDefault="00760C20" w:rsidP="00A0472C">
      <w:pPr>
        <w:pStyle w:val="FootnoteText"/>
      </w:pPr>
      <w:r>
        <w:rPr>
          <w:rStyle w:val="FootnoteReference"/>
        </w:rPr>
        <w:footnoteRef/>
      </w:r>
      <w:r>
        <w:t xml:space="preserve"> </w:t>
      </w:r>
      <w:r>
        <w:rPr>
          <w:lang w:val="en-US"/>
        </w:rPr>
        <w:t>Prof.dr. Berko Ze</w:t>
      </w:r>
      <w:r>
        <w:t>čević: „</w:t>
      </w:r>
      <w:r>
        <w:rPr>
          <w:lang w:val="ru-RU"/>
        </w:rPr>
        <w:t xml:space="preserve">Анализа увјета који су довели до масакра особа на тргу </w:t>
      </w:r>
      <w:r>
        <w:rPr>
          <w:rFonts w:cstheme="minorHAnsi"/>
          <w:lang w:val="ru-RU"/>
        </w:rPr>
        <w:t>„</w:t>
      </w:r>
      <w:r>
        <w:rPr>
          <w:lang w:val="ru-RU"/>
        </w:rPr>
        <w:t>Капија</w:t>
      </w:r>
      <w:r>
        <w:rPr>
          <w:rFonts w:cstheme="minorHAnsi"/>
          <w:lang w:val="ru-RU"/>
        </w:rPr>
        <w:t>”</w:t>
      </w:r>
      <w:r>
        <w:rPr>
          <w:lang w:val="ru-RU"/>
        </w:rPr>
        <w:t xml:space="preserve"> дана 25.05. 1995. год у 20</w:t>
      </w:r>
      <w:r>
        <w:rPr>
          <w:vertAlign w:val="superscript"/>
          <w:lang w:val="ru-RU"/>
        </w:rPr>
        <w:t xml:space="preserve">55 </w:t>
      </w:r>
      <w:r>
        <w:rPr>
          <w:lang w:val="ru-RU"/>
        </w:rPr>
        <w:t>сати”</w:t>
      </w:r>
      <w:r>
        <w:t>, page 76. compared to the statement 7. and 13. Page 93.</w:t>
      </w:r>
    </w:p>
  </w:footnote>
  <w:footnote w:id="14">
    <w:p w:rsidR="00760C20" w:rsidRDefault="00760C20" w:rsidP="00A0472C">
      <w:pPr>
        <w:pStyle w:val="FootnoteText"/>
      </w:pPr>
      <w:r>
        <w:rPr>
          <w:rStyle w:val="FootnoteReference"/>
        </w:rPr>
        <w:footnoteRef/>
      </w:r>
      <w:r>
        <w:t xml:space="preserve"> Page 76. The prosecution expert analysis </w:t>
      </w:r>
      <w:r>
        <w:rPr>
          <w:lang w:val="en-US"/>
        </w:rPr>
        <w:t>Prof.dr. Berko Ze</w:t>
      </w:r>
      <w:r>
        <w:t>čević: „</w:t>
      </w:r>
      <w:r>
        <w:rPr>
          <w:lang w:val="ru-RU"/>
        </w:rPr>
        <w:t xml:space="preserve">Анализа увјета који су довели до масакра особа на тргу </w:t>
      </w:r>
      <w:r>
        <w:rPr>
          <w:rFonts w:cstheme="minorHAnsi"/>
          <w:lang w:val="ru-RU"/>
        </w:rPr>
        <w:t>„</w:t>
      </w:r>
      <w:r>
        <w:rPr>
          <w:lang w:val="ru-RU"/>
        </w:rPr>
        <w:t>Капија</w:t>
      </w:r>
      <w:r>
        <w:rPr>
          <w:rFonts w:cstheme="minorHAnsi"/>
          <w:lang w:val="ru-RU"/>
        </w:rPr>
        <w:t>”</w:t>
      </w:r>
      <w:r>
        <w:rPr>
          <w:lang w:val="ru-RU"/>
        </w:rPr>
        <w:t xml:space="preserve"> дана 25.05. 1995. год у 20</w:t>
      </w:r>
      <w:r>
        <w:rPr>
          <w:vertAlign w:val="superscript"/>
          <w:lang w:val="ru-RU"/>
        </w:rPr>
        <w:t xml:space="preserve">55 </w:t>
      </w:r>
      <w:r>
        <w:rPr>
          <w:lang w:val="ru-RU"/>
        </w:rPr>
        <w:t xml:space="preserve">сати”, </w:t>
      </w:r>
      <w:r>
        <w:t xml:space="preserve"> Fig. 90. Table, 5th row from above</w:t>
      </w:r>
    </w:p>
  </w:footnote>
  <w:footnote w:id="15">
    <w:p w:rsidR="00760C20" w:rsidRDefault="00760C20" w:rsidP="00A0472C">
      <w:pPr>
        <w:pStyle w:val="FootnoteText"/>
        <w:rPr>
          <w:lang w:val="en-US"/>
        </w:rPr>
      </w:pPr>
      <w:r>
        <w:rPr>
          <w:rStyle w:val="FootnoteReference"/>
        </w:rPr>
        <w:footnoteRef/>
      </w:r>
      <w:r>
        <w:t xml:space="preserve">  </w:t>
      </w:r>
      <w:r>
        <w:rPr>
          <w:lang w:val="en-US"/>
        </w:rPr>
        <w:t>Prof.dr. Berko Ze</w:t>
      </w:r>
      <w:r>
        <w:t>čević: „</w:t>
      </w:r>
      <w:r>
        <w:rPr>
          <w:lang w:val="ru-RU"/>
        </w:rPr>
        <w:t xml:space="preserve">Анализа увјета који су довели до масакра особа на тргу </w:t>
      </w:r>
      <w:r>
        <w:rPr>
          <w:rFonts w:cstheme="minorHAnsi"/>
          <w:lang w:val="ru-RU"/>
        </w:rPr>
        <w:t>„</w:t>
      </w:r>
      <w:r>
        <w:rPr>
          <w:lang w:val="ru-RU"/>
        </w:rPr>
        <w:t>Капија</w:t>
      </w:r>
      <w:r>
        <w:rPr>
          <w:rFonts w:cstheme="minorHAnsi"/>
          <w:lang w:val="ru-RU"/>
        </w:rPr>
        <w:t>”</w:t>
      </w:r>
      <w:r>
        <w:rPr>
          <w:lang w:val="ru-RU"/>
        </w:rPr>
        <w:t xml:space="preserve"> дана 25.05. 1995. год у 20</w:t>
      </w:r>
      <w:r>
        <w:rPr>
          <w:vertAlign w:val="superscript"/>
          <w:lang w:val="ru-RU"/>
        </w:rPr>
        <w:t xml:space="preserve">55 </w:t>
      </w:r>
      <w:r>
        <w:rPr>
          <w:lang w:val="ru-RU"/>
        </w:rPr>
        <w:t>сати”,</w:t>
      </w:r>
      <w:r>
        <w:t xml:space="preserve"> page 63. </w:t>
      </w:r>
      <w:r>
        <w:rPr>
          <w:rStyle w:val="hps"/>
        </w:rPr>
        <w:t>above 3th paragraph</w:t>
      </w:r>
      <w:r>
        <w:rPr>
          <w:rStyle w:val="shorttext"/>
        </w:rPr>
        <w:t xml:space="preserve"> </w:t>
      </w:r>
      <w:r>
        <w:rPr>
          <w:rStyle w:val="hps"/>
        </w:rPr>
        <w:t>above</w:t>
      </w:r>
    </w:p>
  </w:footnote>
  <w:footnote w:id="16">
    <w:p w:rsidR="00760C20" w:rsidRDefault="00760C20" w:rsidP="00A0472C">
      <w:pPr>
        <w:pStyle w:val="FootnoteText"/>
        <w:rPr>
          <w:lang w:val="en-US"/>
        </w:rPr>
      </w:pPr>
      <w:r>
        <w:rPr>
          <w:rStyle w:val="FootnoteReference"/>
        </w:rPr>
        <w:footnoteRef/>
      </w:r>
      <w:r>
        <w:t xml:space="preserve"> Same: page 80 paragraph (bold) </w:t>
      </w:r>
      <w:r>
        <w:rPr>
          <w:rStyle w:val="hps"/>
        </w:rPr>
        <w:t>below</w:t>
      </w:r>
      <w:r>
        <w:t xml:space="preserve"> Figure 96.</w:t>
      </w:r>
    </w:p>
  </w:footnote>
  <w:footnote w:id="17">
    <w:p w:rsidR="00760C20" w:rsidRDefault="00760C20" w:rsidP="00A0472C">
      <w:pPr>
        <w:pStyle w:val="FootnoteText"/>
        <w:rPr>
          <w:lang w:val="en-US"/>
        </w:rPr>
      </w:pPr>
      <w:r>
        <w:rPr>
          <w:rStyle w:val="FootnoteReference"/>
        </w:rPr>
        <w:footnoteRef/>
      </w:r>
      <w:r>
        <w:t xml:space="preserve"> Firing Tables, cannon 130 мм М46, SSNO, UA-156/2, </w:t>
      </w:r>
      <w:r>
        <w:rPr>
          <w:rStyle w:val="hps"/>
        </w:rPr>
        <w:t>Military-</w:t>
      </w:r>
      <w:r>
        <w:rPr>
          <w:rStyle w:val="shorttext"/>
        </w:rPr>
        <w:t xml:space="preserve">Publishing </w:t>
      </w:r>
      <w:r>
        <w:rPr>
          <w:rStyle w:val="hps"/>
        </w:rPr>
        <w:t>Institute</w:t>
      </w:r>
      <w:r>
        <w:t>, 1984</w:t>
      </w:r>
    </w:p>
  </w:footnote>
  <w:footnote w:id="18">
    <w:p w:rsidR="00760C20" w:rsidRDefault="00760C20" w:rsidP="00A0472C">
      <w:pPr>
        <w:pStyle w:val="FootnoteText"/>
        <w:rPr>
          <w:lang w:val="en-US"/>
        </w:rPr>
      </w:pPr>
      <w:r>
        <w:rPr>
          <w:rStyle w:val="FootnoteReference"/>
        </w:rPr>
        <w:footnoteRef/>
      </w:r>
      <w:r>
        <w:t xml:space="preserve"> Firing Tables, cannon 130 мм М46, SSNO, UA-156/2, </w:t>
      </w:r>
      <w:r>
        <w:rPr>
          <w:rStyle w:val="hps"/>
        </w:rPr>
        <w:t>Military-</w:t>
      </w:r>
      <w:r>
        <w:rPr>
          <w:rStyle w:val="shorttext"/>
        </w:rPr>
        <w:t xml:space="preserve">Publishing </w:t>
      </w:r>
      <w:r>
        <w:rPr>
          <w:rStyle w:val="hps"/>
        </w:rPr>
        <w:t>Institute</w:t>
      </w:r>
      <w:r>
        <w:t>, 1984</w:t>
      </w:r>
    </w:p>
  </w:footnote>
  <w:footnote w:id="19">
    <w:p w:rsidR="00760C20" w:rsidRDefault="00760C20" w:rsidP="00A0472C">
      <w:pPr>
        <w:pStyle w:val="FootnoteText"/>
      </w:pPr>
      <w:r>
        <w:rPr>
          <w:rStyle w:val="FootnoteReference"/>
        </w:rPr>
        <w:footnoteRef/>
      </w:r>
      <w:r>
        <w:t xml:space="preserve"> See </w:t>
      </w:r>
      <w:r>
        <w:rPr>
          <w:rStyle w:val="hps"/>
        </w:rPr>
        <w:t xml:space="preserve">stenogram </w:t>
      </w:r>
      <w:r>
        <w:t xml:space="preserve">in </w:t>
      </w:r>
      <w:r>
        <w:rPr>
          <w:rStyle w:val="hps"/>
        </w:rPr>
        <w:t>Court</w:t>
      </w:r>
      <w:r>
        <w:rPr>
          <w:rStyle w:val="shorttext"/>
        </w:rPr>
        <w:t xml:space="preserve"> </w:t>
      </w:r>
      <w:r>
        <w:t>Case: "Ђукић Новак" X-KR-07/394, December,  2</w:t>
      </w:r>
      <w:r>
        <w:rPr>
          <w:vertAlign w:val="superscript"/>
        </w:rPr>
        <w:t>nd</w:t>
      </w:r>
      <w:r>
        <w:t xml:space="preserve">  year 2008, page  34</w:t>
      </w:r>
    </w:p>
    <w:p w:rsidR="00760C20" w:rsidRDefault="00760C20" w:rsidP="00A0472C">
      <w:pPr>
        <w:pStyle w:val="FootnoteText"/>
        <w:rPr>
          <w:lang w:val="en-US"/>
        </w:rPr>
      </w:pPr>
    </w:p>
  </w:footnote>
  <w:footnote w:id="20">
    <w:p w:rsidR="00760C20" w:rsidRDefault="00760C20" w:rsidP="00A0472C">
      <w:pPr>
        <w:pStyle w:val="FootnoteText"/>
        <w:rPr>
          <w:lang w:val="en-US"/>
        </w:rPr>
      </w:pPr>
      <w:r>
        <w:rPr>
          <w:rStyle w:val="FootnoteReference"/>
        </w:rPr>
        <w:footnoteRef/>
      </w:r>
      <w:r>
        <w:t xml:space="preserve"> </w:t>
      </w:r>
      <w:r>
        <w:rPr>
          <w:rStyle w:val="hps"/>
        </w:rPr>
        <w:t>It may be asked</w:t>
      </w:r>
      <w:r>
        <w:t xml:space="preserve">: </w:t>
      </w:r>
      <w:r>
        <w:rPr>
          <w:rStyle w:val="hps"/>
        </w:rPr>
        <w:t>Why</w:t>
      </w:r>
      <w:r>
        <w:t xml:space="preserve"> </w:t>
      </w:r>
      <w:r>
        <w:rPr>
          <w:rStyle w:val="hps"/>
        </w:rPr>
        <w:t xml:space="preserve">FP denoted as </w:t>
      </w:r>
      <w:r>
        <w:t>272</w:t>
      </w:r>
      <w:r>
        <w:rPr>
          <w:rStyle w:val="hps"/>
        </w:rPr>
        <w:t>_max</w:t>
      </w:r>
      <w:r>
        <w:t xml:space="preserve"> </w:t>
      </w:r>
      <w:r>
        <w:rPr>
          <w:rStyle w:val="hps"/>
        </w:rPr>
        <w:t>would not be</w:t>
      </w:r>
      <w:r>
        <w:t xml:space="preserve"> </w:t>
      </w:r>
      <w:r>
        <w:rPr>
          <w:rStyle w:val="hps"/>
        </w:rPr>
        <w:t>moved</w:t>
      </w:r>
      <w:r>
        <w:t xml:space="preserve"> </w:t>
      </w:r>
      <w:r>
        <w:rPr>
          <w:rStyle w:val="hps"/>
        </w:rPr>
        <w:t>to the south</w:t>
      </w:r>
      <w:r>
        <w:t xml:space="preserve"> </w:t>
      </w:r>
      <w:r>
        <w:rPr>
          <w:rStyle w:val="hps"/>
        </w:rPr>
        <w:t>and</w:t>
      </w:r>
      <w:r>
        <w:t xml:space="preserve"> </w:t>
      </w:r>
      <w:r>
        <w:rPr>
          <w:rStyle w:val="hps"/>
        </w:rPr>
        <w:t>pushed out</w:t>
      </w:r>
      <w:r>
        <w:t xml:space="preserve"> </w:t>
      </w:r>
      <w:r>
        <w:rPr>
          <w:rStyle w:val="hps"/>
        </w:rPr>
        <w:t>the forest</w:t>
      </w:r>
      <w:r>
        <w:t xml:space="preserve"> </w:t>
      </w:r>
      <w:r>
        <w:rPr>
          <w:rStyle w:val="hps"/>
        </w:rPr>
        <w:t>to the wasteland</w:t>
      </w:r>
      <w:r>
        <w:t xml:space="preserve">? </w:t>
      </w:r>
      <w:r>
        <w:rPr>
          <w:rStyle w:val="hps"/>
        </w:rPr>
        <w:t>The answer is</w:t>
      </w:r>
      <w:r>
        <w:t xml:space="preserve">: </w:t>
      </w:r>
      <w:r>
        <w:rPr>
          <w:rStyle w:val="hps"/>
        </w:rPr>
        <w:t>Because</w:t>
      </w:r>
      <w:r>
        <w:t xml:space="preserve"> </w:t>
      </w:r>
      <w:r>
        <w:rPr>
          <w:rStyle w:val="hps"/>
        </w:rPr>
        <w:t>there</w:t>
      </w:r>
      <w:r>
        <w:t xml:space="preserve"> is relatively huge </w:t>
      </w:r>
      <w:r>
        <w:rPr>
          <w:rStyle w:val="hps"/>
        </w:rPr>
        <w:t>Musevina hamlet</w:t>
      </w:r>
      <w:r>
        <w:t>! (See Figures 3.1 to 3.5)</w:t>
      </w:r>
    </w:p>
  </w:footnote>
  <w:footnote w:id="21">
    <w:p w:rsidR="00760C20" w:rsidRDefault="00760C20" w:rsidP="00A0472C">
      <w:pPr>
        <w:spacing w:line="240" w:lineRule="auto"/>
        <w:rPr>
          <w:rFonts w:cstheme="minorHAnsi"/>
        </w:rPr>
      </w:pPr>
      <w:r>
        <w:rPr>
          <w:rStyle w:val="FootnoteReference"/>
        </w:rPr>
        <w:footnoteRef/>
      </w:r>
      <w:r>
        <w:t xml:space="preserve"> </w:t>
      </w:r>
      <w:r>
        <w:rPr>
          <w:b/>
          <w:sz w:val="20"/>
          <w:szCs w:val="20"/>
        </w:rPr>
        <w:t>Extreme</w:t>
      </w:r>
      <w:r>
        <w:rPr>
          <w:b/>
          <w:sz w:val="20"/>
          <w:szCs w:val="20"/>
          <w:lang w:val="en-US"/>
        </w:rPr>
        <w:t>ly important remark</w:t>
      </w:r>
      <w:r>
        <w:rPr>
          <w:sz w:val="20"/>
          <w:szCs w:val="20"/>
          <w:lang w:val="en-US"/>
        </w:rPr>
        <w:t xml:space="preserve">:According to the Tuzla city register, acquired from local geodetic authorities, at the time of accident, the sidewalk in front of the "NIK" building was 115 to 120cm wide(carefully look at the figure 3.7. and compare how far from the building wall was Golf Mk1 vehicle </w:t>
      </w:r>
      <w:r>
        <w:rPr>
          <w:b/>
          <w:sz w:val="20"/>
          <w:szCs w:val="20"/>
          <w:lang w:val="en-US"/>
        </w:rPr>
        <w:t xml:space="preserve">after </w:t>
      </w:r>
      <w:r>
        <w:rPr>
          <w:sz w:val="20"/>
          <w:szCs w:val="20"/>
          <w:lang w:val="en-US"/>
        </w:rPr>
        <w:t>the explosion)</w:t>
      </w:r>
      <w:r>
        <w:rPr>
          <w:rFonts w:cstheme="minorHAnsi"/>
          <w:lang w:val="en-US"/>
        </w:rPr>
        <w:t xml:space="preserve"> </w:t>
      </w:r>
    </w:p>
  </w:footnote>
  <w:footnote w:id="22">
    <w:p w:rsidR="00760C20" w:rsidRDefault="00760C20" w:rsidP="00083D87">
      <w:pPr>
        <w:pStyle w:val="FootnoteText"/>
      </w:pPr>
      <w:r>
        <w:rPr>
          <w:rStyle w:val="FootnoteReference"/>
        </w:rPr>
        <w:footnoteRef/>
      </w:r>
      <w:r>
        <w:t xml:space="preserve"> Acronim:</w:t>
      </w:r>
      <w:r>
        <w:rPr>
          <w:b/>
        </w:rPr>
        <w:t xml:space="preserve"> TMBAM:  T</w:t>
      </w:r>
      <w:r>
        <w:t>opographic</w:t>
      </w:r>
      <w:r>
        <w:rPr>
          <w:b/>
        </w:rPr>
        <w:t>- M</w:t>
      </w:r>
      <w:r>
        <w:t>eteorological</w:t>
      </w:r>
      <w:r>
        <w:rPr>
          <w:b/>
        </w:rPr>
        <w:t xml:space="preserve"> -B</w:t>
      </w:r>
      <w:r>
        <w:t>allistic</w:t>
      </w:r>
      <w:r>
        <w:rPr>
          <w:b/>
        </w:rPr>
        <w:t xml:space="preserve"> -A</w:t>
      </w:r>
      <w:r>
        <w:t xml:space="preserve">tmospherical </w:t>
      </w:r>
      <w:r>
        <w:rPr>
          <w:b/>
        </w:rPr>
        <w:t>-M</w:t>
      </w:r>
      <w:r>
        <w:t xml:space="preserve">ateriel conditions </w:t>
      </w:r>
    </w:p>
  </w:footnote>
  <w:footnote w:id="23">
    <w:p w:rsidR="00760C20" w:rsidRDefault="00760C20" w:rsidP="00083D87">
      <w:pPr>
        <w:pStyle w:val="FootnoteText"/>
        <w:rPr>
          <w:lang w:val="en-US"/>
        </w:rPr>
      </w:pPr>
      <w:r>
        <w:rPr>
          <w:rStyle w:val="FootnoteReference"/>
        </w:rPr>
        <w:footnoteRef/>
      </w:r>
      <w:r>
        <w:t xml:space="preserve"> </w:t>
      </w:r>
      <w:r>
        <w:rPr>
          <w:lang w:val="en-US"/>
        </w:rPr>
        <w:t>Report on terrorism 2011, The National Counterterrorism Center of United States of America, page 13.</w:t>
      </w:r>
    </w:p>
  </w:footnote>
  <w:footnote w:id="24">
    <w:p w:rsidR="00760C20" w:rsidRDefault="00760C20" w:rsidP="00083D87">
      <w:pPr>
        <w:pStyle w:val="FootnoteText"/>
        <w:rPr>
          <w:lang w:val="en-US"/>
        </w:rPr>
      </w:pPr>
      <w:r>
        <w:rPr>
          <w:rStyle w:val="FootnoteReference"/>
        </w:rPr>
        <w:footnoteRef/>
      </w:r>
      <w:r>
        <w:t xml:space="preserve"> </w:t>
      </w:r>
      <w:r>
        <w:rPr>
          <w:lang w:val="en-US"/>
        </w:rPr>
        <w:t>Explosions and Blast-Related injuries, Nabil M. Elsayed, James L. Atkins, page 26.</w:t>
      </w:r>
    </w:p>
  </w:footnote>
  <w:footnote w:id="25">
    <w:p w:rsidR="00760C20" w:rsidRDefault="00760C20" w:rsidP="00083D87">
      <w:pPr>
        <w:pStyle w:val="FootnoteText"/>
        <w:rPr>
          <w:lang w:val="en-US"/>
        </w:rPr>
      </w:pPr>
      <w:r>
        <w:rPr>
          <w:rStyle w:val="FootnoteReference"/>
        </w:rPr>
        <w:footnoteRef/>
      </w:r>
      <w:r>
        <w:t xml:space="preserve"> </w:t>
      </w:r>
      <w:r>
        <w:rPr>
          <w:lang w:val="en-US"/>
        </w:rPr>
        <w:t>Ibid, page 26.</w:t>
      </w:r>
    </w:p>
  </w:footnote>
  <w:footnote w:id="26">
    <w:p w:rsidR="00760C20" w:rsidRDefault="00760C20" w:rsidP="002E401E">
      <w:pPr>
        <w:pStyle w:val="FootnoteText"/>
        <w:rPr>
          <w:lang w:val="en-US"/>
        </w:rPr>
      </w:pPr>
      <w:r>
        <w:rPr>
          <w:rStyle w:val="FootnoteReference"/>
        </w:rPr>
        <w:footnoteRef/>
      </w:r>
      <w:r>
        <w:t xml:space="preserve">  </w:t>
      </w:r>
      <w:r>
        <w:rPr>
          <w:b/>
        </w:rPr>
        <w:t>S</w:t>
      </w:r>
      <w:r>
        <w:t xml:space="preserve">uper </w:t>
      </w:r>
      <w:r>
        <w:rPr>
          <w:b/>
        </w:rPr>
        <w:t>Q</w:t>
      </w:r>
      <w:r>
        <w:t xml:space="preserve">uick  or </w:t>
      </w:r>
      <w:r>
        <w:rPr>
          <w:b/>
        </w:rPr>
        <w:t>M</w:t>
      </w:r>
      <w:r>
        <w:t xml:space="preserve">echanical </w:t>
      </w:r>
      <w:r>
        <w:rPr>
          <w:b/>
        </w:rPr>
        <w:t>T</w:t>
      </w:r>
      <w:r>
        <w:t xml:space="preserve">ime </w:t>
      </w:r>
      <w:r>
        <w:rPr>
          <w:b/>
        </w:rPr>
        <w:t>S</w:t>
      </w:r>
      <w:r>
        <w:t xml:space="preserve">uper </w:t>
      </w:r>
      <w:r>
        <w:rPr>
          <w:b/>
        </w:rPr>
        <w:t>Q</w:t>
      </w:r>
      <w:r>
        <w:t>uick</w:t>
      </w:r>
    </w:p>
  </w:footnote>
  <w:footnote w:id="27">
    <w:p w:rsidR="00760C20" w:rsidRDefault="00760C20" w:rsidP="002E401E">
      <w:pPr>
        <w:pStyle w:val="FootnoteText"/>
      </w:pPr>
      <w:r>
        <w:rPr>
          <w:rStyle w:val="FootnoteReference"/>
        </w:rPr>
        <w:footnoteRef/>
      </w:r>
      <w:r>
        <w:t xml:space="preserve">  Standard of National Defense (Standard Narodne Odbrane)</w:t>
      </w:r>
    </w:p>
  </w:footnote>
  <w:footnote w:id="28">
    <w:p w:rsidR="00760C20" w:rsidRDefault="00760C20" w:rsidP="002E401E">
      <w:pPr>
        <w:ind w:left="851" w:hanging="851"/>
        <w:rPr>
          <w:rFonts w:eastAsiaTheme="minorEastAsia" w:cstheme="minorHAnsi"/>
          <w:i/>
        </w:rPr>
      </w:pPr>
      <w:r>
        <w:rPr>
          <w:rStyle w:val="FootnoteReference"/>
          <w:sz w:val="20"/>
          <w:szCs w:val="20"/>
        </w:rPr>
        <w:sym w:font="Symbol" w:char="002A"/>
      </w:r>
      <w:r>
        <w:t xml:space="preserve"> </w:t>
      </w:r>
      <m:oMath>
        <m:r>
          <w:rPr>
            <w:rFonts w:ascii="Cambria Math" w:eastAsiaTheme="minorEastAsia" w:hAnsi="Cambria Math" w:cstheme="minorHAnsi"/>
            <w:sz w:val="18"/>
            <w:szCs w:val="18"/>
          </w:rPr>
          <m:t>F</m:t>
        </m:r>
        <m:d>
          <m:dPr>
            <m:ctrlPr>
              <w:rPr>
                <w:rFonts w:ascii="Cambria Math" w:eastAsiaTheme="minorEastAsia" w:hAnsi="Cambria Math" w:cstheme="minorHAnsi"/>
                <w:i/>
                <w:sz w:val="18"/>
                <w:szCs w:val="18"/>
              </w:rPr>
            </m:ctrlPr>
          </m:dPr>
          <m:e>
            <m:r>
              <w:rPr>
                <w:rFonts w:ascii="Cambria Math" w:eastAsiaTheme="minorEastAsia" w:hAnsi="Cambria Math" w:cstheme="minorHAnsi"/>
                <w:sz w:val="18"/>
                <w:szCs w:val="18"/>
              </w:rPr>
              <m:t>x</m:t>
            </m:r>
          </m:e>
        </m:d>
        <m:r>
          <w:rPr>
            <w:rFonts w:ascii="Cambria Math" w:eastAsiaTheme="minorEastAsia" w:hAnsi="Cambria Math" w:cstheme="minorHAnsi"/>
            <w:sz w:val="18"/>
            <w:szCs w:val="18"/>
          </w:rPr>
          <m:t>=</m:t>
        </m:r>
        <m:f>
          <m:fPr>
            <m:ctrlPr>
              <w:rPr>
                <w:rFonts w:ascii="Cambria Math" w:eastAsiaTheme="minorEastAsia" w:hAnsi="Cambria Math" w:cs="Times New Roman"/>
                <w:i/>
                <w:sz w:val="18"/>
                <w:szCs w:val="18"/>
              </w:rPr>
            </m:ctrlPr>
          </m:fPr>
          <m:num>
            <m:r>
              <w:rPr>
                <w:rFonts w:ascii="Cambria Math" w:eastAsiaTheme="minorEastAsia" w:hAnsi="Cambria Math" w:cs="Times New Roman"/>
                <w:sz w:val="18"/>
                <w:szCs w:val="18"/>
              </w:rPr>
              <m:t>ρ</m:t>
            </m:r>
          </m:num>
          <m:den>
            <m:rad>
              <m:radPr>
                <m:degHide m:val="on"/>
                <m:ctrlPr>
                  <w:rPr>
                    <w:rFonts w:ascii="Cambria Math" w:eastAsiaTheme="minorEastAsia" w:hAnsi="Cambria Math" w:cs="Times New Roman"/>
                    <w:i/>
                    <w:sz w:val="18"/>
                    <w:szCs w:val="18"/>
                  </w:rPr>
                </m:ctrlPr>
              </m:radPr>
              <m:deg/>
              <m:e>
                <m:r>
                  <w:rPr>
                    <w:rFonts w:ascii="Cambria Math" w:eastAsiaTheme="minorEastAsia" w:hAnsi="Cambria Math" w:cs="Times New Roman"/>
                    <w:sz w:val="18"/>
                    <w:szCs w:val="18"/>
                  </w:rPr>
                  <m:t>π</m:t>
                </m:r>
              </m:e>
            </m:rad>
          </m:den>
        </m:f>
        <m:nary>
          <m:naryPr>
            <m:limLoc m:val="undOvr"/>
            <m:ctrlPr>
              <w:rPr>
                <w:rFonts w:ascii="Cambria Math" w:eastAsiaTheme="minorEastAsia" w:hAnsi="Cambria Math" w:cs="Times New Roman"/>
                <w:i/>
                <w:sz w:val="18"/>
                <w:szCs w:val="18"/>
              </w:rPr>
            </m:ctrlPr>
          </m:naryPr>
          <m:sub>
            <m:r>
              <w:rPr>
                <w:rFonts w:ascii="Cambria Math" w:eastAsiaTheme="minorEastAsia" w:hAnsi="Cambria Math" w:cs="Times New Roman"/>
                <w:sz w:val="18"/>
                <w:szCs w:val="18"/>
              </w:rPr>
              <m:t>–∞</m:t>
            </m:r>
          </m:sub>
          <m:sup>
            <m:sSub>
              <m:sSubPr>
                <m:ctrlPr>
                  <w:rPr>
                    <w:rFonts w:ascii="Cambria Math" w:eastAsiaTheme="minorEastAsia" w:hAnsi="Cambria Math" w:cs="Times New Roman"/>
                    <w:i/>
                    <w:sz w:val="18"/>
                    <w:szCs w:val="18"/>
                  </w:rPr>
                </m:ctrlPr>
              </m:sSubPr>
              <m:e>
                <m:r>
                  <w:rPr>
                    <w:rFonts w:ascii="Cambria Math" w:eastAsiaTheme="minorEastAsia" w:hAnsi="Cambria Math" w:cs="Times New Roman"/>
                    <w:sz w:val="18"/>
                    <w:szCs w:val="18"/>
                  </w:rPr>
                  <m:t>x</m:t>
                </m:r>
              </m:e>
              <m:sub>
                <m:r>
                  <w:rPr>
                    <w:rFonts w:ascii="Cambria Math" w:eastAsiaTheme="minorEastAsia" w:hAnsi="Cambria Math" w:cs="Times New Roman"/>
                    <w:sz w:val="18"/>
                    <w:szCs w:val="18"/>
                  </w:rPr>
                  <m:t>i</m:t>
                </m:r>
              </m:sub>
            </m:sSub>
          </m:sup>
          <m:e>
            <m:sSup>
              <m:sSupPr>
                <m:ctrlPr>
                  <w:rPr>
                    <w:rFonts w:ascii="Cambria Math" w:eastAsiaTheme="minorEastAsia" w:hAnsi="Cambria Math" w:cs="Times New Roman"/>
                    <w:i/>
                    <w:sz w:val="18"/>
                    <w:szCs w:val="18"/>
                  </w:rPr>
                </m:ctrlPr>
              </m:sSupPr>
              <m:e>
                <m:r>
                  <w:rPr>
                    <w:rFonts w:ascii="Cambria Math" w:hAnsi="Cambria Math" w:cs="Times New Roman"/>
                    <w:sz w:val="18"/>
                    <w:szCs w:val="18"/>
                  </w:rPr>
                  <m:t>e</m:t>
                </m:r>
              </m:e>
              <m:sup>
                <m:r>
                  <w:rPr>
                    <w:rFonts w:ascii="Cambria Math" w:hAnsi="Cambria Math" w:cs="Times New Roman"/>
                    <w:sz w:val="18"/>
                    <w:szCs w:val="18"/>
                  </w:rPr>
                  <m:t>-</m:t>
                </m:r>
                <m:sSup>
                  <m:sSupPr>
                    <m:ctrlPr>
                      <w:rPr>
                        <w:rFonts w:ascii="Cambria Math" w:hAnsi="Cambria Math" w:cs="Times New Roman"/>
                        <w:i/>
                        <w:sz w:val="18"/>
                        <w:szCs w:val="18"/>
                      </w:rPr>
                    </m:ctrlPr>
                  </m:sSupPr>
                  <m:e>
                    <m:r>
                      <w:rPr>
                        <w:rFonts w:ascii="Cambria Math" w:hAnsi="Cambria Math" w:cs="Times New Roman"/>
                        <w:sz w:val="18"/>
                        <w:szCs w:val="18"/>
                      </w:rPr>
                      <m:t>ρ</m:t>
                    </m:r>
                  </m:e>
                  <m:sup>
                    <m:r>
                      <w:rPr>
                        <w:rFonts w:ascii="Cambria Math" w:hAnsi="Cambria Math" w:cs="Times New Roman"/>
                        <w:sz w:val="18"/>
                        <w:szCs w:val="18"/>
                      </w:rPr>
                      <m:t>2</m:t>
                    </m:r>
                  </m:sup>
                </m:sSup>
                <m:r>
                  <w:rPr>
                    <w:rFonts w:ascii="Cambria Math" w:hAnsi="Cambria Math" w:cs="Times New Roman"/>
                    <w:sz w:val="18"/>
                    <w:szCs w:val="18"/>
                  </w:rPr>
                  <m:t>∙</m:t>
                </m:r>
                <m:sSup>
                  <m:sSupPr>
                    <m:ctrlPr>
                      <w:rPr>
                        <w:rFonts w:ascii="Cambria Math" w:hAnsi="Cambria Math" w:cs="Times New Roman"/>
                        <w:i/>
                        <w:sz w:val="18"/>
                        <w:szCs w:val="18"/>
                      </w:rPr>
                    </m:ctrlPr>
                  </m:sSupPr>
                  <m:e>
                    <m:r>
                      <w:rPr>
                        <w:rFonts w:ascii="Cambria Math" w:hAnsi="Cambria Math" w:cs="Times New Roman"/>
                        <w:sz w:val="18"/>
                        <w:szCs w:val="18"/>
                      </w:rPr>
                      <m:t>x</m:t>
                    </m:r>
                  </m:e>
                  <m:sup>
                    <m:r>
                      <w:rPr>
                        <w:rFonts w:ascii="Cambria Math" w:hAnsi="Cambria Math" w:cs="Times New Roman"/>
                        <w:sz w:val="18"/>
                        <w:szCs w:val="18"/>
                      </w:rPr>
                      <m:t>2</m:t>
                    </m:r>
                  </m:sup>
                </m:sSup>
              </m:sup>
            </m:sSup>
          </m:e>
        </m:nary>
        <m:r>
          <w:rPr>
            <w:rFonts w:ascii="Cambria Math" w:eastAsiaTheme="minorEastAsia" w:hAnsi="Cambria Math" w:cs="Times New Roman"/>
            <w:sz w:val="18"/>
            <w:szCs w:val="18"/>
          </w:rPr>
          <m:t xml:space="preserve">dx   </m:t>
        </m:r>
      </m:oMath>
      <w:r>
        <w:rPr>
          <w:rStyle w:val="hps"/>
          <w:sz w:val="18"/>
          <w:szCs w:val="18"/>
        </w:rPr>
        <w:t>probability</w:t>
      </w:r>
      <w:r>
        <w:rPr>
          <w:rStyle w:val="shorttext"/>
          <w:sz w:val="18"/>
          <w:szCs w:val="18"/>
        </w:rPr>
        <w:t xml:space="preserve"> </w:t>
      </w:r>
      <w:r>
        <w:rPr>
          <w:rStyle w:val="hps"/>
          <w:sz w:val="18"/>
          <w:szCs w:val="18"/>
        </w:rPr>
        <w:t>distribution function, or derived</w:t>
      </w:r>
      <m:oMath>
        <m:r>
          <w:rPr>
            <w:rStyle w:val="hps"/>
            <w:rFonts w:ascii="Cambria Math" w:hAnsi="Cambria Math"/>
            <w:sz w:val="20"/>
            <w:szCs w:val="20"/>
          </w:rPr>
          <m:t>:</m:t>
        </m:r>
        <m:r>
          <w:rPr>
            <w:rFonts w:ascii="Cambria Math" w:eastAsiaTheme="minorEastAsia" w:hAnsi="Cambria Math" w:cs="Times New Roman"/>
            <w:sz w:val="20"/>
            <w:szCs w:val="20"/>
          </w:rPr>
          <m:t xml:space="preserve"> ɸ(х)</m:t>
        </m:r>
        <m:r>
          <w:rPr>
            <w:rFonts w:ascii="Cambria Math" w:eastAsiaTheme="minorEastAsia" w:hAnsi="Cambria Math" w:cstheme="minorHAnsi"/>
            <w:sz w:val="20"/>
            <w:szCs w:val="20"/>
          </w:rPr>
          <m:t>=</m:t>
        </m:r>
        <m:f>
          <m:fPr>
            <m:ctrlPr>
              <w:rPr>
                <w:rFonts w:ascii="Cambria Math" w:eastAsiaTheme="minorEastAsia" w:hAnsi="Cambria Math" w:cs="Times New Roman"/>
                <w:i/>
              </w:rPr>
            </m:ctrlPr>
          </m:fPr>
          <m:num>
            <m:r>
              <w:rPr>
                <w:rFonts w:ascii="Cambria Math" w:eastAsiaTheme="minorEastAsia" w:hAnsi="Cambria Math" w:cs="Times New Roman"/>
                <w:sz w:val="20"/>
                <w:szCs w:val="20"/>
              </w:rPr>
              <m:t>2∙ρ</m:t>
            </m:r>
          </m:num>
          <m:den>
            <m:r>
              <w:rPr>
                <w:rFonts w:ascii="Cambria Math" w:eastAsiaTheme="minorEastAsia" w:hAnsi="Cambria Math" w:cs="Times New Roman"/>
                <w:sz w:val="20"/>
                <w:szCs w:val="20"/>
              </w:rPr>
              <m:t>√π</m:t>
            </m:r>
          </m:den>
        </m:f>
        <m:nary>
          <m:naryPr>
            <m:limLoc m:val="undOvr"/>
            <m:ctrlPr>
              <w:rPr>
                <w:rFonts w:ascii="Cambria Math" w:eastAsiaTheme="minorEastAsia" w:hAnsi="Cambria Math" w:cs="Times New Roman"/>
                <w:i/>
              </w:rPr>
            </m:ctrlPr>
          </m:naryPr>
          <m:sub>
            <m:r>
              <w:rPr>
                <w:rFonts w:ascii="Cambria Math" w:eastAsiaTheme="minorEastAsia" w:hAnsi="Cambria Math" w:cs="Times New Roman"/>
                <w:sz w:val="20"/>
                <w:szCs w:val="20"/>
              </w:rPr>
              <m:t>0</m:t>
            </m:r>
          </m:sub>
          <m:sup>
            <m:r>
              <w:rPr>
                <w:rFonts w:ascii="Cambria Math" w:eastAsiaTheme="minorEastAsia" w:hAnsi="Cambria Math" w:cs="Times New Roman"/>
                <w:sz w:val="20"/>
                <w:szCs w:val="20"/>
              </w:rPr>
              <m:t>x</m:t>
            </m:r>
          </m:sup>
          <m:e>
            <m:sSup>
              <m:sSupPr>
                <m:ctrlPr>
                  <w:rPr>
                    <w:rFonts w:ascii="Cambria Math" w:eastAsiaTheme="minorEastAsia" w:hAnsi="Cambria Math" w:cs="Times New Roman"/>
                    <w:i/>
                  </w:rPr>
                </m:ctrlPr>
              </m:sSupPr>
              <m:e>
                <m:r>
                  <w:rPr>
                    <w:rFonts w:ascii="Cambria Math" w:hAnsi="Cambria Math" w:cs="Times New Roman"/>
                    <w:sz w:val="20"/>
                    <w:szCs w:val="20"/>
                  </w:rPr>
                  <m:t>e</m:t>
                </m:r>
              </m:e>
              <m:sup>
                <m:r>
                  <w:rPr>
                    <w:rFonts w:ascii="Cambria Math" w:hAnsi="Cambria Math" w:cs="Times New Roman"/>
                    <w:sz w:val="20"/>
                    <w:szCs w:val="20"/>
                  </w:rPr>
                  <m:t>-</m:t>
                </m:r>
                <m:sSup>
                  <m:sSupPr>
                    <m:ctrlPr>
                      <w:rPr>
                        <w:rFonts w:ascii="Cambria Math" w:hAnsi="Cambria Math" w:cs="Times New Roman"/>
                        <w:i/>
                      </w:rPr>
                    </m:ctrlPr>
                  </m:sSupPr>
                  <m:e>
                    <m:r>
                      <w:rPr>
                        <w:rFonts w:ascii="Cambria Math" w:hAnsi="Cambria Math" w:cs="Times New Roman"/>
                        <w:sz w:val="20"/>
                        <w:szCs w:val="20"/>
                      </w:rPr>
                      <m:t>ρ</m:t>
                    </m:r>
                  </m:e>
                  <m:sup>
                    <m:r>
                      <w:rPr>
                        <w:rFonts w:ascii="Cambria Math" w:hAnsi="Cambria Math" w:cs="Times New Roman"/>
                        <w:sz w:val="20"/>
                        <w:szCs w:val="20"/>
                      </w:rPr>
                      <m:t>2</m:t>
                    </m:r>
                  </m:sup>
                </m:sSup>
                <m:r>
                  <w:rPr>
                    <w:rFonts w:ascii="Cambria Math" w:hAnsi="Cambria Math" w:cs="Times New Roman"/>
                    <w:sz w:val="20"/>
                    <w:szCs w:val="20"/>
                  </w:rPr>
                  <m:t>∙</m:t>
                </m:r>
                <m:sSup>
                  <m:sSupPr>
                    <m:ctrlPr>
                      <w:rPr>
                        <w:rFonts w:ascii="Cambria Math" w:hAnsi="Cambria Math" w:cs="Times New Roman"/>
                        <w:i/>
                      </w:rPr>
                    </m:ctrlPr>
                  </m:sSupPr>
                  <m:e>
                    <m:r>
                      <w:rPr>
                        <w:rFonts w:ascii="Cambria Math" w:hAnsi="Cambria Math" w:cs="Times New Roman"/>
                        <w:sz w:val="20"/>
                        <w:szCs w:val="20"/>
                      </w:rPr>
                      <m:t>t</m:t>
                    </m:r>
                  </m:e>
                  <m:sup>
                    <m:r>
                      <w:rPr>
                        <w:rFonts w:ascii="Cambria Math" w:hAnsi="Cambria Math" w:cs="Times New Roman"/>
                        <w:sz w:val="20"/>
                        <w:szCs w:val="20"/>
                      </w:rPr>
                      <m:t>2</m:t>
                    </m:r>
                  </m:sup>
                </m:sSup>
              </m:sup>
            </m:sSup>
          </m:e>
        </m:nary>
        <m:r>
          <w:rPr>
            <w:rFonts w:ascii="Cambria Math" w:eastAsiaTheme="minorEastAsia" w:hAnsi="Cambria Math" w:cs="Times New Roman"/>
            <w:sz w:val="20"/>
            <w:szCs w:val="20"/>
          </w:rPr>
          <m:t>dt</m:t>
        </m:r>
      </m:oMath>
      <w:r>
        <w:rPr>
          <w:rStyle w:val="hps"/>
          <w:sz w:val="18"/>
          <w:szCs w:val="18"/>
        </w:rPr>
        <w:t xml:space="preserve"> Laplace function </w:t>
      </w:r>
      <w:r>
        <w:rPr>
          <w:rFonts w:eastAsiaTheme="minorEastAsia" w:cstheme="minorHAnsi"/>
          <w:sz w:val="18"/>
          <w:szCs w:val="18"/>
        </w:rPr>
        <w:t>both</w:t>
      </w:r>
      <w:r>
        <w:rPr>
          <w:rStyle w:val="hps"/>
        </w:rPr>
        <w:t xml:space="preserve"> </w:t>
      </w:r>
      <w:r>
        <w:rPr>
          <w:rStyle w:val="hps"/>
          <w:sz w:val="18"/>
          <w:szCs w:val="18"/>
        </w:rPr>
        <w:t>reformulated</w:t>
      </w:r>
      <w:r>
        <w:rPr>
          <w:rFonts w:eastAsiaTheme="minorEastAsia" w:cstheme="minorHAnsi"/>
          <w:sz w:val="18"/>
          <w:szCs w:val="18"/>
        </w:rPr>
        <w:t xml:space="preserve"> for the probable erors in range and deflection, where the ρ is:  </w:t>
      </w:r>
      <m:oMath>
        <m:r>
          <w:rPr>
            <w:rFonts w:ascii="Cambria Math" w:eastAsiaTheme="minorEastAsia" w:hAnsi="Cambria Math" w:cstheme="minorHAnsi"/>
            <w:sz w:val="18"/>
            <w:szCs w:val="18"/>
          </w:rPr>
          <m:t xml:space="preserve"> </m:t>
        </m:r>
        <m:r>
          <m:rPr>
            <m:sty m:val="bi"/>
          </m:rPr>
          <w:rPr>
            <w:rFonts w:ascii="Cambria Math" w:eastAsiaTheme="minorEastAsia" w:hAnsi="Cambria Math" w:cstheme="minorHAnsi"/>
            <w:sz w:val="18"/>
            <w:szCs w:val="18"/>
          </w:rPr>
          <m:t>ρ</m:t>
        </m:r>
        <m:r>
          <w:rPr>
            <w:rFonts w:ascii="Cambria Math" w:eastAsiaTheme="minorEastAsia" w:hAnsi="Calibri" w:cstheme="minorHAnsi"/>
            <w:sz w:val="18"/>
            <w:szCs w:val="18"/>
            <w:lang w:val="ru-RU"/>
          </w:rPr>
          <m:t>=0,4769</m:t>
        </m:r>
      </m:oMath>
      <w:r>
        <w:rPr>
          <w:rFonts w:eastAsiaTheme="minorEastAsia" w:cstheme="minorHAnsi"/>
          <w:sz w:val="18"/>
          <w:szCs w:val="18"/>
          <w:lang w:val="ru-RU"/>
        </w:rPr>
        <w:t xml:space="preserve"> </w:t>
      </w:r>
    </w:p>
  </w:footnote>
  <w:footnote w:id="29">
    <w:p w:rsidR="00760C20" w:rsidRDefault="00760C20" w:rsidP="002E401E">
      <w:pPr>
        <w:spacing w:line="360" w:lineRule="auto"/>
        <w:rPr>
          <w:rFonts w:cstheme="minorHAnsi"/>
          <w:sz w:val="18"/>
          <w:szCs w:val="18"/>
          <w:lang w:val="en-US"/>
        </w:rPr>
      </w:pPr>
      <w:r>
        <w:rPr>
          <w:rStyle w:val="FootnoteReference"/>
          <w:sz w:val="20"/>
          <w:szCs w:val="20"/>
        </w:rPr>
        <w:sym w:font="Symbol" w:char="002A"/>
      </w:r>
      <w:r>
        <w:rPr>
          <w:sz w:val="18"/>
          <w:szCs w:val="18"/>
        </w:rPr>
        <w:t xml:space="preserve">  </w:t>
      </w:r>
      <w:r>
        <w:rPr>
          <w:sz w:val="18"/>
          <w:szCs w:val="18"/>
          <w:lang w:val="ru-RU"/>
        </w:rPr>
        <w:t>Е. С. Вентцел</w:t>
      </w:r>
      <w:r>
        <w:rPr>
          <w:rFonts w:cstheme="minorHAnsi"/>
          <w:sz w:val="18"/>
          <w:szCs w:val="18"/>
          <w:lang w:val="ru-RU"/>
        </w:rPr>
        <w:t xml:space="preserve">ь: "Теория верояатностей", Москва 1962 </w:t>
      </w:r>
      <w:r>
        <w:rPr>
          <w:rFonts w:cstheme="minorHAnsi"/>
          <w:sz w:val="18"/>
          <w:szCs w:val="18"/>
        </w:rPr>
        <w:t xml:space="preserve">pages </w:t>
      </w:r>
      <w:r>
        <w:rPr>
          <w:rFonts w:cstheme="minorHAnsi"/>
          <w:sz w:val="18"/>
          <w:szCs w:val="18"/>
          <w:lang w:val="ru-RU"/>
        </w:rPr>
        <w:t>157</w:t>
      </w:r>
      <w:r>
        <w:rPr>
          <w:rFonts w:cstheme="minorHAnsi"/>
          <w:sz w:val="18"/>
          <w:szCs w:val="18"/>
        </w:rPr>
        <w:t xml:space="preserve"> to </w:t>
      </w:r>
      <w:r>
        <w:rPr>
          <w:rFonts w:cstheme="minorHAnsi"/>
          <w:sz w:val="18"/>
          <w:szCs w:val="18"/>
          <w:lang w:val="ru-RU"/>
        </w:rPr>
        <w:t>158</w:t>
      </w:r>
      <w:r>
        <w:rPr>
          <w:rFonts w:cstheme="minorHAnsi"/>
          <w:sz w:val="18"/>
          <w:szCs w:val="18"/>
        </w:rPr>
        <w:t xml:space="preserve"> and</w:t>
      </w:r>
      <w:r>
        <w:rPr>
          <w:rFonts w:cstheme="minorHAnsi"/>
          <w:sz w:val="18"/>
          <w:szCs w:val="18"/>
          <w:lang w:val="ru-RU"/>
        </w:rPr>
        <w:t xml:space="preserve"> 195 </w:t>
      </w:r>
      <w:r>
        <w:rPr>
          <w:rFonts w:cstheme="minorHAnsi"/>
          <w:sz w:val="18"/>
          <w:szCs w:val="18"/>
        </w:rPr>
        <w:t xml:space="preserve">to </w:t>
      </w:r>
      <w:r>
        <w:rPr>
          <w:rFonts w:cstheme="minorHAnsi"/>
          <w:sz w:val="18"/>
          <w:szCs w:val="18"/>
          <w:lang w:val="ru-RU"/>
        </w:rPr>
        <w:t>196</w:t>
      </w:r>
    </w:p>
  </w:footnote>
  <w:footnote w:id="30">
    <w:p w:rsidR="00760C20" w:rsidRDefault="00760C20" w:rsidP="002E401E">
      <w:pPr>
        <w:spacing w:line="360" w:lineRule="auto"/>
        <w:rPr>
          <w:rFonts w:cstheme="minorHAnsi"/>
          <w:sz w:val="18"/>
          <w:szCs w:val="18"/>
          <w:lang w:val="en-US"/>
        </w:rPr>
      </w:pPr>
      <w:r>
        <w:rPr>
          <w:rStyle w:val="FootnoteReference"/>
        </w:rPr>
        <w:sym w:font="Symbol" w:char="002A"/>
      </w:r>
      <w:r>
        <w:rPr>
          <w:rStyle w:val="FootnoteReference"/>
        </w:rPr>
        <w:sym w:font="Symbol" w:char="002A"/>
      </w:r>
      <w:r>
        <w:t xml:space="preserve"> </w:t>
      </w:r>
      <w:r>
        <w:rPr>
          <w:rStyle w:val="hps"/>
          <w:sz w:val="18"/>
          <w:szCs w:val="18"/>
        </w:rPr>
        <w:t>Method</w:t>
      </w:r>
      <w:r>
        <w:rPr>
          <w:sz w:val="18"/>
          <w:szCs w:val="18"/>
        </w:rPr>
        <w:t xml:space="preserve"> </w:t>
      </w:r>
      <w:r>
        <w:rPr>
          <w:rStyle w:val="hps"/>
          <w:sz w:val="18"/>
          <w:szCs w:val="18"/>
        </w:rPr>
        <w:t>of calculation</w:t>
      </w:r>
      <w:r>
        <w:rPr>
          <w:sz w:val="18"/>
          <w:szCs w:val="18"/>
        </w:rPr>
        <w:t xml:space="preserve"> </w:t>
      </w:r>
      <w:r>
        <w:rPr>
          <w:rStyle w:val="hps"/>
          <w:sz w:val="18"/>
          <w:szCs w:val="18"/>
        </w:rPr>
        <w:t>belongs to the world famous</w:t>
      </w:r>
      <w:r>
        <w:rPr>
          <w:sz w:val="18"/>
          <w:szCs w:val="18"/>
        </w:rPr>
        <w:t xml:space="preserve"> Russian </w:t>
      </w:r>
      <w:r>
        <w:rPr>
          <w:rStyle w:val="hps"/>
          <w:sz w:val="18"/>
          <w:szCs w:val="18"/>
        </w:rPr>
        <w:t>mathematician</w:t>
      </w:r>
      <w:r>
        <w:rPr>
          <w:sz w:val="18"/>
          <w:szCs w:val="18"/>
        </w:rPr>
        <w:t xml:space="preserve">, </w:t>
      </w:r>
      <w:r>
        <w:rPr>
          <w:rStyle w:val="hps"/>
          <w:sz w:val="18"/>
          <w:szCs w:val="18"/>
        </w:rPr>
        <w:t>member</w:t>
      </w:r>
      <w:r>
        <w:rPr>
          <w:sz w:val="18"/>
          <w:szCs w:val="18"/>
        </w:rPr>
        <w:t xml:space="preserve"> </w:t>
      </w:r>
      <w:r>
        <w:rPr>
          <w:rStyle w:val="hps"/>
          <w:sz w:val="18"/>
          <w:szCs w:val="18"/>
        </w:rPr>
        <w:t>of the Russian</w:t>
      </w:r>
      <w:r>
        <w:rPr>
          <w:sz w:val="18"/>
          <w:szCs w:val="18"/>
        </w:rPr>
        <w:t xml:space="preserve"> </w:t>
      </w:r>
      <w:r>
        <w:rPr>
          <w:rStyle w:val="hps"/>
          <w:sz w:val="18"/>
          <w:szCs w:val="18"/>
        </w:rPr>
        <w:t>Academy of Sciences, A.N.</w:t>
      </w:r>
      <w:r>
        <w:rPr>
          <w:sz w:val="18"/>
          <w:szCs w:val="18"/>
        </w:rPr>
        <w:t xml:space="preserve"> </w:t>
      </w:r>
      <w:r>
        <w:rPr>
          <w:rStyle w:val="hps"/>
          <w:sz w:val="18"/>
          <w:szCs w:val="18"/>
        </w:rPr>
        <w:t>Kolmogorov</w:t>
      </w:r>
      <w:r>
        <w:rPr>
          <w:sz w:val="18"/>
          <w:szCs w:val="18"/>
        </w:rPr>
        <w:t>,</w:t>
      </w:r>
      <w:r>
        <w:rPr>
          <w:rStyle w:val="hps"/>
          <w:sz w:val="18"/>
          <w:szCs w:val="18"/>
        </w:rPr>
        <w:t xml:space="preserve"> </w:t>
      </w:r>
      <w:r>
        <w:rPr>
          <w:sz w:val="18"/>
          <w:szCs w:val="18"/>
        </w:rPr>
        <w:t>(1903- 1987). The same metod o</w:t>
      </w:r>
      <w:r>
        <w:rPr>
          <w:sz w:val="18"/>
          <w:szCs w:val="18"/>
          <w:lang w:val="en-US"/>
        </w:rPr>
        <w:t>f</w:t>
      </w:r>
      <w:r>
        <w:rPr>
          <w:sz w:val="18"/>
          <w:szCs w:val="18"/>
        </w:rPr>
        <w:t xml:space="preserve"> hit probability calculation could be found in tutorial: </w:t>
      </w:r>
      <w:r>
        <w:rPr>
          <w:rFonts w:cstheme="minorHAnsi"/>
          <w:sz w:val="18"/>
          <w:szCs w:val="18"/>
          <w:lang w:val="ru-RU"/>
        </w:rPr>
        <w:t>"</w:t>
      </w:r>
      <w:r>
        <w:rPr>
          <w:rFonts w:cstheme="minorHAnsi"/>
          <w:sz w:val="18"/>
          <w:szCs w:val="18"/>
        </w:rPr>
        <w:t xml:space="preserve">Теория </w:t>
      </w:r>
      <w:r>
        <w:rPr>
          <w:rFonts w:cstheme="minorHAnsi"/>
          <w:sz w:val="18"/>
          <w:szCs w:val="18"/>
          <w:lang w:val="ru-RU"/>
        </w:rPr>
        <w:t>стрельбы наземной артиллерии",</w:t>
      </w:r>
      <w:r>
        <w:rPr>
          <w:rFonts w:cstheme="minorHAnsi"/>
          <w:sz w:val="18"/>
          <w:szCs w:val="18"/>
        </w:rPr>
        <w:t xml:space="preserve"> Военная Артиллерийская Академия</w:t>
      </w:r>
      <w:r>
        <w:rPr>
          <w:rFonts w:cstheme="minorHAnsi"/>
          <w:sz w:val="18"/>
          <w:szCs w:val="18"/>
          <w:lang w:val="ru-RU"/>
        </w:rPr>
        <w:t>– Ленининград 1966</w:t>
      </w:r>
      <w:r>
        <w:rPr>
          <w:rFonts w:cstheme="minorHAnsi"/>
          <w:sz w:val="18"/>
          <w:szCs w:val="18"/>
          <w:lang w:val="en-US"/>
        </w:rPr>
        <w:t xml:space="preserve">, </w:t>
      </w:r>
      <w:r>
        <w:rPr>
          <w:rFonts w:cstheme="minorHAnsi"/>
          <w:sz w:val="18"/>
          <w:szCs w:val="18"/>
        </w:rPr>
        <w:t xml:space="preserve">in  Chapter 10, </w:t>
      </w:r>
      <w:r>
        <w:rPr>
          <w:rFonts w:cstheme="minorHAnsi"/>
          <w:b/>
          <w:sz w:val="20"/>
          <w:szCs w:val="20"/>
        </w:rPr>
        <w:t>§</w:t>
      </w:r>
      <w:r>
        <w:rPr>
          <w:rFonts w:cstheme="minorHAnsi"/>
          <w:sz w:val="18"/>
          <w:szCs w:val="18"/>
        </w:rPr>
        <w:t>10.11: ″Расчет показателей эффективности стрельбы способом академика А.Н. Колмогорова"</w:t>
      </w:r>
      <w:r>
        <w:rPr>
          <w:rFonts w:cstheme="minorHAnsi"/>
          <w:sz w:val="18"/>
          <w:szCs w:val="18"/>
          <w:lang w:val="en-US"/>
        </w:rPr>
        <w:t xml:space="preserve">, </w:t>
      </w:r>
      <w:r>
        <w:rPr>
          <w:rFonts w:cstheme="minorHAnsi"/>
          <w:sz w:val="18"/>
          <w:szCs w:val="18"/>
        </w:rPr>
        <w:t xml:space="preserve">pages 359 to 367, </w:t>
      </w:r>
      <w:r>
        <w:rPr>
          <w:rFonts w:cstheme="minorHAnsi"/>
          <w:sz w:val="18"/>
          <w:szCs w:val="18"/>
          <w:lang w:val="en-US"/>
        </w:rPr>
        <w:t xml:space="preserve">translated- </w:t>
      </w:r>
      <w:r>
        <w:rPr>
          <w:rFonts w:cstheme="minorHAnsi"/>
          <w:sz w:val="18"/>
          <w:szCs w:val="18"/>
        </w:rPr>
        <w:t>″</w:t>
      </w:r>
      <w:r>
        <w:rPr>
          <w:rStyle w:val="hps"/>
          <w:sz w:val="18"/>
          <w:szCs w:val="18"/>
        </w:rPr>
        <w:t>Calculation of</w:t>
      </w:r>
      <w:r>
        <w:rPr>
          <w:sz w:val="18"/>
          <w:szCs w:val="18"/>
        </w:rPr>
        <w:t xml:space="preserve"> </w:t>
      </w:r>
      <w:r>
        <w:rPr>
          <w:rStyle w:val="hps"/>
          <w:sz w:val="18"/>
          <w:szCs w:val="18"/>
        </w:rPr>
        <w:t>indicators of firing efficiency</w:t>
      </w:r>
      <w:r>
        <w:rPr>
          <w:sz w:val="18"/>
          <w:szCs w:val="18"/>
        </w:rPr>
        <w:t xml:space="preserve"> by the </w:t>
      </w:r>
      <w:r>
        <w:rPr>
          <w:rStyle w:val="hps"/>
          <w:sz w:val="18"/>
          <w:szCs w:val="18"/>
        </w:rPr>
        <w:t>method of Academician</w:t>
      </w:r>
      <w:r>
        <w:rPr>
          <w:sz w:val="18"/>
          <w:szCs w:val="18"/>
        </w:rPr>
        <w:t xml:space="preserve"> </w:t>
      </w:r>
      <w:r>
        <w:rPr>
          <w:rStyle w:val="hps"/>
          <w:sz w:val="18"/>
          <w:szCs w:val="18"/>
        </w:rPr>
        <w:t>A.</w:t>
      </w:r>
      <w:r>
        <w:rPr>
          <w:sz w:val="18"/>
          <w:szCs w:val="18"/>
        </w:rPr>
        <w:t xml:space="preserve"> </w:t>
      </w:r>
      <w:r>
        <w:rPr>
          <w:rStyle w:val="hps"/>
          <w:sz w:val="18"/>
          <w:szCs w:val="18"/>
        </w:rPr>
        <w:t>N.</w:t>
      </w:r>
      <w:r>
        <w:rPr>
          <w:sz w:val="18"/>
          <w:szCs w:val="18"/>
        </w:rPr>
        <w:t xml:space="preserve"> </w:t>
      </w:r>
      <w:r>
        <w:rPr>
          <w:rStyle w:val="hps"/>
          <w:sz w:val="18"/>
          <w:szCs w:val="18"/>
        </w:rPr>
        <w:t>Kolmogorov</w:t>
      </w:r>
      <w:r>
        <w:rPr>
          <w:rFonts w:cstheme="minorHAnsi"/>
          <w:sz w:val="18"/>
          <w:szCs w:val="18"/>
        </w:rPr>
        <w:t xml:space="preserve">", as well as in </w:t>
      </w:r>
      <w:r>
        <w:rPr>
          <w:rStyle w:val="hps"/>
          <w:sz w:val="18"/>
          <w:szCs w:val="18"/>
        </w:rPr>
        <w:t>widely</w:t>
      </w:r>
      <w:r>
        <w:rPr>
          <w:rStyle w:val="shorttext"/>
          <w:sz w:val="18"/>
          <w:szCs w:val="18"/>
        </w:rPr>
        <w:t xml:space="preserve"> </w:t>
      </w:r>
      <w:r>
        <w:rPr>
          <w:rFonts w:cstheme="minorHAnsi"/>
          <w:sz w:val="18"/>
          <w:szCs w:val="18"/>
        </w:rPr>
        <w:t xml:space="preserve">known book: </w:t>
      </w:r>
      <w:r>
        <w:rPr>
          <w:sz w:val="18"/>
          <w:szCs w:val="18"/>
          <w:lang w:val="ru-RU"/>
        </w:rPr>
        <w:t>Е. С. Вентцел</w:t>
      </w:r>
      <w:r>
        <w:rPr>
          <w:rFonts w:cstheme="minorHAnsi"/>
          <w:sz w:val="18"/>
          <w:szCs w:val="18"/>
          <w:lang w:val="ru-RU"/>
        </w:rPr>
        <w:t xml:space="preserve">ь: "Теория верояатностей", Москва 1962 </w:t>
      </w:r>
      <w:r>
        <w:rPr>
          <w:rFonts w:cstheme="minorHAnsi"/>
          <w:sz w:val="18"/>
          <w:szCs w:val="18"/>
        </w:rPr>
        <w:t xml:space="preserve">pages </w:t>
      </w:r>
      <w:r>
        <w:rPr>
          <w:rFonts w:cstheme="minorHAnsi"/>
          <w:sz w:val="18"/>
          <w:szCs w:val="18"/>
          <w:lang w:val="ru-RU"/>
        </w:rPr>
        <w:t>157</w:t>
      </w:r>
      <w:r>
        <w:rPr>
          <w:rFonts w:cstheme="minorHAnsi"/>
          <w:sz w:val="18"/>
          <w:szCs w:val="18"/>
        </w:rPr>
        <w:t xml:space="preserve"> to </w:t>
      </w:r>
      <w:r>
        <w:rPr>
          <w:rFonts w:cstheme="minorHAnsi"/>
          <w:sz w:val="18"/>
          <w:szCs w:val="18"/>
          <w:lang w:val="ru-RU"/>
        </w:rPr>
        <w:t>158</w:t>
      </w:r>
      <w:r>
        <w:rPr>
          <w:rFonts w:cstheme="minorHAnsi"/>
          <w:sz w:val="18"/>
          <w:szCs w:val="18"/>
        </w:rPr>
        <w:t xml:space="preserve"> and</w:t>
      </w:r>
      <w:r>
        <w:rPr>
          <w:rFonts w:cstheme="minorHAnsi"/>
          <w:sz w:val="18"/>
          <w:szCs w:val="18"/>
          <w:lang w:val="ru-RU"/>
        </w:rPr>
        <w:t xml:space="preserve"> 195 </w:t>
      </w:r>
      <w:r>
        <w:rPr>
          <w:rFonts w:cstheme="minorHAnsi"/>
          <w:sz w:val="18"/>
          <w:szCs w:val="18"/>
        </w:rPr>
        <w:t xml:space="preserve">to </w:t>
      </w:r>
      <w:r>
        <w:rPr>
          <w:rFonts w:cstheme="minorHAnsi"/>
          <w:sz w:val="18"/>
          <w:szCs w:val="18"/>
          <w:lang w:val="ru-RU"/>
        </w:rPr>
        <w:t>196</w:t>
      </w:r>
    </w:p>
    <w:p w:rsidR="00760C20" w:rsidRDefault="00760C20" w:rsidP="002E401E">
      <w:pPr>
        <w:spacing w:line="360" w:lineRule="auto"/>
        <w:ind w:firstLine="284"/>
        <w:rPr>
          <w:rFonts w:cstheme="minorHAnsi"/>
          <w:sz w:val="18"/>
          <w:szCs w:val="18"/>
        </w:rPr>
      </w:pPr>
    </w:p>
    <w:p w:rsidR="00760C20" w:rsidRDefault="00760C20" w:rsidP="002E401E">
      <w:pPr>
        <w:pStyle w:val="FootnoteText"/>
        <w:rPr>
          <w:b/>
        </w:rPr>
      </w:pPr>
    </w:p>
  </w:footnote>
  <w:footnote w:id="31">
    <w:p w:rsidR="00760C20" w:rsidRDefault="00760C20" w:rsidP="002E401E">
      <w:pPr>
        <w:autoSpaceDE w:val="0"/>
        <w:autoSpaceDN w:val="0"/>
        <w:adjustRightInd w:val="0"/>
        <w:spacing w:line="240" w:lineRule="auto"/>
        <w:rPr>
          <w:rFonts w:ascii="MS Shell Dlg 2" w:hAnsi="MS Shell Dlg 2" w:cs="MS Shell Dlg 2"/>
          <w:sz w:val="17"/>
          <w:szCs w:val="17"/>
        </w:rPr>
      </w:pPr>
      <w:r>
        <w:rPr>
          <w:rStyle w:val="FootnoteReference"/>
        </w:rPr>
        <w:sym w:font="Symbol" w:char="002A"/>
      </w:r>
      <w:r>
        <w:rPr>
          <w:rStyle w:val="FootnoteReference"/>
        </w:rPr>
        <w:sym w:font="Symbol" w:char="002A"/>
      </w:r>
      <w:r>
        <w:rPr>
          <w:rStyle w:val="FootnoteReference"/>
        </w:rPr>
        <w:sym w:font="Symbol" w:char="002A"/>
      </w:r>
      <w:r>
        <w:t xml:space="preserve"> </w:t>
      </w:r>
      <w:r>
        <w:rPr>
          <w:rFonts w:eastAsia="Times New Roman" w:cstheme="minorHAnsi"/>
          <w:sz w:val="18"/>
          <w:szCs w:val="18"/>
          <w:lang w:eastAsia="sr-Latn-CS"/>
        </w:rPr>
        <w:t xml:space="preserve">7. Looking at the quality of the M46, 130mm shells and parameters, it can be confirmed that the old center, generally speaking, was the precise target. Therefore, no one can exclude direct "Kapija"targeting................ Direct  translation from prosecution expert report i.e. </w:t>
      </w:r>
      <w:r>
        <w:rPr>
          <w:sz w:val="18"/>
          <w:szCs w:val="18"/>
        </w:rPr>
        <w:t>Prof. Dr. Berko Ze</w:t>
      </w:r>
      <w:r>
        <w:rPr>
          <w:rFonts w:ascii="Calibri" w:hAnsi="Calibri" w:cs="Calibri"/>
          <w:sz w:val="18"/>
          <w:szCs w:val="18"/>
        </w:rPr>
        <w:t>čević: "Analiza uvjeta koji su doveli do masakra osoba na trgu „Kapija“dana 25.05. 1995. god. u 20</w:t>
      </w:r>
      <w:r>
        <w:rPr>
          <w:rFonts w:ascii="Calibri" w:hAnsi="Calibri" w:cs="Calibri"/>
          <w:sz w:val="18"/>
          <w:szCs w:val="18"/>
          <w:vertAlign w:val="superscript"/>
        </w:rPr>
        <w:t xml:space="preserve">55 </w:t>
      </w:r>
      <w:r>
        <w:rPr>
          <w:rFonts w:ascii="Calibri" w:hAnsi="Calibri" w:cs="Calibri"/>
          <w:sz w:val="18"/>
          <w:szCs w:val="18"/>
        </w:rPr>
        <w:t xml:space="preserve">sati" (.December 21  2007) page 3  </w:t>
      </w:r>
      <w:r>
        <w:rPr>
          <w:rStyle w:val="hps"/>
          <w:sz w:val="18"/>
          <w:szCs w:val="18"/>
        </w:rPr>
        <w:t xml:space="preserve">second </w:t>
      </w:r>
      <w:r>
        <w:rPr>
          <w:rStyle w:val="shorttext"/>
          <w:sz w:val="18"/>
          <w:szCs w:val="18"/>
        </w:rPr>
        <w:t xml:space="preserve"> </w:t>
      </w:r>
      <w:r>
        <w:rPr>
          <w:rStyle w:val="hps"/>
          <w:sz w:val="18"/>
          <w:szCs w:val="18"/>
        </w:rPr>
        <w:t xml:space="preserve">paragraph from the botom of page. </w:t>
      </w:r>
    </w:p>
    <w:p w:rsidR="00760C20" w:rsidRDefault="00760C20" w:rsidP="002E401E">
      <w:pPr>
        <w:rPr>
          <w:rFonts w:eastAsia="Times New Roman" w:cstheme="minorHAnsi"/>
          <w:sz w:val="18"/>
          <w:szCs w:val="18"/>
          <w:lang w:eastAsia="sr-Latn-CS"/>
        </w:rPr>
      </w:pPr>
      <w:r>
        <w:rPr>
          <w:rFonts w:eastAsia="Times New Roman" w:cstheme="minorHAnsi"/>
          <w:sz w:val="18"/>
          <w:szCs w:val="18"/>
          <w:lang w:eastAsia="sr-Latn-CS"/>
        </w:rPr>
        <w:t xml:space="preserve"> </w:t>
      </w:r>
    </w:p>
    <w:p w:rsidR="00760C20" w:rsidRDefault="00760C20" w:rsidP="002E401E">
      <w:pPr>
        <w:pStyle w:val="FootnoteText"/>
        <w:rPr>
          <w:lang w:val="en-US"/>
        </w:rPr>
      </w:pPr>
    </w:p>
  </w:footnote>
  <w:footnote w:id="32">
    <w:p w:rsidR="00760C20" w:rsidRDefault="00760C20" w:rsidP="002E401E">
      <w:pPr>
        <w:pStyle w:val="FootnoteText"/>
      </w:pPr>
      <w:r>
        <w:rPr>
          <w:rStyle w:val="FootnoteReference"/>
        </w:rPr>
        <w:footnoteRef/>
      </w:r>
      <w:r>
        <w:t xml:space="preserve"> </w:t>
      </w:r>
      <w:r>
        <w:rPr>
          <w:lang w:val="en-US"/>
        </w:rPr>
        <w:t>Explosions and Blast-Related injuries, Nabil M. Elsayed, James L. Atkins, page 26.</w:t>
      </w:r>
    </w:p>
  </w:footnote>
  <w:footnote w:id="33">
    <w:p w:rsidR="00760C20" w:rsidRDefault="00760C20" w:rsidP="002E401E">
      <w:pPr>
        <w:pStyle w:val="FootnoteText"/>
        <w:rPr>
          <w:lang w:val="en-US"/>
        </w:rPr>
      </w:pPr>
      <w:r>
        <w:rPr>
          <w:rStyle w:val="FootnoteReference"/>
        </w:rPr>
        <w:footnoteRef/>
      </w:r>
      <w:r>
        <w:t xml:space="preserve"> </w:t>
      </w:r>
      <w:r>
        <w:rPr>
          <w:lang w:val="en-US"/>
        </w:rPr>
        <w:t>Ibid, page 26.</w:t>
      </w:r>
    </w:p>
  </w:footnote>
  <w:footnote w:id="34">
    <w:p w:rsidR="00760C20" w:rsidRDefault="00760C20" w:rsidP="002E401E">
      <w:pPr>
        <w:pStyle w:val="FootnoteText"/>
        <w:jc w:val="both"/>
        <w:rPr>
          <w:lang w:val="en-US"/>
        </w:rPr>
      </w:pPr>
      <w:r>
        <w:rPr>
          <w:rStyle w:val="FootnoteReference"/>
        </w:rPr>
        <w:footnoteRef/>
      </w:r>
      <w:r>
        <w:t xml:space="preserve"> </w:t>
      </w:r>
      <w:r>
        <w:rPr>
          <w:rStyle w:val="hps"/>
        </w:rPr>
        <w:t>The court</w:t>
      </w:r>
      <w:r>
        <w:t xml:space="preserve"> </w:t>
      </w:r>
      <w:r>
        <w:rPr>
          <w:rStyle w:val="hps"/>
        </w:rPr>
        <w:t>expert</w:t>
      </w:r>
      <w:r>
        <w:t xml:space="preserve"> Dr. </w:t>
      </w:r>
      <w:r>
        <w:rPr>
          <w:rStyle w:val="hps"/>
        </w:rPr>
        <w:t>Eng.</w:t>
      </w:r>
      <w:r>
        <w:t xml:space="preserve"> </w:t>
      </w:r>
      <w:r>
        <w:rPr>
          <w:rStyle w:val="hps"/>
        </w:rPr>
        <w:t>Mirjana</w:t>
      </w:r>
      <w:r>
        <w:t xml:space="preserve"> </w:t>
      </w:r>
      <w:r>
        <w:rPr>
          <w:rStyle w:val="hps"/>
        </w:rPr>
        <w:t>Andjelkovic</w:t>
      </w:r>
      <w:r>
        <w:t xml:space="preserve"> </w:t>
      </w:r>
      <w:r>
        <w:rPr>
          <w:rStyle w:val="hps"/>
        </w:rPr>
        <w:t>Lukić</w:t>
      </w:r>
      <w:r>
        <w:t>, expert for explosives</w:t>
      </w:r>
      <w:r>
        <w:rPr>
          <w:rStyle w:val="hps"/>
        </w:rPr>
        <w:t>:</w:t>
      </w:r>
      <w:r>
        <w:t xml:space="preserve"> </w:t>
      </w:r>
      <w:r>
        <w:rPr>
          <w:rStyle w:val="hps"/>
        </w:rPr>
        <w:t>Findings and</w:t>
      </w:r>
      <w:r>
        <w:t xml:space="preserve"> </w:t>
      </w:r>
      <w:r>
        <w:rPr>
          <w:rStyle w:val="hps"/>
        </w:rPr>
        <w:t>opinion</w:t>
      </w:r>
      <w:r>
        <w:t xml:space="preserve">, </w:t>
      </w:r>
      <w:r>
        <w:rPr>
          <w:rStyle w:val="hps"/>
        </w:rPr>
        <w:t>expert</w:t>
      </w:r>
      <w:r>
        <w:t xml:space="preserve"> </w:t>
      </w:r>
      <w:r>
        <w:rPr>
          <w:rStyle w:val="hps"/>
        </w:rPr>
        <w:t>and</w:t>
      </w:r>
      <w:r>
        <w:t xml:space="preserve"> </w:t>
      </w:r>
      <w:r>
        <w:rPr>
          <w:rStyle w:val="hps"/>
        </w:rPr>
        <w:t>experimental</w:t>
      </w:r>
      <w:r>
        <w:t xml:space="preserve"> </w:t>
      </w:r>
      <w:r>
        <w:rPr>
          <w:rStyle w:val="hps"/>
        </w:rPr>
        <w:t>consideration</w:t>
      </w:r>
      <w:r>
        <w:t xml:space="preserve"> </w:t>
      </w:r>
      <w:r>
        <w:rPr>
          <w:rStyle w:val="hps"/>
        </w:rPr>
        <w:t>of events in</w:t>
      </w:r>
      <w:r>
        <w:t xml:space="preserve"> </w:t>
      </w:r>
      <w:r>
        <w:rPr>
          <w:rStyle w:val="hps"/>
        </w:rPr>
        <w:t>Tuzla</w:t>
      </w:r>
      <w:r>
        <w:t xml:space="preserve"> "</w:t>
      </w:r>
      <w:r>
        <w:rPr>
          <w:rStyle w:val="hps"/>
        </w:rPr>
        <w:t>Kapija" square</w:t>
      </w:r>
      <w:r>
        <w:t xml:space="preserve">, which occurred </w:t>
      </w:r>
      <w:r>
        <w:rPr>
          <w:rStyle w:val="hps"/>
        </w:rPr>
        <w:t>on 25</w:t>
      </w:r>
      <w:r>
        <w:rPr>
          <w:rStyle w:val="hps"/>
          <w:vertAlign w:val="superscript"/>
        </w:rPr>
        <w:t>th</w:t>
      </w:r>
      <w:r>
        <w:rPr>
          <w:rStyle w:val="hps"/>
        </w:rPr>
        <w:t xml:space="preserve"> of May 1995. at 20</w:t>
      </w:r>
      <w:r>
        <w:rPr>
          <w:rStyle w:val="hps"/>
          <w:vertAlign w:val="superscript"/>
        </w:rPr>
        <w:t>55</w:t>
      </w:r>
      <w:r>
        <w:t xml:space="preserve"> </w:t>
      </w:r>
      <w:r>
        <w:rPr>
          <w:rStyle w:val="hps"/>
        </w:rPr>
        <w:t>h,</w:t>
      </w:r>
      <w:r>
        <w:t xml:space="preserve"> </w:t>
      </w:r>
      <w:r>
        <w:rPr>
          <w:rStyle w:val="hps"/>
        </w:rPr>
        <w:t>page</w:t>
      </w:r>
      <w:r>
        <w:t xml:space="preserve"> </w:t>
      </w:r>
      <w:r>
        <w:rPr>
          <w:rStyle w:val="hps"/>
        </w:rPr>
        <w:t>61</w:t>
      </w:r>
      <w:r>
        <w:t xml:space="preserve">, and fourth </w:t>
      </w:r>
      <w:r>
        <w:rPr>
          <w:rStyle w:val="hps"/>
        </w:rPr>
        <w:t>paragraph from the top</w:t>
      </w:r>
      <w:r>
        <w:t xml:space="preserve">, </w:t>
      </w:r>
      <w:r>
        <w:rPr>
          <w:rStyle w:val="hps"/>
        </w:rPr>
        <w:t>quote....</w:t>
      </w:r>
      <w:r>
        <w:t xml:space="preserve"> </w:t>
      </w:r>
      <w:r>
        <w:rPr>
          <w:rStyle w:val="hps"/>
        </w:rPr>
        <w:t>"</w:t>
      </w:r>
      <w:r>
        <w:t xml:space="preserve">The largest </w:t>
      </w:r>
      <w:r>
        <w:rPr>
          <w:rStyle w:val="hps"/>
        </w:rPr>
        <w:t>grouping of</w:t>
      </w:r>
      <w:r>
        <w:t xml:space="preserve"> </w:t>
      </w:r>
      <w:r>
        <w:rPr>
          <w:rStyle w:val="hps"/>
        </w:rPr>
        <w:t>persons</w:t>
      </w:r>
      <w:r>
        <w:t xml:space="preserve"> </w:t>
      </w:r>
      <w:r>
        <w:rPr>
          <w:rStyle w:val="hps"/>
        </w:rPr>
        <w:t>killed and injured</w:t>
      </w:r>
      <w:r>
        <w:t xml:space="preserve">, it was </w:t>
      </w:r>
      <w:r>
        <w:rPr>
          <w:rStyle w:val="hps"/>
        </w:rPr>
        <w:t>the</w:t>
      </w:r>
      <w:r>
        <w:t xml:space="preserve"> </w:t>
      </w:r>
      <w:r>
        <w:rPr>
          <w:rStyle w:val="hps"/>
        </w:rPr>
        <w:t>places where</w:t>
      </w:r>
      <w:r>
        <w:t xml:space="preserve"> </w:t>
      </w:r>
      <w:r>
        <w:rPr>
          <w:rStyle w:val="hps"/>
        </w:rPr>
        <w:t>sitting</w:t>
      </w:r>
      <w:r>
        <w:t xml:space="preserve"> </w:t>
      </w:r>
      <w:r>
        <w:rPr>
          <w:rStyle w:val="hps"/>
        </w:rPr>
        <w:t>........</w:t>
      </w:r>
      <w:r>
        <w:t xml:space="preserve">" and </w:t>
      </w:r>
      <w:r>
        <w:rPr>
          <w:rStyle w:val="hps"/>
        </w:rPr>
        <w:t>two paragraphs</w:t>
      </w:r>
      <w:r>
        <w:t xml:space="preserve"> </w:t>
      </w:r>
      <w:r>
        <w:rPr>
          <w:rStyle w:val="hps"/>
        </w:rPr>
        <w:t>behind</w:t>
      </w:r>
      <w:r>
        <w:t>, quote: "</w:t>
      </w:r>
      <w:r>
        <w:rPr>
          <w:rStyle w:val="hps"/>
        </w:rPr>
        <w:t>the analysis of</w:t>
      </w:r>
      <w:r>
        <w:t xml:space="preserve"> </w:t>
      </w:r>
      <w:r>
        <w:rPr>
          <w:rStyle w:val="hps"/>
        </w:rPr>
        <w:t>the value</w:t>
      </w:r>
      <w:r>
        <w:t xml:space="preserve"> </w:t>
      </w:r>
      <w:r>
        <w:rPr>
          <w:rStyle w:val="hps"/>
        </w:rPr>
        <w:t>of distance</w:t>
      </w:r>
      <w:r>
        <w:t xml:space="preserve"> </w:t>
      </w:r>
      <w:r>
        <w:rPr>
          <w:rStyle w:val="hps"/>
        </w:rPr>
        <w:t>when taking into</w:t>
      </w:r>
      <w:r>
        <w:t xml:space="preserve"> </w:t>
      </w:r>
      <w:r>
        <w:rPr>
          <w:rStyle w:val="hps"/>
        </w:rPr>
        <w:t>account the</w:t>
      </w:r>
      <w:r>
        <w:t xml:space="preserve"> </w:t>
      </w:r>
      <w:r>
        <w:rPr>
          <w:rStyle w:val="hps"/>
        </w:rPr>
        <w:t>worst possible outcome</w:t>
      </w:r>
      <w:r>
        <w:t xml:space="preserve">, </w:t>
      </w:r>
      <w:r>
        <w:rPr>
          <w:rStyle w:val="hps"/>
        </w:rPr>
        <w:t>i.e.</w:t>
      </w:r>
      <w:r>
        <w:t xml:space="preserve"> </w:t>
      </w:r>
      <w:r>
        <w:rPr>
          <w:rStyle w:val="hps"/>
        </w:rPr>
        <w:t>the case when you</w:t>
      </w:r>
      <w:r>
        <w:t xml:space="preserve"> </w:t>
      </w:r>
      <w:r>
        <w:rPr>
          <w:rStyle w:val="hps"/>
        </w:rPr>
        <w:t>take</w:t>
      </w:r>
      <w:r>
        <w:t xml:space="preserve"> </w:t>
      </w:r>
      <w:r>
        <w:rPr>
          <w:rStyle w:val="hps"/>
        </w:rPr>
        <w:t>into consideration</w:t>
      </w:r>
      <w:r>
        <w:t xml:space="preserve"> </w:t>
      </w:r>
      <w:r>
        <w:rPr>
          <w:rStyle w:val="hps"/>
        </w:rPr>
        <w:t>the reflected</w:t>
      </w:r>
      <w:r>
        <w:t xml:space="preserve"> </w:t>
      </w:r>
      <w:r>
        <w:rPr>
          <w:rStyle w:val="hps"/>
        </w:rPr>
        <w:t>shock wave, the</w:t>
      </w:r>
      <w:r>
        <w:t xml:space="preserve"> </w:t>
      </w:r>
      <w:r>
        <w:rPr>
          <w:rStyle w:val="hps"/>
        </w:rPr>
        <w:t>probability</w:t>
      </w:r>
      <w:r>
        <w:t xml:space="preserve"> </w:t>
      </w:r>
      <w:r>
        <w:rPr>
          <w:rStyle w:val="hps"/>
        </w:rPr>
        <w:t>of mortality</w:t>
      </w:r>
      <w:r>
        <w:t xml:space="preserve"> </w:t>
      </w:r>
      <w:r>
        <w:rPr>
          <w:rStyle w:val="hps"/>
        </w:rPr>
        <w:t>of 99</w:t>
      </w:r>
      <w:r>
        <w:t xml:space="preserve">% is valid </w:t>
      </w:r>
      <w:r>
        <w:rPr>
          <w:rStyle w:val="hps"/>
        </w:rPr>
        <w:t>for</w:t>
      </w:r>
      <w:r>
        <w:t xml:space="preserve"> </w:t>
      </w:r>
      <w:r>
        <w:rPr>
          <w:rStyle w:val="hps"/>
        </w:rPr>
        <w:t>distance</w:t>
      </w:r>
      <w:r>
        <w:t xml:space="preserve"> </w:t>
      </w:r>
      <w:r>
        <w:rPr>
          <w:rStyle w:val="hps"/>
        </w:rPr>
        <w:t>up to 4.2</w:t>
      </w:r>
      <w:r>
        <w:t xml:space="preserve"> </w:t>
      </w:r>
      <w:r>
        <w:rPr>
          <w:rStyle w:val="hps"/>
        </w:rPr>
        <w:t>m</w:t>
      </w:r>
      <w:r>
        <w:t xml:space="preserve"> </w:t>
      </w:r>
      <w:r>
        <w:rPr>
          <w:rStyle w:val="hps"/>
        </w:rPr>
        <w:t>of</w:t>
      </w:r>
      <w:r>
        <w:t xml:space="preserve"> </w:t>
      </w:r>
      <w:r>
        <w:rPr>
          <w:rStyle w:val="hps"/>
        </w:rPr>
        <w:t>CE</w:t>
      </w:r>
      <w:r>
        <w:t xml:space="preserve">, </w:t>
      </w:r>
      <w:r>
        <w:rPr>
          <w:rStyle w:val="hps"/>
        </w:rPr>
        <w:t>and the border</w:t>
      </w:r>
      <w:r>
        <w:t xml:space="preserve"> </w:t>
      </w:r>
      <w:r>
        <w:rPr>
          <w:rStyle w:val="hps"/>
        </w:rPr>
        <w:t>limit for damage of</w:t>
      </w:r>
      <w:r>
        <w:t xml:space="preserve"> </w:t>
      </w:r>
      <w:r>
        <w:rPr>
          <w:rStyle w:val="hps"/>
        </w:rPr>
        <w:t>lungs, which</w:t>
      </w:r>
      <w:r>
        <w:t xml:space="preserve"> </w:t>
      </w:r>
      <w:r>
        <w:rPr>
          <w:rStyle w:val="hps"/>
        </w:rPr>
        <w:t>is taken to</w:t>
      </w:r>
      <w:r>
        <w:t xml:space="preserve"> </w:t>
      </w:r>
      <w:r>
        <w:rPr>
          <w:rStyle w:val="hps"/>
        </w:rPr>
        <w:t>the threshold</w:t>
      </w:r>
      <w:r>
        <w:t xml:space="preserve"> </w:t>
      </w:r>
      <w:r>
        <w:rPr>
          <w:rStyle w:val="hps"/>
        </w:rPr>
        <w:t>of a death</w:t>
      </w:r>
      <w:r>
        <w:t xml:space="preserve"> </w:t>
      </w:r>
      <w:r>
        <w:rPr>
          <w:rStyle w:val="hps"/>
        </w:rPr>
        <w:t>is</w:t>
      </w:r>
      <w:r>
        <w:t xml:space="preserve"> </w:t>
      </w:r>
      <w:r>
        <w:rPr>
          <w:rStyle w:val="hps"/>
        </w:rPr>
        <w:t>at a distance</w:t>
      </w:r>
      <w:r>
        <w:t xml:space="preserve"> </w:t>
      </w:r>
      <w:r>
        <w:rPr>
          <w:rStyle w:val="hps"/>
        </w:rPr>
        <w:t>of 6.5</w:t>
      </w:r>
      <w:r>
        <w:t xml:space="preserve"> </w:t>
      </w:r>
      <w:r>
        <w:rPr>
          <w:rStyle w:val="hps"/>
        </w:rPr>
        <w:t>m</w:t>
      </w:r>
      <w:r>
        <w:t xml:space="preserve"> </w:t>
      </w:r>
      <w:r>
        <w:rPr>
          <w:rStyle w:val="hps"/>
        </w:rPr>
        <w:t>from the</w:t>
      </w:r>
      <w:r>
        <w:t xml:space="preserve"> </w:t>
      </w:r>
      <w:r>
        <w:rPr>
          <w:rStyle w:val="hps"/>
        </w:rPr>
        <w:t>CE</w:t>
      </w:r>
      <w:r>
        <w:t xml:space="preserve">. </w:t>
      </w:r>
      <w:r>
        <w:rPr>
          <w:rStyle w:val="hps"/>
        </w:rPr>
        <w:t>Most of the victims</w:t>
      </w:r>
      <w:r>
        <w:t xml:space="preserve"> </w:t>
      </w:r>
      <w:r>
        <w:rPr>
          <w:rStyle w:val="hps"/>
        </w:rPr>
        <w:t>in</w:t>
      </w:r>
      <w:r>
        <w:t xml:space="preserve"> </w:t>
      </w:r>
      <w:r>
        <w:rPr>
          <w:rStyle w:val="hps"/>
        </w:rPr>
        <w:t>Tuzla</w:t>
      </w:r>
      <w:r>
        <w:t xml:space="preserve"> </w:t>
      </w:r>
      <w:r>
        <w:rPr>
          <w:rStyle w:val="hps"/>
        </w:rPr>
        <w:t>"Kapija" case</w:t>
      </w:r>
      <w:r>
        <w:t xml:space="preserve"> </w:t>
      </w:r>
      <w:r>
        <w:rPr>
          <w:rStyle w:val="hps"/>
        </w:rPr>
        <w:t>with</w:t>
      </w:r>
      <w:r>
        <w:t xml:space="preserve"> </w:t>
      </w:r>
      <w:r>
        <w:rPr>
          <w:rStyle w:val="hps"/>
        </w:rPr>
        <w:t>blast</w:t>
      </w:r>
      <w:r>
        <w:t xml:space="preserve"> </w:t>
      </w:r>
      <w:r>
        <w:rPr>
          <w:rStyle w:val="hps"/>
        </w:rPr>
        <w:t>injuries</w:t>
      </w:r>
      <w:r>
        <w:t xml:space="preserve"> </w:t>
      </w:r>
      <w:r>
        <w:rPr>
          <w:rStyle w:val="hps"/>
        </w:rPr>
        <w:t>of the first order</w:t>
      </w:r>
      <w:r>
        <w:t xml:space="preserve"> </w:t>
      </w:r>
      <w:r>
        <w:rPr>
          <w:rStyle w:val="hps"/>
        </w:rPr>
        <w:t>(Tables</w:t>
      </w:r>
      <w:r>
        <w:t xml:space="preserve"> </w:t>
      </w:r>
      <w:r>
        <w:rPr>
          <w:rStyle w:val="hps"/>
        </w:rPr>
        <w:t>5</w:t>
      </w:r>
      <w:r>
        <w:t xml:space="preserve"> </w:t>
      </w:r>
      <w:r>
        <w:rPr>
          <w:rStyle w:val="hps"/>
        </w:rPr>
        <w:t>and 6</w:t>
      </w:r>
      <w:r>
        <w:t xml:space="preserve">) can be found </w:t>
      </w:r>
      <w:r>
        <w:rPr>
          <w:rStyle w:val="hps"/>
        </w:rPr>
        <w:t>at distances</w:t>
      </w:r>
      <w:r>
        <w:t xml:space="preserve"> </w:t>
      </w:r>
      <w:r>
        <w:rPr>
          <w:rStyle w:val="hps"/>
        </w:rPr>
        <w:t>greater than</w:t>
      </w:r>
      <w:r>
        <w:t xml:space="preserve"> </w:t>
      </w:r>
      <w:r>
        <w:rPr>
          <w:rStyle w:val="hps"/>
        </w:rPr>
        <w:t>this</w:t>
      </w:r>
      <w:r>
        <w:t xml:space="preserve"> </w:t>
      </w:r>
      <w:r>
        <w:rPr>
          <w:rStyle w:val="hps"/>
        </w:rPr>
        <w:t>calculated</w:t>
      </w:r>
      <w:r>
        <w:t xml:space="preserve">..... </w:t>
      </w:r>
      <w:r>
        <w:rPr>
          <w:rStyle w:val="hps"/>
        </w:rPr>
        <w:t>Unquote</w:t>
      </w:r>
      <w:r>
        <w:t>.</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37187379"/>
      <w:docPartObj>
        <w:docPartGallery w:val="Page Numbers (Top of Page)"/>
        <w:docPartUnique/>
      </w:docPartObj>
    </w:sdtPr>
    <w:sdtContent>
      <w:p w:rsidR="00760C20" w:rsidRDefault="00760C20">
        <w:pPr>
          <w:pStyle w:val="Header"/>
          <w:jc w:val="right"/>
        </w:pPr>
        <w:fldSimple w:instr=" PAGE   \* MERGEFORMAT ">
          <w:r w:rsidR="007A0DDC">
            <w:rPr>
              <w:noProof/>
            </w:rPr>
            <w:t>190</w:t>
          </w:r>
        </w:fldSimple>
      </w:p>
    </w:sdtContent>
  </w:sdt>
  <w:p w:rsidR="00760C20" w:rsidRDefault="00760C20">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A0146BE"/>
    <w:multiLevelType w:val="hybridMultilevel"/>
    <w:tmpl w:val="52C4AB98"/>
    <w:lvl w:ilvl="0" w:tplc="081A0009">
      <w:start w:val="1"/>
      <w:numFmt w:val="bullet"/>
      <w:lvlText w:val=""/>
      <w:lvlJc w:val="left"/>
      <w:pPr>
        <w:ind w:left="720" w:hanging="360"/>
      </w:pPr>
      <w:rPr>
        <w:rFonts w:ascii="Wingdings" w:hAnsi="Wingdings" w:hint="default"/>
      </w:rPr>
    </w:lvl>
    <w:lvl w:ilvl="1" w:tplc="081A0003">
      <w:start w:val="1"/>
      <w:numFmt w:val="decimal"/>
      <w:lvlText w:val="%2."/>
      <w:lvlJc w:val="left"/>
      <w:pPr>
        <w:tabs>
          <w:tab w:val="num" w:pos="1440"/>
        </w:tabs>
        <w:ind w:left="1440" w:hanging="360"/>
      </w:pPr>
    </w:lvl>
    <w:lvl w:ilvl="2" w:tplc="081A0005">
      <w:start w:val="1"/>
      <w:numFmt w:val="decimal"/>
      <w:lvlText w:val="%3."/>
      <w:lvlJc w:val="left"/>
      <w:pPr>
        <w:tabs>
          <w:tab w:val="num" w:pos="2160"/>
        </w:tabs>
        <w:ind w:left="2160" w:hanging="360"/>
      </w:pPr>
    </w:lvl>
    <w:lvl w:ilvl="3" w:tplc="081A0001">
      <w:start w:val="1"/>
      <w:numFmt w:val="decimal"/>
      <w:lvlText w:val="%4."/>
      <w:lvlJc w:val="left"/>
      <w:pPr>
        <w:tabs>
          <w:tab w:val="num" w:pos="2880"/>
        </w:tabs>
        <w:ind w:left="2880" w:hanging="360"/>
      </w:pPr>
    </w:lvl>
    <w:lvl w:ilvl="4" w:tplc="081A0003">
      <w:start w:val="1"/>
      <w:numFmt w:val="decimal"/>
      <w:lvlText w:val="%5."/>
      <w:lvlJc w:val="left"/>
      <w:pPr>
        <w:tabs>
          <w:tab w:val="num" w:pos="3600"/>
        </w:tabs>
        <w:ind w:left="3600" w:hanging="360"/>
      </w:pPr>
    </w:lvl>
    <w:lvl w:ilvl="5" w:tplc="081A0005">
      <w:start w:val="1"/>
      <w:numFmt w:val="decimal"/>
      <w:lvlText w:val="%6."/>
      <w:lvlJc w:val="left"/>
      <w:pPr>
        <w:tabs>
          <w:tab w:val="num" w:pos="4320"/>
        </w:tabs>
        <w:ind w:left="4320" w:hanging="360"/>
      </w:pPr>
    </w:lvl>
    <w:lvl w:ilvl="6" w:tplc="081A0001">
      <w:start w:val="1"/>
      <w:numFmt w:val="decimal"/>
      <w:lvlText w:val="%7."/>
      <w:lvlJc w:val="left"/>
      <w:pPr>
        <w:tabs>
          <w:tab w:val="num" w:pos="5040"/>
        </w:tabs>
        <w:ind w:left="5040" w:hanging="360"/>
      </w:pPr>
    </w:lvl>
    <w:lvl w:ilvl="7" w:tplc="081A0003">
      <w:start w:val="1"/>
      <w:numFmt w:val="decimal"/>
      <w:lvlText w:val="%8."/>
      <w:lvlJc w:val="left"/>
      <w:pPr>
        <w:tabs>
          <w:tab w:val="num" w:pos="5760"/>
        </w:tabs>
        <w:ind w:left="5760" w:hanging="360"/>
      </w:pPr>
    </w:lvl>
    <w:lvl w:ilvl="8" w:tplc="081A0005">
      <w:start w:val="1"/>
      <w:numFmt w:val="decimal"/>
      <w:lvlText w:val="%9."/>
      <w:lvlJc w:val="left"/>
      <w:pPr>
        <w:tabs>
          <w:tab w:val="num" w:pos="6480"/>
        </w:tabs>
        <w:ind w:left="6480" w:hanging="360"/>
      </w:pPr>
    </w:lvl>
  </w:abstractNum>
  <w:abstractNum w:abstractNumId="1">
    <w:nsid w:val="1B361F82"/>
    <w:multiLevelType w:val="hybridMultilevel"/>
    <w:tmpl w:val="C336735E"/>
    <w:lvl w:ilvl="0" w:tplc="04090001">
      <w:start w:val="1"/>
      <w:numFmt w:val="bullet"/>
      <w:lvlText w:val=""/>
      <w:lvlJc w:val="left"/>
      <w:pPr>
        <w:ind w:left="144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
    <w:nsid w:val="1D43385C"/>
    <w:multiLevelType w:val="hybridMultilevel"/>
    <w:tmpl w:val="891A45DC"/>
    <w:lvl w:ilvl="0" w:tplc="0409000D">
      <w:start w:val="1"/>
      <w:numFmt w:val="bullet"/>
      <w:lvlText w:val=""/>
      <w:lvlJc w:val="left"/>
      <w:pPr>
        <w:ind w:left="72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
    <w:nsid w:val="3C251CF9"/>
    <w:multiLevelType w:val="hybridMultilevel"/>
    <w:tmpl w:val="1DB2B450"/>
    <w:lvl w:ilvl="0" w:tplc="081A000D">
      <w:start w:val="1"/>
      <w:numFmt w:val="bullet"/>
      <w:lvlText w:val=""/>
      <w:lvlJc w:val="left"/>
      <w:pPr>
        <w:ind w:left="720" w:hanging="360"/>
      </w:pPr>
      <w:rPr>
        <w:rFonts w:ascii="Wingdings" w:hAnsi="Wingdings" w:hint="default"/>
      </w:rPr>
    </w:lvl>
    <w:lvl w:ilvl="1" w:tplc="081A0003">
      <w:start w:val="1"/>
      <w:numFmt w:val="decimal"/>
      <w:lvlText w:val="%2."/>
      <w:lvlJc w:val="left"/>
      <w:pPr>
        <w:tabs>
          <w:tab w:val="num" w:pos="1440"/>
        </w:tabs>
        <w:ind w:left="1440" w:hanging="360"/>
      </w:pPr>
    </w:lvl>
    <w:lvl w:ilvl="2" w:tplc="081A0005">
      <w:start w:val="1"/>
      <w:numFmt w:val="decimal"/>
      <w:lvlText w:val="%3."/>
      <w:lvlJc w:val="left"/>
      <w:pPr>
        <w:tabs>
          <w:tab w:val="num" w:pos="2160"/>
        </w:tabs>
        <w:ind w:left="2160" w:hanging="360"/>
      </w:pPr>
    </w:lvl>
    <w:lvl w:ilvl="3" w:tplc="081A0001">
      <w:start w:val="1"/>
      <w:numFmt w:val="decimal"/>
      <w:lvlText w:val="%4."/>
      <w:lvlJc w:val="left"/>
      <w:pPr>
        <w:tabs>
          <w:tab w:val="num" w:pos="2880"/>
        </w:tabs>
        <w:ind w:left="2880" w:hanging="360"/>
      </w:pPr>
    </w:lvl>
    <w:lvl w:ilvl="4" w:tplc="081A0003">
      <w:start w:val="1"/>
      <w:numFmt w:val="decimal"/>
      <w:lvlText w:val="%5."/>
      <w:lvlJc w:val="left"/>
      <w:pPr>
        <w:tabs>
          <w:tab w:val="num" w:pos="3600"/>
        </w:tabs>
        <w:ind w:left="3600" w:hanging="360"/>
      </w:pPr>
    </w:lvl>
    <w:lvl w:ilvl="5" w:tplc="081A0005">
      <w:start w:val="1"/>
      <w:numFmt w:val="decimal"/>
      <w:lvlText w:val="%6."/>
      <w:lvlJc w:val="left"/>
      <w:pPr>
        <w:tabs>
          <w:tab w:val="num" w:pos="4320"/>
        </w:tabs>
        <w:ind w:left="4320" w:hanging="360"/>
      </w:pPr>
    </w:lvl>
    <w:lvl w:ilvl="6" w:tplc="081A0001">
      <w:start w:val="1"/>
      <w:numFmt w:val="decimal"/>
      <w:lvlText w:val="%7."/>
      <w:lvlJc w:val="left"/>
      <w:pPr>
        <w:tabs>
          <w:tab w:val="num" w:pos="5040"/>
        </w:tabs>
        <w:ind w:left="5040" w:hanging="360"/>
      </w:pPr>
    </w:lvl>
    <w:lvl w:ilvl="7" w:tplc="081A0003">
      <w:start w:val="1"/>
      <w:numFmt w:val="decimal"/>
      <w:lvlText w:val="%8."/>
      <w:lvlJc w:val="left"/>
      <w:pPr>
        <w:tabs>
          <w:tab w:val="num" w:pos="5760"/>
        </w:tabs>
        <w:ind w:left="5760" w:hanging="360"/>
      </w:pPr>
    </w:lvl>
    <w:lvl w:ilvl="8" w:tplc="081A0005">
      <w:start w:val="1"/>
      <w:numFmt w:val="decimal"/>
      <w:lvlText w:val="%9."/>
      <w:lvlJc w:val="left"/>
      <w:pPr>
        <w:tabs>
          <w:tab w:val="num" w:pos="6480"/>
        </w:tabs>
        <w:ind w:left="6480" w:hanging="360"/>
      </w:pPr>
    </w:lvl>
  </w:abstractNum>
  <w:abstractNum w:abstractNumId="4">
    <w:nsid w:val="5265212D"/>
    <w:multiLevelType w:val="hybridMultilevel"/>
    <w:tmpl w:val="DEA2ABFA"/>
    <w:lvl w:ilvl="0" w:tplc="0409000D">
      <w:start w:val="1"/>
      <w:numFmt w:val="bullet"/>
      <w:lvlText w:val=""/>
      <w:lvlJc w:val="left"/>
      <w:pPr>
        <w:ind w:left="72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
    <w:nsid w:val="6E9B6EFC"/>
    <w:multiLevelType w:val="hybridMultilevel"/>
    <w:tmpl w:val="2B364062"/>
    <w:lvl w:ilvl="0" w:tplc="0409000D">
      <w:start w:val="1"/>
      <w:numFmt w:val="bullet"/>
      <w:lvlText w:val=""/>
      <w:lvlJc w:val="left"/>
      <w:pPr>
        <w:ind w:left="644" w:hanging="360"/>
      </w:pPr>
      <w:rPr>
        <w:rFonts w:ascii="Wingdings" w:hAnsi="Wingdings" w:hint="default"/>
      </w:rPr>
    </w:lvl>
    <w:lvl w:ilvl="1" w:tplc="04090003">
      <w:start w:val="1"/>
      <w:numFmt w:val="bullet"/>
      <w:lvlText w:val="o"/>
      <w:lvlJc w:val="left"/>
      <w:pPr>
        <w:ind w:left="1364" w:hanging="360"/>
      </w:pPr>
      <w:rPr>
        <w:rFonts w:ascii="Courier New" w:hAnsi="Courier New" w:cs="Courier New"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6">
    <w:nsid w:val="73607656"/>
    <w:multiLevelType w:val="hybridMultilevel"/>
    <w:tmpl w:val="17BAB280"/>
    <w:lvl w:ilvl="0" w:tplc="0409000D">
      <w:start w:val="1"/>
      <w:numFmt w:val="bullet"/>
      <w:lvlText w:val=""/>
      <w:lvlJc w:val="left"/>
      <w:pPr>
        <w:ind w:left="72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num w:numId="1">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5"/>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num>
  <w:num w:numId="7">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hideSpellingErrors/>
  <w:defaultTabStop w:val="708"/>
  <w:hyphenationZone w:val="425"/>
  <w:characterSpacingControl w:val="doNotCompress"/>
  <w:footnotePr>
    <w:footnote w:id="-1"/>
    <w:footnote w:id="0"/>
  </w:footnotePr>
  <w:endnotePr>
    <w:endnote w:id="-1"/>
    <w:endnote w:id="0"/>
  </w:endnotePr>
  <w:compat/>
  <w:rsids>
    <w:rsidRoot w:val="000E4C32"/>
    <w:rsid w:val="00076D95"/>
    <w:rsid w:val="00083D87"/>
    <w:rsid w:val="000E4C32"/>
    <w:rsid w:val="000E5069"/>
    <w:rsid w:val="00120039"/>
    <w:rsid w:val="0013267A"/>
    <w:rsid w:val="001C0B04"/>
    <w:rsid w:val="001E19A5"/>
    <w:rsid w:val="002736F2"/>
    <w:rsid w:val="002C7796"/>
    <w:rsid w:val="002D477D"/>
    <w:rsid w:val="002E0F6D"/>
    <w:rsid w:val="002E401E"/>
    <w:rsid w:val="002E73E5"/>
    <w:rsid w:val="0038397D"/>
    <w:rsid w:val="003B1758"/>
    <w:rsid w:val="00400F18"/>
    <w:rsid w:val="004133CE"/>
    <w:rsid w:val="00471D06"/>
    <w:rsid w:val="004C36A5"/>
    <w:rsid w:val="004D5DAF"/>
    <w:rsid w:val="004E1EC6"/>
    <w:rsid w:val="005F5FA7"/>
    <w:rsid w:val="00684C14"/>
    <w:rsid w:val="006941B3"/>
    <w:rsid w:val="006A1ECE"/>
    <w:rsid w:val="00760C20"/>
    <w:rsid w:val="007878C8"/>
    <w:rsid w:val="007A0DDC"/>
    <w:rsid w:val="00844B01"/>
    <w:rsid w:val="008570E5"/>
    <w:rsid w:val="00881C39"/>
    <w:rsid w:val="0088606B"/>
    <w:rsid w:val="009D5F59"/>
    <w:rsid w:val="00A0472C"/>
    <w:rsid w:val="00A1572E"/>
    <w:rsid w:val="00A17BB6"/>
    <w:rsid w:val="00B87B33"/>
    <w:rsid w:val="00BA7FE5"/>
    <w:rsid w:val="00BB299D"/>
    <w:rsid w:val="00BD7675"/>
    <w:rsid w:val="00CA24F5"/>
    <w:rsid w:val="00CB3C17"/>
    <w:rsid w:val="00CC3AE5"/>
    <w:rsid w:val="00D544F9"/>
    <w:rsid w:val="00D64381"/>
    <w:rsid w:val="00D81D4A"/>
    <w:rsid w:val="00E23B3F"/>
    <w:rsid w:val="00E50908"/>
    <w:rsid w:val="00E5491C"/>
    <w:rsid w:val="00E777F3"/>
    <w:rsid w:val="00EB0866"/>
    <w:rsid w:val="00F935C1"/>
    <w:rsid w:val="00FB1D0B"/>
    <w:rsid w:val="00FD529F"/>
  </w:rsids>
  <m:mathPr>
    <m:mathFont m:val="Cambria Math"/>
    <m:brkBin m:val="before"/>
    <m:brkBinSub m:val="--"/>
    <m:smallFrac m:val="off"/>
    <m:dispDef/>
    <m:lMargin m:val="0"/>
    <m:rMargin m:val="0"/>
    <m:defJc m:val="centerGroup"/>
    <m:wrapIndent m:val="1440"/>
    <m:intLim m:val="subSup"/>
    <m:naryLim m:val="undOvr"/>
  </m:mathPr>
  <w:themeFontLang w:val="sr-Latn-CS"/>
  <w:clrSchemeMapping w:bg1="light1" w:t1="dark1" w:bg2="light2" w:t2="dark2" w:accent1="accent1" w:accent2="accent2" w:accent3="accent3" w:accent4="accent4" w:accent5="accent5" w:accent6="accent6" w:hyperlink="hyperlink" w:followedHyperlink="followedHyperlink"/>
  <w:shapeDefaults>
    <o:shapedefaults v:ext="edit" spidmax="106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sr-Latn-CS" w:eastAsia="en-US" w:bidi="ar-SA"/>
      </w:rPr>
    </w:rPrDefault>
    <w:pPrDefault>
      <w:pPr>
        <w:spacing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E4C32"/>
    <w:pPr>
      <w:spacing w:after="200"/>
      <w:jc w:val="left"/>
    </w:pPr>
  </w:style>
  <w:style w:type="paragraph" w:styleId="Heading2">
    <w:name w:val="heading 2"/>
    <w:basedOn w:val="Normal"/>
    <w:link w:val="Heading2Char"/>
    <w:uiPriority w:val="9"/>
    <w:semiHidden/>
    <w:unhideWhenUsed/>
    <w:qFormat/>
    <w:rsid w:val="00083D87"/>
    <w:pPr>
      <w:spacing w:before="100" w:beforeAutospacing="1" w:after="100" w:afterAutospacing="1" w:line="240" w:lineRule="auto"/>
      <w:outlineLvl w:val="1"/>
    </w:pPr>
    <w:rPr>
      <w:rFonts w:ascii="Times New Roman" w:eastAsia="Times New Roman" w:hAnsi="Times New Roman" w:cs="Times New Roman"/>
      <w:b/>
      <w:bCs/>
      <w:sz w:val="36"/>
      <w:szCs w:val="36"/>
      <w:lang w:eastAsia="sr-Latn-CS"/>
    </w:rPr>
  </w:style>
  <w:style w:type="paragraph" w:styleId="Heading3">
    <w:name w:val="heading 3"/>
    <w:basedOn w:val="Normal"/>
    <w:next w:val="Normal"/>
    <w:link w:val="Heading3Char"/>
    <w:uiPriority w:val="9"/>
    <w:semiHidden/>
    <w:unhideWhenUsed/>
    <w:qFormat/>
    <w:rsid w:val="002E401E"/>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E4C32"/>
    <w:pPr>
      <w:ind w:left="720"/>
      <w:contextualSpacing/>
    </w:pPr>
  </w:style>
  <w:style w:type="character" w:customStyle="1" w:styleId="hps">
    <w:name w:val="hps"/>
    <w:basedOn w:val="DefaultParagraphFont"/>
    <w:rsid w:val="000E4C32"/>
  </w:style>
  <w:style w:type="paragraph" w:styleId="BalloonText">
    <w:name w:val="Balloon Text"/>
    <w:basedOn w:val="Normal"/>
    <w:link w:val="BalloonTextChar"/>
    <w:uiPriority w:val="99"/>
    <w:semiHidden/>
    <w:unhideWhenUsed/>
    <w:rsid w:val="000E4C3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E4C32"/>
    <w:rPr>
      <w:rFonts w:ascii="Tahoma" w:hAnsi="Tahoma" w:cs="Tahoma"/>
      <w:sz w:val="16"/>
      <w:szCs w:val="16"/>
    </w:rPr>
  </w:style>
  <w:style w:type="character" w:customStyle="1" w:styleId="FootnoteTextChar">
    <w:name w:val="Footnote Text Char"/>
    <w:basedOn w:val="DefaultParagraphFont"/>
    <w:link w:val="FootnoteText"/>
    <w:uiPriority w:val="99"/>
    <w:semiHidden/>
    <w:rsid w:val="000E4C32"/>
    <w:rPr>
      <w:sz w:val="20"/>
      <w:szCs w:val="20"/>
    </w:rPr>
  </w:style>
  <w:style w:type="paragraph" w:styleId="FootnoteText">
    <w:name w:val="footnote text"/>
    <w:basedOn w:val="Normal"/>
    <w:link w:val="FootnoteTextChar"/>
    <w:uiPriority w:val="99"/>
    <w:semiHidden/>
    <w:unhideWhenUsed/>
    <w:rsid w:val="000E4C32"/>
    <w:pPr>
      <w:spacing w:after="0" w:line="240" w:lineRule="auto"/>
    </w:pPr>
    <w:rPr>
      <w:sz w:val="20"/>
      <w:szCs w:val="20"/>
    </w:rPr>
  </w:style>
  <w:style w:type="character" w:styleId="FootnoteReference">
    <w:name w:val="footnote reference"/>
    <w:basedOn w:val="DefaultParagraphFont"/>
    <w:uiPriority w:val="99"/>
    <w:semiHidden/>
    <w:unhideWhenUsed/>
    <w:rsid w:val="000E4C32"/>
    <w:rPr>
      <w:vertAlign w:val="superscript"/>
    </w:rPr>
  </w:style>
  <w:style w:type="character" w:customStyle="1" w:styleId="alt-edited">
    <w:name w:val="alt-edited"/>
    <w:basedOn w:val="DefaultParagraphFont"/>
    <w:rsid w:val="000E4C32"/>
  </w:style>
  <w:style w:type="character" w:customStyle="1" w:styleId="shorttext">
    <w:name w:val="short_text"/>
    <w:basedOn w:val="DefaultParagraphFont"/>
    <w:rsid w:val="000E4C32"/>
  </w:style>
  <w:style w:type="character" w:customStyle="1" w:styleId="atn">
    <w:name w:val="atn"/>
    <w:basedOn w:val="DefaultParagraphFont"/>
    <w:rsid w:val="000E4C32"/>
  </w:style>
  <w:style w:type="paragraph" w:styleId="NoSpacing">
    <w:name w:val="No Spacing"/>
    <w:uiPriority w:val="1"/>
    <w:qFormat/>
    <w:rsid w:val="000E4C32"/>
    <w:pPr>
      <w:spacing w:line="240" w:lineRule="auto"/>
      <w:jc w:val="left"/>
    </w:pPr>
  </w:style>
  <w:style w:type="character" w:customStyle="1" w:styleId="Heading2Char">
    <w:name w:val="Heading 2 Char"/>
    <w:basedOn w:val="DefaultParagraphFont"/>
    <w:link w:val="Heading2"/>
    <w:uiPriority w:val="9"/>
    <w:semiHidden/>
    <w:rsid w:val="00083D87"/>
    <w:rPr>
      <w:rFonts w:ascii="Times New Roman" w:eastAsia="Times New Roman" w:hAnsi="Times New Roman" w:cs="Times New Roman"/>
      <w:b/>
      <w:bCs/>
      <w:sz w:val="36"/>
      <w:szCs w:val="36"/>
      <w:lang w:eastAsia="sr-Latn-CS"/>
    </w:rPr>
  </w:style>
  <w:style w:type="character" w:styleId="Hyperlink">
    <w:name w:val="Hyperlink"/>
    <w:basedOn w:val="DefaultParagraphFont"/>
    <w:uiPriority w:val="99"/>
    <w:semiHidden/>
    <w:unhideWhenUsed/>
    <w:rsid w:val="00083D87"/>
    <w:rPr>
      <w:color w:val="0000FF"/>
      <w:u w:val="single"/>
    </w:rPr>
  </w:style>
  <w:style w:type="character" w:styleId="FollowedHyperlink">
    <w:name w:val="FollowedHyperlink"/>
    <w:basedOn w:val="DefaultParagraphFont"/>
    <w:uiPriority w:val="99"/>
    <w:semiHidden/>
    <w:unhideWhenUsed/>
    <w:rsid w:val="00083D87"/>
    <w:rPr>
      <w:color w:val="800080" w:themeColor="followedHyperlink"/>
      <w:u w:val="single"/>
    </w:rPr>
  </w:style>
  <w:style w:type="paragraph" w:styleId="NormalWeb">
    <w:name w:val="Normal (Web)"/>
    <w:basedOn w:val="Normal"/>
    <w:uiPriority w:val="99"/>
    <w:semiHidden/>
    <w:unhideWhenUsed/>
    <w:rsid w:val="00083D87"/>
    <w:pPr>
      <w:spacing w:before="100" w:beforeAutospacing="1" w:after="100" w:afterAutospacing="1" w:line="240" w:lineRule="auto"/>
    </w:pPr>
    <w:rPr>
      <w:rFonts w:ascii="Times New Roman" w:eastAsia="Times New Roman" w:hAnsi="Times New Roman" w:cs="Times New Roman"/>
      <w:sz w:val="24"/>
      <w:szCs w:val="24"/>
      <w:lang w:eastAsia="sr-Latn-CS"/>
    </w:rPr>
  </w:style>
  <w:style w:type="paragraph" w:styleId="Header">
    <w:name w:val="header"/>
    <w:basedOn w:val="Normal"/>
    <w:link w:val="HeaderChar"/>
    <w:uiPriority w:val="99"/>
    <w:unhideWhenUsed/>
    <w:rsid w:val="00083D87"/>
    <w:pPr>
      <w:tabs>
        <w:tab w:val="center" w:pos="4680"/>
        <w:tab w:val="right" w:pos="9360"/>
      </w:tabs>
      <w:spacing w:after="0" w:line="240" w:lineRule="auto"/>
    </w:pPr>
    <w:rPr>
      <w:lang w:val="en-US"/>
    </w:rPr>
  </w:style>
  <w:style w:type="character" w:customStyle="1" w:styleId="HeaderChar">
    <w:name w:val="Header Char"/>
    <w:basedOn w:val="DefaultParagraphFont"/>
    <w:link w:val="Header"/>
    <w:uiPriority w:val="99"/>
    <w:rsid w:val="00083D87"/>
    <w:rPr>
      <w:lang w:val="en-US"/>
    </w:rPr>
  </w:style>
  <w:style w:type="paragraph" w:styleId="Footer">
    <w:name w:val="footer"/>
    <w:basedOn w:val="Normal"/>
    <w:link w:val="FooterChar"/>
    <w:uiPriority w:val="99"/>
    <w:semiHidden/>
    <w:unhideWhenUsed/>
    <w:rsid w:val="00083D87"/>
    <w:pPr>
      <w:tabs>
        <w:tab w:val="center" w:pos="4680"/>
        <w:tab w:val="right" w:pos="9360"/>
      </w:tabs>
      <w:spacing w:after="0" w:line="240" w:lineRule="auto"/>
    </w:pPr>
    <w:rPr>
      <w:lang w:val="en-US"/>
    </w:rPr>
  </w:style>
  <w:style w:type="character" w:customStyle="1" w:styleId="FooterChar">
    <w:name w:val="Footer Char"/>
    <w:basedOn w:val="DefaultParagraphFont"/>
    <w:link w:val="Footer"/>
    <w:uiPriority w:val="99"/>
    <w:semiHidden/>
    <w:rsid w:val="00083D87"/>
    <w:rPr>
      <w:lang w:val="en-US"/>
    </w:rPr>
  </w:style>
  <w:style w:type="character" w:styleId="PlaceholderText">
    <w:name w:val="Placeholder Text"/>
    <w:basedOn w:val="DefaultParagraphFont"/>
    <w:uiPriority w:val="99"/>
    <w:semiHidden/>
    <w:rsid w:val="00083D87"/>
    <w:rPr>
      <w:color w:val="808080"/>
    </w:rPr>
  </w:style>
  <w:style w:type="character" w:customStyle="1" w:styleId="srtitle">
    <w:name w:val="srtitle"/>
    <w:basedOn w:val="DefaultParagraphFont"/>
    <w:rsid w:val="00083D87"/>
  </w:style>
  <w:style w:type="character" w:customStyle="1" w:styleId="alternate">
    <w:name w:val="alternate"/>
    <w:basedOn w:val="DefaultParagraphFont"/>
    <w:rsid w:val="00083D87"/>
  </w:style>
  <w:style w:type="character" w:customStyle="1" w:styleId="bps-small-text">
    <w:name w:val="bps-small-text"/>
    <w:basedOn w:val="DefaultParagraphFont"/>
    <w:rsid w:val="00083D87"/>
  </w:style>
  <w:style w:type="paragraph" w:styleId="z-TopofForm">
    <w:name w:val="HTML Top of Form"/>
    <w:basedOn w:val="Normal"/>
    <w:next w:val="Normal"/>
    <w:link w:val="z-TopofFormChar"/>
    <w:hidden/>
    <w:uiPriority w:val="99"/>
    <w:semiHidden/>
    <w:unhideWhenUsed/>
    <w:rsid w:val="00083D87"/>
    <w:pPr>
      <w:pBdr>
        <w:bottom w:val="single" w:sz="6" w:space="1" w:color="auto"/>
      </w:pBdr>
      <w:spacing w:after="0"/>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083D87"/>
    <w:rPr>
      <w:rFonts w:ascii="Arial" w:hAnsi="Arial" w:cs="Arial"/>
      <w:vanish/>
      <w:sz w:val="16"/>
      <w:szCs w:val="16"/>
    </w:rPr>
  </w:style>
  <w:style w:type="character" w:customStyle="1" w:styleId="jfk-butterbar">
    <w:name w:val="jfk-butterbar"/>
    <w:basedOn w:val="DefaultParagraphFont"/>
    <w:rsid w:val="00083D87"/>
  </w:style>
  <w:style w:type="character" w:customStyle="1" w:styleId="gt-ft-text">
    <w:name w:val="gt-ft-text"/>
    <w:basedOn w:val="DefaultParagraphFont"/>
    <w:rsid w:val="00083D87"/>
  </w:style>
  <w:style w:type="paragraph" w:styleId="z-BottomofForm">
    <w:name w:val="HTML Bottom of Form"/>
    <w:basedOn w:val="Normal"/>
    <w:next w:val="Normal"/>
    <w:link w:val="z-BottomofFormChar"/>
    <w:hidden/>
    <w:uiPriority w:val="99"/>
    <w:semiHidden/>
    <w:unhideWhenUsed/>
    <w:rsid w:val="00083D87"/>
    <w:pPr>
      <w:pBdr>
        <w:top w:val="single" w:sz="6" w:space="1" w:color="auto"/>
      </w:pBdr>
      <w:spacing w:after="0"/>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083D87"/>
    <w:rPr>
      <w:rFonts w:ascii="Arial" w:hAnsi="Arial" w:cs="Arial"/>
      <w:vanish/>
      <w:sz w:val="16"/>
      <w:szCs w:val="16"/>
    </w:rPr>
  </w:style>
  <w:style w:type="character" w:customStyle="1" w:styleId="st">
    <w:name w:val="st"/>
    <w:basedOn w:val="DefaultParagraphFont"/>
    <w:rsid w:val="00083D87"/>
  </w:style>
  <w:style w:type="character" w:customStyle="1" w:styleId="apple-converted-space">
    <w:name w:val="apple-converted-space"/>
    <w:basedOn w:val="DefaultParagraphFont"/>
    <w:rsid w:val="00083D87"/>
  </w:style>
  <w:style w:type="table" w:styleId="TableGrid">
    <w:name w:val="Table Grid"/>
    <w:basedOn w:val="TableNormal"/>
    <w:uiPriority w:val="59"/>
    <w:rsid w:val="00083D87"/>
    <w:pPr>
      <w:spacing w:line="240" w:lineRule="auto"/>
      <w:jc w:val="left"/>
    </w:pPr>
    <w:rPr>
      <w:lang w:val="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semiHidden/>
    <w:rsid w:val="002E401E"/>
    <w:rPr>
      <w:rFonts w:asciiTheme="majorHAnsi" w:eastAsiaTheme="majorEastAsia" w:hAnsiTheme="majorHAnsi" w:cstheme="majorBidi"/>
      <w:b/>
      <w:bCs/>
      <w:color w:val="4F81BD" w:themeColor="accent1"/>
    </w:rPr>
  </w:style>
  <w:style w:type="character" w:customStyle="1" w:styleId="mw-headline">
    <w:name w:val="mw-headline"/>
    <w:basedOn w:val="DefaultParagraphFont"/>
    <w:rsid w:val="002E401E"/>
  </w:style>
  <w:style w:type="character" w:customStyle="1" w:styleId="gt-card-ttl-txt">
    <w:name w:val="gt-card-ttl-txt"/>
    <w:basedOn w:val="DefaultParagraphFont"/>
    <w:rsid w:val="002E401E"/>
  </w:style>
</w:styles>
</file>

<file path=word/webSettings.xml><?xml version="1.0" encoding="utf-8"?>
<w:webSettings xmlns:r="http://schemas.openxmlformats.org/officeDocument/2006/relationships" xmlns:w="http://schemas.openxmlformats.org/wordprocessingml/2006/main">
  <w:divs>
    <w:div w:id="399639158">
      <w:bodyDiv w:val="1"/>
      <w:marLeft w:val="0"/>
      <w:marRight w:val="0"/>
      <w:marTop w:val="0"/>
      <w:marBottom w:val="0"/>
      <w:divBdr>
        <w:top w:val="none" w:sz="0" w:space="0" w:color="auto"/>
        <w:left w:val="none" w:sz="0" w:space="0" w:color="auto"/>
        <w:bottom w:val="none" w:sz="0" w:space="0" w:color="auto"/>
        <w:right w:val="none" w:sz="0" w:space="0" w:color="auto"/>
      </w:divBdr>
    </w:div>
    <w:div w:id="943655326">
      <w:bodyDiv w:val="1"/>
      <w:marLeft w:val="0"/>
      <w:marRight w:val="0"/>
      <w:marTop w:val="0"/>
      <w:marBottom w:val="0"/>
      <w:divBdr>
        <w:top w:val="none" w:sz="0" w:space="0" w:color="auto"/>
        <w:left w:val="none" w:sz="0" w:space="0" w:color="auto"/>
        <w:bottom w:val="none" w:sz="0" w:space="0" w:color="auto"/>
        <w:right w:val="none" w:sz="0" w:space="0" w:color="auto"/>
      </w:divBdr>
    </w:div>
    <w:div w:id="985276466">
      <w:bodyDiv w:val="1"/>
      <w:marLeft w:val="0"/>
      <w:marRight w:val="0"/>
      <w:marTop w:val="0"/>
      <w:marBottom w:val="0"/>
      <w:divBdr>
        <w:top w:val="none" w:sz="0" w:space="0" w:color="auto"/>
        <w:left w:val="none" w:sz="0" w:space="0" w:color="auto"/>
        <w:bottom w:val="none" w:sz="0" w:space="0" w:color="auto"/>
        <w:right w:val="none" w:sz="0" w:space="0" w:color="auto"/>
      </w:divBdr>
    </w:div>
    <w:div w:id="1032069594">
      <w:bodyDiv w:val="1"/>
      <w:marLeft w:val="0"/>
      <w:marRight w:val="0"/>
      <w:marTop w:val="0"/>
      <w:marBottom w:val="0"/>
      <w:divBdr>
        <w:top w:val="none" w:sz="0" w:space="0" w:color="auto"/>
        <w:left w:val="none" w:sz="0" w:space="0" w:color="auto"/>
        <w:bottom w:val="none" w:sz="0" w:space="0" w:color="auto"/>
        <w:right w:val="none" w:sz="0" w:space="0" w:color="auto"/>
      </w:divBdr>
    </w:div>
    <w:div w:id="1084454105">
      <w:bodyDiv w:val="1"/>
      <w:marLeft w:val="0"/>
      <w:marRight w:val="0"/>
      <w:marTop w:val="0"/>
      <w:marBottom w:val="0"/>
      <w:divBdr>
        <w:top w:val="none" w:sz="0" w:space="0" w:color="auto"/>
        <w:left w:val="none" w:sz="0" w:space="0" w:color="auto"/>
        <w:bottom w:val="none" w:sz="0" w:space="0" w:color="auto"/>
        <w:right w:val="none" w:sz="0" w:space="0" w:color="auto"/>
      </w:divBdr>
    </w:div>
    <w:div w:id="1132746056">
      <w:bodyDiv w:val="1"/>
      <w:marLeft w:val="0"/>
      <w:marRight w:val="0"/>
      <w:marTop w:val="0"/>
      <w:marBottom w:val="0"/>
      <w:divBdr>
        <w:top w:val="none" w:sz="0" w:space="0" w:color="auto"/>
        <w:left w:val="none" w:sz="0" w:space="0" w:color="auto"/>
        <w:bottom w:val="none" w:sz="0" w:space="0" w:color="auto"/>
        <w:right w:val="none" w:sz="0" w:space="0" w:color="auto"/>
      </w:divBdr>
    </w:div>
    <w:div w:id="1284464618">
      <w:bodyDiv w:val="1"/>
      <w:marLeft w:val="0"/>
      <w:marRight w:val="0"/>
      <w:marTop w:val="0"/>
      <w:marBottom w:val="0"/>
      <w:divBdr>
        <w:top w:val="none" w:sz="0" w:space="0" w:color="auto"/>
        <w:left w:val="none" w:sz="0" w:space="0" w:color="auto"/>
        <w:bottom w:val="none" w:sz="0" w:space="0" w:color="auto"/>
        <w:right w:val="none" w:sz="0" w:space="0" w:color="auto"/>
      </w:divBdr>
    </w:div>
    <w:div w:id="1441488216">
      <w:bodyDiv w:val="1"/>
      <w:marLeft w:val="0"/>
      <w:marRight w:val="0"/>
      <w:marTop w:val="0"/>
      <w:marBottom w:val="0"/>
      <w:divBdr>
        <w:top w:val="none" w:sz="0" w:space="0" w:color="auto"/>
        <w:left w:val="none" w:sz="0" w:space="0" w:color="auto"/>
        <w:bottom w:val="none" w:sz="0" w:space="0" w:color="auto"/>
        <w:right w:val="none" w:sz="0" w:space="0" w:color="auto"/>
      </w:divBdr>
    </w:div>
    <w:div w:id="20380417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en.wikipedia.org/wiki/2008_Beni_Amrane_bombings" TargetMode="External"/><Relationship Id="rId299" Type="http://schemas.openxmlformats.org/officeDocument/2006/relationships/hyperlink" Target="http://en.wikipedia.org/wiki/Pakistan" TargetMode="External"/><Relationship Id="rId671" Type="http://schemas.openxmlformats.org/officeDocument/2006/relationships/image" Target="media/image47.jpeg"/><Relationship Id="rId21" Type="http://schemas.openxmlformats.org/officeDocument/2006/relationships/image" Target="media/image12.emf"/><Relationship Id="rId63" Type="http://schemas.openxmlformats.org/officeDocument/2006/relationships/hyperlink" Target="http://en.wikipedia.org/wiki/Yangon" TargetMode="External"/><Relationship Id="rId159" Type="http://schemas.openxmlformats.org/officeDocument/2006/relationships/hyperlink" Target="http://en.wikipedia.org/wiki/Damascus" TargetMode="External"/><Relationship Id="rId324" Type="http://schemas.openxmlformats.org/officeDocument/2006/relationships/hyperlink" Target="http://en.wikipedia.org/wiki/Pakistan" TargetMode="External"/><Relationship Id="rId366" Type="http://schemas.openxmlformats.org/officeDocument/2006/relationships/hyperlink" Target="http://en.wikipedia.org/wiki/Iraq" TargetMode="External"/><Relationship Id="rId531" Type="http://schemas.openxmlformats.org/officeDocument/2006/relationships/hyperlink" Target="http://en.wikipedia.org/wiki/Hama,_Syria" TargetMode="External"/><Relationship Id="rId573" Type="http://schemas.openxmlformats.org/officeDocument/2006/relationships/hyperlink" Target="http://en.wikipedia.org/wiki/Peshawar" TargetMode="External"/><Relationship Id="rId629" Type="http://schemas.openxmlformats.org/officeDocument/2006/relationships/hyperlink" Target="http://en.wikipedia.org/wiki/Libya" TargetMode="External"/><Relationship Id="rId170" Type="http://schemas.openxmlformats.org/officeDocument/2006/relationships/hyperlink" Target="http://en.wikipedia.org/wiki/Tolosa,_Spain" TargetMode="External"/><Relationship Id="rId226" Type="http://schemas.openxmlformats.org/officeDocument/2006/relationships/hyperlink" Target="http://en.wikipedia.org/wiki/Musa_Qala_district" TargetMode="External"/><Relationship Id="rId433" Type="http://schemas.openxmlformats.org/officeDocument/2006/relationships/hyperlink" Target="http://en.wikipedia.org/wiki/Ukraine" TargetMode="External"/><Relationship Id="rId268" Type="http://schemas.openxmlformats.org/officeDocument/2006/relationships/hyperlink" Target="http://en.wikipedia.org/wiki/Pakistan" TargetMode="External"/><Relationship Id="rId475" Type="http://schemas.openxmlformats.org/officeDocument/2006/relationships/hyperlink" Target="http://en.wikipedia.org/wiki/Libya" TargetMode="External"/><Relationship Id="rId640" Type="http://schemas.openxmlformats.org/officeDocument/2006/relationships/hyperlink" Target="http://en.wikipedia.org/wiki/Nigeria" TargetMode="External"/><Relationship Id="rId682" Type="http://schemas.openxmlformats.org/officeDocument/2006/relationships/oleObject" Target="embeddings/oleObject9.bin"/><Relationship Id="rId32" Type="http://schemas.openxmlformats.org/officeDocument/2006/relationships/image" Target="media/image22.jpeg"/><Relationship Id="rId74" Type="http://schemas.openxmlformats.org/officeDocument/2006/relationships/hyperlink" Target="http://en.wikipedia.org/wiki/Dimona" TargetMode="External"/><Relationship Id="rId128" Type="http://schemas.openxmlformats.org/officeDocument/2006/relationships/hyperlink" Target="http://en.wikipedia.org/wiki/Davao_City" TargetMode="External"/><Relationship Id="rId335" Type="http://schemas.openxmlformats.org/officeDocument/2006/relationships/hyperlink" Target="http://en.wikipedia.org/wiki/Pakistan" TargetMode="External"/><Relationship Id="rId377" Type="http://schemas.openxmlformats.org/officeDocument/2006/relationships/hyperlink" Target="http://en.wikipedia.org/wiki/Maiduguri" TargetMode="External"/><Relationship Id="rId500" Type="http://schemas.openxmlformats.org/officeDocument/2006/relationships/hyperlink" Target="http://en.wikipedia.org/wiki/Afghanistan" TargetMode="External"/><Relationship Id="rId542" Type="http://schemas.openxmlformats.org/officeDocument/2006/relationships/hyperlink" Target="http://en.wikipedia.org/wiki/Pakistan" TargetMode="External"/><Relationship Id="rId584" Type="http://schemas.openxmlformats.org/officeDocument/2006/relationships/hyperlink" Target="http://en.wikipedia.org/wiki/Afghanistan" TargetMode="External"/><Relationship Id="rId5" Type="http://schemas.openxmlformats.org/officeDocument/2006/relationships/webSettings" Target="webSettings.xml"/><Relationship Id="rId181" Type="http://schemas.openxmlformats.org/officeDocument/2006/relationships/hyperlink" Target="http://en.wikipedia.org/wiki/Khyber_Pakhtunkhwa" TargetMode="External"/><Relationship Id="rId237" Type="http://schemas.openxmlformats.org/officeDocument/2006/relationships/hyperlink" Target="http://en.wikipedia.org/wiki/Baghdad" TargetMode="External"/><Relationship Id="rId402" Type="http://schemas.openxmlformats.org/officeDocument/2006/relationships/hyperlink" Target="http://en.wikipedia.org/wiki/Pakistan" TargetMode="External"/><Relationship Id="rId279" Type="http://schemas.openxmlformats.org/officeDocument/2006/relationships/hyperlink" Target="http://en.wikipedia.org/wiki/Iraq" TargetMode="External"/><Relationship Id="rId444" Type="http://schemas.openxmlformats.org/officeDocument/2006/relationships/hyperlink" Target="http://en.wikipedia.org/wiki/Nigeria" TargetMode="External"/><Relationship Id="rId486" Type="http://schemas.openxmlformats.org/officeDocument/2006/relationships/hyperlink" Target="http://en.wikipedia.org/wiki/Turkey" TargetMode="External"/><Relationship Id="rId651" Type="http://schemas.openxmlformats.org/officeDocument/2006/relationships/hyperlink" Target="http://en.wikipedia.org/wiki/Iraq" TargetMode="External"/><Relationship Id="rId693" Type="http://schemas.openxmlformats.org/officeDocument/2006/relationships/image" Target="media/image64.jpeg"/><Relationship Id="rId707" Type="http://schemas.openxmlformats.org/officeDocument/2006/relationships/image" Target="media/image78.jpeg"/><Relationship Id="rId43" Type="http://schemas.openxmlformats.org/officeDocument/2006/relationships/image" Target="media/image33.jpeg"/><Relationship Id="rId139" Type="http://schemas.openxmlformats.org/officeDocument/2006/relationships/hyperlink" Target="http://en.wikipedia.org/wiki/Mersin" TargetMode="External"/><Relationship Id="rId290" Type="http://schemas.openxmlformats.org/officeDocument/2006/relationships/hyperlink" Target="http://en.wikipedia.org/wiki/Afghanistan" TargetMode="External"/><Relationship Id="rId304" Type="http://schemas.openxmlformats.org/officeDocument/2006/relationships/hyperlink" Target="http://en.wikipedia.org/wiki/Pakistan" TargetMode="External"/><Relationship Id="rId346" Type="http://schemas.openxmlformats.org/officeDocument/2006/relationships/hyperlink" Target="http://en.wikipedia.org/wiki/Afghanistan" TargetMode="External"/><Relationship Id="rId388" Type="http://schemas.openxmlformats.org/officeDocument/2006/relationships/hyperlink" Target="http://en.wikipedia.org/wiki/Afghanistan" TargetMode="External"/><Relationship Id="rId511" Type="http://schemas.openxmlformats.org/officeDocument/2006/relationships/hyperlink" Target="http://en.wikipedia.org/wiki/Afghanistan" TargetMode="External"/><Relationship Id="rId553" Type="http://schemas.openxmlformats.org/officeDocument/2006/relationships/hyperlink" Target="http://en.wikipedia.org/wiki/Iraq" TargetMode="External"/><Relationship Id="rId609" Type="http://schemas.openxmlformats.org/officeDocument/2006/relationships/hyperlink" Target="http://en.wikipedia.org/wiki/Iraq" TargetMode="External"/><Relationship Id="rId85" Type="http://schemas.openxmlformats.org/officeDocument/2006/relationships/hyperlink" Target="http://en.wikipedia.org/w/index.php?title=Kanaan,_Iraq&amp;action=edit&amp;redlink=1" TargetMode="External"/><Relationship Id="rId150" Type="http://schemas.openxmlformats.org/officeDocument/2006/relationships/hyperlink" Target="http://en.wikipedia.org/wiki/Papua_(Indonesian_province)" TargetMode="External"/><Relationship Id="rId192" Type="http://schemas.openxmlformats.org/officeDocument/2006/relationships/hyperlink" Target="http://en.wikipedia.org/wiki/2008_Imphal_bombings" TargetMode="External"/><Relationship Id="rId206" Type="http://schemas.openxmlformats.org/officeDocument/2006/relationships/hyperlink" Target="http://en.wikipedia.org/wiki/Mardan" TargetMode="External"/><Relationship Id="rId413" Type="http://schemas.openxmlformats.org/officeDocument/2006/relationships/hyperlink" Target="http://en.wikipedia.org/wiki/Syria" TargetMode="External"/><Relationship Id="rId595" Type="http://schemas.openxmlformats.org/officeDocument/2006/relationships/hyperlink" Target="http://en.wikipedia.org/wiki/Iraq" TargetMode="External"/><Relationship Id="rId248" Type="http://schemas.openxmlformats.org/officeDocument/2006/relationships/hyperlink" Target="http://en.wikipedia.org/wiki/Pakistan" TargetMode="External"/><Relationship Id="rId455" Type="http://schemas.openxmlformats.org/officeDocument/2006/relationships/hyperlink" Target="http://en.wikipedia.org/wiki/Iraq" TargetMode="External"/><Relationship Id="rId497" Type="http://schemas.openxmlformats.org/officeDocument/2006/relationships/hyperlink" Target="http://en.wikipedia.org/wiki/Syria" TargetMode="External"/><Relationship Id="rId620" Type="http://schemas.openxmlformats.org/officeDocument/2006/relationships/hyperlink" Target="http://en.wikipedia.org/wiki/Nigeria" TargetMode="External"/><Relationship Id="rId662" Type="http://schemas.openxmlformats.org/officeDocument/2006/relationships/hyperlink" Target="http://en.wikipedia.org/wiki/Afghanistan" TargetMode="External"/><Relationship Id="rId12" Type="http://schemas.openxmlformats.org/officeDocument/2006/relationships/image" Target="media/image5.emf"/><Relationship Id="rId108" Type="http://schemas.openxmlformats.org/officeDocument/2006/relationships/hyperlink" Target="http://en.wikipedia.org/wiki/Zarautz" TargetMode="External"/><Relationship Id="rId315" Type="http://schemas.openxmlformats.org/officeDocument/2006/relationships/hyperlink" Target="http://en.wikipedia.org/wiki/Iraq" TargetMode="External"/><Relationship Id="rId357" Type="http://schemas.openxmlformats.org/officeDocument/2006/relationships/hyperlink" Target="http://en.wikipedia.org/wiki/Pakistan" TargetMode="External"/><Relationship Id="rId522" Type="http://schemas.openxmlformats.org/officeDocument/2006/relationships/hyperlink" Target="http://en.wikipedia.org/wiki/Pakistan" TargetMode="External"/><Relationship Id="rId54" Type="http://schemas.openxmlformats.org/officeDocument/2006/relationships/oleObject" Target="embeddings/oleObject4.bin"/><Relationship Id="rId96" Type="http://schemas.openxmlformats.org/officeDocument/2006/relationships/hyperlink" Target="http://en.wikipedia.org/wiki/2008_Yemen_Ben_Salman_Mosque_bombing" TargetMode="External"/><Relationship Id="rId161" Type="http://schemas.openxmlformats.org/officeDocument/2006/relationships/hyperlink" Target="http://en.wikipedia.org/w/index.php?title=Gigiga&amp;action=edit&amp;redlink=1" TargetMode="External"/><Relationship Id="rId217" Type="http://schemas.openxmlformats.org/officeDocument/2006/relationships/hyperlink" Target="http://en.wikipedia.org/wiki/Bangkok" TargetMode="External"/><Relationship Id="rId399" Type="http://schemas.openxmlformats.org/officeDocument/2006/relationships/hyperlink" Target="http://en.wikipedia.org/wiki/Afghanistan" TargetMode="External"/><Relationship Id="rId564" Type="http://schemas.openxmlformats.org/officeDocument/2006/relationships/hyperlink" Target="http://en.wikipedia.org/wiki/Lebanon" TargetMode="External"/><Relationship Id="rId259" Type="http://schemas.openxmlformats.org/officeDocument/2006/relationships/hyperlink" Target="http://en.wikipedia.org/wiki/Pakistan" TargetMode="External"/><Relationship Id="rId424" Type="http://schemas.openxmlformats.org/officeDocument/2006/relationships/hyperlink" Target="http://en.wikipedia.org/wiki/Syria" TargetMode="External"/><Relationship Id="rId466" Type="http://schemas.openxmlformats.org/officeDocument/2006/relationships/hyperlink" Target="http://en.wikipedia.org/wiki/Iraq" TargetMode="External"/><Relationship Id="rId631" Type="http://schemas.openxmlformats.org/officeDocument/2006/relationships/hyperlink" Target="http://en.wikipedia.org/wiki/Iraq" TargetMode="External"/><Relationship Id="rId673" Type="http://schemas.openxmlformats.org/officeDocument/2006/relationships/image" Target="media/image49.jpeg"/><Relationship Id="rId23" Type="http://schemas.openxmlformats.org/officeDocument/2006/relationships/image" Target="media/image14.jpeg"/><Relationship Id="rId119" Type="http://schemas.openxmlformats.org/officeDocument/2006/relationships/hyperlink" Target="http://en.wikipedia.org/wiki/Northern_Province,_Sri_Lanka" TargetMode="External"/><Relationship Id="rId270" Type="http://schemas.openxmlformats.org/officeDocument/2006/relationships/hyperlink" Target="http://en.wikipedia.org/wiki/Pakistan" TargetMode="External"/><Relationship Id="rId326" Type="http://schemas.openxmlformats.org/officeDocument/2006/relationships/hyperlink" Target="http://en.wikipedia.org/wiki/Morocco" TargetMode="External"/><Relationship Id="rId533" Type="http://schemas.openxmlformats.org/officeDocument/2006/relationships/hyperlink" Target="http://en.wikipedia.org/wiki/Iraq" TargetMode="External"/><Relationship Id="rId65" Type="http://schemas.openxmlformats.org/officeDocument/2006/relationships/hyperlink" Target="http://en.wikipedia.org/wiki/Kabul" TargetMode="External"/><Relationship Id="rId130" Type="http://schemas.openxmlformats.org/officeDocument/2006/relationships/hyperlink" Target="http://en.wikipedia.org/wiki/Istanbul" TargetMode="External"/><Relationship Id="rId368" Type="http://schemas.openxmlformats.org/officeDocument/2006/relationships/hyperlink" Target="http://en.wikipedia.org/wiki/Afghanistan" TargetMode="External"/><Relationship Id="rId575" Type="http://schemas.openxmlformats.org/officeDocument/2006/relationships/hyperlink" Target="http://en.wikipedia.org/wiki/Iraq" TargetMode="External"/><Relationship Id="rId172" Type="http://schemas.openxmlformats.org/officeDocument/2006/relationships/hyperlink" Target="http://en.wikipedia.org/wiki/Bhakkar" TargetMode="External"/><Relationship Id="rId228" Type="http://schemas.openxmlformats.org/officeDocument/2006/relationships/hyperlink" Target="http://en.wikipedia.org/wiki/Khost" TargetMode="External"/><Relationship Id="rId435" Type="http://schemas.openxmlformats.org/officeDocument/2006/relationships/hyperlink" Target="http://en.wikipedia.org/wiki/Kenya" TargetMode="External"/><Relationship Id="rId477" Type="http://schemas.openxmlformats.org/officeDocument/2006/relationships/hyperlink" Target="http://en.wikipedia.org/wiki/Turkey" TargetMode="External"/><Relationship Id="rId600" Type="http://schemas.openxmlformats.org/officeDocument/2006/relationships/hyperlink" Target="http://en.wikipedia.org/wiki/Pakistan" TargetMode="External"/><Relationship Id="rId642" Type="http://schemas.openxmlformats.org/officeDocument/2006/relationships/hyperlink" Target="http://en.wikipedia.org/wiki/Pakistan" TargetMode="External"/><Relationship Id="rId684" Type="http://schemas.openxmlformats.org/officeDocument/2006/relationships/oleObject" Target="embeddings/oleObject10.bin"/><Relationship Id="rId281" Type="http://schemas.openxmlformats.org/officeDocument/2006/relationships/hyperlink" Target="http://en.wikipedia.org/wiki/Iraq" TargetMode="External"/><Relationship Id="rId337" Type="http://schemas.openxmlformats.org/officeDocument/2006/relationships/hyperlink" Target="http://en.wikipedia.org/wiki/Tikrit" TargetMode="External"/><Relationship Id="rId502" Type="http://schemas.openxmlformats.org/officeDocument/2006/relationships/hyperlink" Target="http://en.wikipedia.org/wiki/Lebanon" TargetMode="External"/><Relationship Id="rId34" Type="http://schemas.openxmlformats.org/officeDocument/2006/relationships/image" Target="media/image24.jpeg"/><Relationship Id="rId76" Type="http://schemas.openxmlformats.org/officeDocument/2006/relationships/hyperlink" Target="http://en.wikipedia.org/wiki/Bossaso" TargetMode="External"/><Relationship Id="rId141" Type="http://schemas.openxmlformats.org/officeDocument/2006/relationships/hyperlink" Target="http://en.wikipedia.org/wiki/Swat,_Pakistan" TargetMode="External"/><Relationship Id="rId379" Type="http://schemas.openxmlformats.org/officeDocument/2006/relationships/hyperlink" Target="http://en.wikipedia.org/wiki/Kabul" TargetMode="External"/><Relationship Id="rId544" Type="http://schemas.openxmlformats.org/officeDocument/2006/relationships/hyperlink" Target="http://en.wikipedia.org/wiki/Iraq" TargetMode="External"/><Relationship Id="rId586" Type="http://schemas.openxmlformats.org/officeDocument/2006/relationships/hyperlink" Target="http://en.wikipedia.org/wiki/Somalia" TargetMode="External"/><Relationship Id="rId7" Type="http://schemas.openxmlformats.org/officeDocument/2006/relationships/endnotes" Target="endnotes.xml"/><Relationship Id="rId183" Type="http://schemas.openxmlformats.org/officeDocument/2006/relationships/hyperlink" Target="http://en.wikipedia.org/wiki/Kabul" TargetMode="External"/><Relationship Id="rId239" Type="http://schemas.openxmlformats.org/officeDocument/2006/relationships/hyperlink" Target="http://en.wikipedia.org/wiki/Grenade" TargetMode="External"/><Relationship Id="rId390" Type="http://schemas.openxmlformats.org/officeDocument/2006/relationships/hyperlink" Target="http://en.wikipedia.org/wiki/Yemen" TargetMode="External"/><Relationship Id="rId404" Type="http://schemas.openxmlformats.org/officeDocument/2006/relationships/hyperlink" Target="http://en.wikipedia.org/wiki/Iraq" TargetMode="External"/><Relationship Id="rId446" Type="http://schemas.openxmlformats.org/officeDocument/2006/relationships/hyperlink" Target="http://en.wikipedia.org/wiki/Pakistan" TargetMode="External"/><Relationship Id="rId611" Type="http://schemas.openxmlformats.org/officeDocument/2006/relationships/hyperlink" Target="http://en.wikipedia.org/wiki/Afghanistan" TargetMode="External"/><Relationship Id="rId653" Type="http://schemas.openxmlformats.org/officeDocument/2006/relationships/hyperlink" Target="http://en.wikipedia.org/wiki/Mali" TargetMode="External"/><Relationship Id="rId250" Type="http://schemas.openxmlformats.org/officeDocument/2006/relationships/hyperlink" Target="http://en.wikipedia.org/wiki/Pakistan" TargetMode="External"/><Relationship Id="rId292" Type="http://schemas.openxmlformats.org/officeDocument/2006/relationships/hyperlink" Target="http://en.wikipedia.org/wiki/Pakistan" TargetMode="External"/><Relationship Id="rId306" Type="http://schemas.openxmlformats.org/officeDocument/2006/relationships/hyperlink" Target="http://en.wikipedia.org/wiki/Lower_Dir" TargetMode="External"/><Relationship Id="rId488" Type="http://schemas.openxmlformats.org/officeDocument/2006/relationships/hyperlink" Target="http://en.wikipedia.org/wiki/Somalia" TargetMode="External"/><Relationship Id="rId695" Type="http://schemas.openxmlformats.org/officeDocument/2006/relationships/image" Target="media/image66.jpeg"/><Relationship Id="rId709" Type="http://schemas.openxmlformats.org/officeDocument/2006/relationships/fontTable" Target="fontTable.xml"/><Relationship Id="rId45" Type="http://schemas.openxmlformats.org/officeDocument/2006/relationships/image" Target="media/image35.jpeg"/><Relationship Id="rId87" Type="http://schemas.openxmlformats.org/officeDocument/2006/relationships/hyperlink" Target="http://en.wikipedia.org/wiki/Azpeitia" TargetMode="External"/><Relationship Id="rId110" Type="http://schemas.openxmlformats.org/officeDocument/2006/relationships/hyperlink" Target="http://en.wikipedia.org/wiki/2008_Danish_embassy_bombing" TargetMode="External"/><Relationship Id="rId348" Type="http://schemas.openxmlformats.org/officeDocument/2006/relationships/hyperlink" Target="http://en.wikipedia.org/wiki/Peshawar" TargetMode="External"/><Relationship Id="rId513" Type="http://schemas.openxmlformats.org/officeDocument/2006/relationships/hyperlink" Target="http://en.wikipedia.org/wiki/Israel" TargetMode="External"/><Relationship Id="rId555" Type="http://schemas.openxmlformats.org/officeDocument/2006/relationships/hyperlink" Target="http://en.wikipedia.org/wiki/Iraq" TargetMode="External"/><Relationship Id="rId597" Type="http://schemas.openxmlformats.org/officeDocument/2006/relationships/hyperlink" Target="http://en.wikipedia.org/wiki/Iraq" TargetMode="External"/><Relationship Id="rId152" Type="http://schemas.openxmlformats.org/officeDocument/2006/relationships/hyperlink" Target="http://en.wikipedia.org/wiki/Dublin" TargetMode="External"/><Relationship Id="rId194" Type="http://schemas.openxmlformats.org/officeDocument/2006/relationships/hyperlink" Target="http://en.wikipedia.org/wiki/Belpahari" TargetMode="External"/><Relationship Id="rId208" Type="http://schemas.openxmlformats.org/officeDocument/2006/relationships/hyperlink" Target="http://en.wikipedia.org/wiki/Yala,_Thailand" TargetMode="External"/><Relationship Id="rId415" Type="http://schemas.openxmlformats.org/officeDocument/2006/relationships/hyperlink" Target="http://en.wikipedia.org/wiki/Iraq" TargetMode="External"/><Relationship Id="rId457" Type="http://schemas.openxmlformats.org/officeDocument/2006/relationships/hyperlink" Target="http://en.wikipedia.org/wiki/Iraq" TargetMode="External"/><Relationship Id="rId622" Type="http://schemas.openxmlformats.org/officeDocument/2006/relationships/hyperlink" Target="http://en.wikipedia.org/wiki/Nigeria" TargetMode="External"/><Relationship Id="rId261" Type="http://schemas.openxmlformats.org/officeDocument/2006/relationships/hyperlink" Target="http://en.wikipedia.org/wiki/Iraq" TargetMode="External"/><Relationship Id="rId499" Type="http://schemas.openxmlformats.org/officeDocument/2006/relationships/hyperlink" Target="http://en.wikipedia.org/wiki/Kenya" TargetMode="External"/><Relationship Id="rId664" Type="http://schemas.openxmlformats.org/officeDocument/2006/relationships/hyperlink" Target="http://en.wikipedia.org/wiki/Nigeria" TargetMode="External"/><Relationship Id="rId14" Type="http://schemas.openxmlformats.org/officeDocument/2006/relationships/image" Target="media/image7.emf"/><Relationship Id="rId56" Type="http://schemas.openxmlformats.org/officeDocument/2006/relationships/oleObject" Target="embeddings/oleObject5.bin"/><Relationship Id="rId317" Type="http://schemas.openxmlformats.org/officeDocument/2006/relationships/hyperlink" Target="http://en.wikipedia.org/wiki/Afghanistan" TargetMode="External"/><Relationship Id="rId359" Type="http://schemas.openxmlformats.org/officeDocument/2006/relationships/hyperlink" Target="http://en.wikipedia.org/wiki/Iraq" TargetMode="External"/><Relationship Id="rId524" Type="http://schemas.openxmlformats.org/officeDocument/2006/relationships/hyperlink" Target="http://en.wikipedia.org/wiki/Kenya" TargetMode="External"/><Relationship Id="rId566" Type="http://schemas.openxmlformats.org/officeDocument/2006/relationships/hyperlink" Target="http://en.wikipedia.org/wiki/Iraq" TargetMode="External"/><Relationship Id="rId98" Type="http://schemas.openxmlformats.org/officeDocument/2006/relationships/hyperlink" Target="http://en.wikipedia.org/wiki/Ampara" TargetMode="External"/><Relationship Id="rId121" Type="http://schemas.openxmlformats.org/officeDocument/2006/relationships/hyperlink" Target="http://en.wikipedia.org/wiki/Mosul" TargetMode="External"/><Relationship Id="rId163" Type="http://schemas.openxmlformats.org/officeDocument/2006/relationships/hyperlink" Target="http://en.wikipedia.org/wiki/Colombo" TargetMode="External"/><Relationship Id="rId219" Type="http://schemas.openxmlformats.org/officeDocument/2006/relationships/hyperlink" Target="http://en.wikipedia.org/wiki/Barentu,_Eritrea" TargetMode="External"/><Relationship Id="rId370" Type="http://schemas.openxmlformats.org/officeDocument/2006/relationships/hyperlink" Target="http://en.wikipedia.org/wiki/Nigeria" TargetMode="External"/><Relationship Id="rId426" Type="http://schemas.openxmlformats.org/officeDocument/2006/relationships/hyperlink" Target="http://en.wikipedia.org/wiki/Kenya" TargetMode="External"/><Relationship Id="rId633" Type="http://schemas.openxmlformats.org/officeDocument/2006/relationships/hyperlink" Target="http://en.wikipedia.org/wiki/Mali" TargetMode="External"/><Relationship Id="rId230" Type="http://schemas.openxmlformats.org/officeDocument/2006/relationships/hyperlink" Target="http://en.wikipedia.org/wiki/Narathiwat" TargetMode="External"/><Relationship Id="rId468" Type="http://schemas.openxmlformats.org/officeDocument/2006/relationships/hyperlink" Target="http://en.wikipedia.org/wiki/Nigeria" TargetMode="External"/><Relationship Id="rId675" Type="http://schemas.openxmlformats.org/officeDocument/2006/relationships/image" Target="media/image51.jpeg"/><Relationship Id="rId25" Type="http://schemas.openxmlformats.org/officeDocument/2006/relationships/image" Target="media/image16.jpeg"/><Relationship Id="rId67" Type="http://schemas.openxmlformats.org/officeDocument/2006/relationships/hyperlink" Target="http://en.wikipedia.org/wiki/South_Thailand" TargetMode="External"/><Relationship Id="rId272" Type="http://schemas.openxmlformats.org/officeDocument/2006/relationships/hyperlink" Target="http://en.wikipedia.org/wiki/Iraq" TargetMode="External"/><Relationship Id="rId328" Type="http://schemas.openxmlformats.org/officeDocument/2006/relationships/hyperlink" Target="http://en.wikipedia.org/wiki/Thailand" TargetMode="External"/><Relationship Id="rId535" Type="http://schemas.openxmlformats.org/officeDocument/2006/relationships/hyperlink" Target="http://en.wikipedia.org/wiki/Iraq" TargetMode="External"/><Relationship Id="rId577" Type="http://schemas.openxmlformats.org/officeDocument/2006/relationships/hyperlink" Target="http://en.wikipedia.org/wiki/Pakistan" TargetMode="External"/><Relationship Id="rId700" Type="http://schemas.openxmlformats.org/officeDocument/2006/relationships/image" Target="media/image71.jpeg"/><Relationship Id="rId132" Type="http://schemas.openxmlformats.org/officeDocument/2006/relationships/hyperlink" Target="http://en.wikipedia.org/wiki/Kirkuk" TargetMode="External"/><Relationship Id="rId174" Type="http://schemas.openxmlformats.org/officeDocument/2006/relationships/hyperlink" Target="http://en.wikipedia.org/wiki/Guwahati" TargetMode="External"/><Relationship Id="rId381" Type="http://schemas.openxmlformats.org/officeDocument/2006/relationships/hyperlink" Target="http://en.wikipedia.org/wiki/Afghanistan" TargetMode="External"/><Relationship Id="rId602" Type="http://schemas.openxmlformats.org/officeDocument/2006/relationships/hyperlink" Target="http://en.wikipedia.org/wiki/Lebanon" TargetMode="External"/><Relationship Id="rId241" Type="http://schemas.openxmlformats.org/officeDocument/2006/relationships/hyperlink" Target="http://en.wikipedia.org/wiki/2009_Baghdad_police_recruitment_centre_bombing" TargetMode="External"/><Relationship Id="rId437" Type="http://schemas.openxmlformats.org/officeDocument/2006/relationships/hyperlink" Target="http://en.wikipedia.org/wiki/Somalia" TargetMode="External"/><Relationship Id="rId479" Type="http://schemas.openxmlformats.org/officeDocument/2006/relationships/hyperlink" Target="http://en.wikipedia.org/wiki/Syria" TargetMode="External"/><Relationship Id="rId644" Type="http://schemas.openxmlformats.org/officeDocument/2006/relationships/hyperlink" Target="http://en.wikipedia.org/wiki/China" TargetMode="External"/><Relationship Id="rId686" Type="http://schemas.openxmlformats.org/officeDocument/2006/relationships/oleObject" Target="embeddings/oleObject11.bin"/><Relationship Id="rId36" Type="http://schemas.openxmlformats.org/officeDocument/2006/relationships/image" Target="media/image26.jpeg"/><Relationship Id="rId283" Type="http://schemas.openxmlformats.org/officeDocument/2006/relationships/hyperlink" Target="http://en.wikipedia.org/wiki/Russia" TargetMode="External"/><Relationship Id="rId339" Type="http://schemas.openxmlformats.org/officeDocument/2006/relationships/hyperlink" Target="http://en.wikipedia.org/wiki/Pakistan" TargetMode="External"/><Relationship Id="rId490" Type="http://schemas.openxmlformats.org/officeDocument/2006/relationships/hyperlink" Target="http://en.wikipedia.org/wiki/Iraq" TargetMode="External"/><Relationship Id="rId504" Type="http://schemas.openxmlformats.org/officeDocument/2006/relationships/hyperlink" Target="http://en.wikipedia.org/wiki/Afghanistan" TargetMode="External"/><Relationship Id="rId546" Type="http://schemas.openxmlformats.org/officeDocument/2006/relationships/hyperlink" Target="http://en.wikipedia.org/wiki/Pakistan" TargetMode="External"/><Relationship Id="rId78" Type="http://schemas.openxmlformats.org/officeDocument/2006/relationships/hyperlink" Target="http://en.wikipedia.org/wiki/Balad,_Iraq" TargetMode="External"/><Relationship Id="rId101" Type="http://schemas.openxmlformats.org/officeDocument/2006/relationships/hyperlink" Target="http://en.wikipedia.org/wiki/Getxo" TargetMode="External"/><Relationship Id="rId143" Type="http://schemas.openxmlformats.org/officeDocument/2006/relationships/hyperlink" Target="http://en.wikipedia.org/wiki/Colombo" TargetMode="External"/><Relationship Id="rId185" Type="http://schemas.openxmlformats.org/officeDocument/2006/relationships/hyperlink" Target="http://en.wikipedia.org/wiki/Suicide_bomber" TargetMode="External"/><Relationship Id="rId350" Type="http://schemas.openxmlformats.org/officeDocument/2006/relationships/hyperlink" Target="http://en.wikipedia.org/wiki/Pakistan" TargetMode="External"/><Relationship Id="rId406" Type="http://schemas.openxmlformats.org/officeDocument/2006/relationships/hyperlink" Target="http://en.wikipedia.org/wiki/Nigeria" TargetMode="External"/><Relationship Id="rId588" Type="http://schemas.openxmlformats.org/officeDocument/2006/relationships/hyperlink" Target="http://en.wikipedia.org/wiki/Lebanon" TargetMode="External"/><Relationship Id="rId9" Type="http://schemas.openxmlformats.org/officeDocument/2006/relationships/image" Target="media/image2.jpeg"/><Relationship Id="rId210" Type="http://schemas.openxmlformats.org/officeDocument/2006/relationships/hyperlink" Target="http://en.wikipedia.org/wiki/Doaba" TargetMode="External"/><Relationship Id="rId392" Type="http://schemas.openxmlformats.org/officeDocument/2006/relationships/hyperlink" Target="http://en.wikipedia.org/wiki/Afghanistan" TargetMode="External"/><Relationship Id="rId448" Type="http://schemas.openxmlformats.org/officeDocument/2006/relationships/hyperlink" Target="http://en.wikipedia.org/wiki/Pakistan" TargetMode="External"/><Relationship Id="rId613" Type="http://schemas.openxmlformats.org/officeDocument/2006/relationships/hyperlink" Target="http://en.wikipedia.org/wiki/Pakistan" TargetMode="External"/><Relationship Id="rId655" Type="http://schemas.openxmlformats.org/officeDocument/2006/relationships/hyperlink" Target="http://en.wikipedia.org/wiki/Nigeria" TargetMode="External"/><Relationship Id="rId697" Type="http://schemas.openxmlformats.org/officeDocument/2006/relationships/image" Target="media/image68.jpeg"/><Relationship Id="rId252" Type="http://schemas.openxmlformats.org/officeDocument/2006/relationships/hyperlink" Target="http://en.wikipedia.org/wiki/Afghanistan" TargetMode="External"/><Relationship Id="rId294" Type="http://schemas.openxmlformats.org/officeDocument/2006/relationships/hyperlink" Target="http://en.wikipedia.org/wiki/Afghanistan" TargetMode="External"/><Relationship Id="rId308" Type="http://schemas.openxmlformats.org/officeDocument/2006/relationships/hyperlink" Target="http://en.wikipedia.org/wiki/Pakistan" TargetMode="External"/><Relationship Id="rId515" Type="http://schemas.openxmlformats.org/officeDocument/2006/relationships/hyperlink" Target="http://en.wikipedia.org/wiki/Nigeria" TargetMode="External"/><Relationship Id="rId47" Type="http://schemas.openxmlformats.org/officeDocument/2006/relationships/image" Target="media/image37.jpeg"/><Relationship Id="rId89" Type="http://schemas.openxmlformats.org/officeDocument/2006/relationships/hyperlink" Target="http://en.wikipedia.org/wiki/Shiraz" TargetMode="External"/><Relationship Id="rId112" Type="http://schemas.openxmlformats.org/officeDocument/2006/relationships/hyperlink" Target="http://en.wikipedia.org/wiki/Thane" TargetMode="External"/><Relationship Id="rId154" Type="http://schemas.openxmlformats.org/officeDocument/2006/relationships/hyperlink" Target="http://en.wikipedia.org/wiki/San%E2%80%98a%E2%80%99" TargetMode="External"/><Relationship Id="rId361" Type="http://schemas.openxmlformats.org/officeDocument/2006/relationships/hyperlink" Target="http://en.wikipedia.org/wiki/Narathiwat" TargetMode="External"/><Relationship Id="rId557" Type="http://schemas.openxmlformats.org/officeDocument/2006/relationships/hyperlink" Target="http://en.wikipedia.org/wiki/Nigeria" TargetMode="External"/><Relationship Id="rId599" Type="http://schemas.openxmlformats.org/officeDocument/2006/relationships/hyperlink" Target="http://en.wikipedia.org/wiki/Iraq" TargetMode="External"/><Relationship Id="rId196" Type="http://schemas.openxmlformats.org/officeDocument/2006/relationships/hyperlink" Target="http://en.wikipedia.org/wiki/Kandahar" TargetMode="External"/><Relationship Id="rId417" Type="http://schemas.openxmlformats.org/officeDocument/2006/relationships/hyperlink" Target="http://en.wikipedia.org/wiki/Thailand" TargetMode="External"/><Relationship Id="rId459" Type="http://schemas.openxmlformats.org/officeDocument/2006/relationships/hyperlink" Target="http://en.wikipedia.org/wiki/Nigeria" TargetMode="External"/><Relationship Id="rId624" Type="http://schemas.openxmlformats.org/officeDocument/2006/relationships/hyperlink" Target="http://en.wikipedia.org/wiki/Syria" TargetMode="External"/><Relationship Id="rId666" Type="http://schemas.openxmlformats.org/officeDocument/2006/relationships/hyperlink" Target="http://en.wikipedia.org/wiki/Nigeria" TargetMode="External"/><Relationship Id="rId16" Type="http://schemas.openxmlformats.org/officeDocument/2006/relationships/image" Target="media/image9.wmf"/><Relationship Id="rId221" Type="http://schemas.openxmlformats.org/officeDocument/2006/relationships/hyperlink" Target="http://en.wikipedia.org/wiki/Dera_Ismail_Khan" TargetMode="External"/><Relationship Id="rId263" Type="http://schemas.openxmlformats.org/officeDocument/2006/relationships/hyperlink" Target="http://en.wikipedia.org/wiki/Thailand" TargetMode="External"/><Relationship Id="rId319" Type="http://schemas.openxmlformats.org/officeDocument/2006/relationships/hyperlink" Target="http://en.wikipedia.org/wiki/Afghanistan" TargetMode="External"/><Relationship Id="rId470" Type="http://schemas.openxmlformats.org/officeDocument/2006/relationships/hyperlink" Target="http://en.wikipedia.org/wiki/Afghanistan" TargetMode="External"/><Relationship Id="rId526" Type="http://schemas.openxmlformats.org/officeDocument/2006/relationships/hyperlink" Target="http://en.wikipedia.org/wiki/Iraq" TargetMode="External"/><Relationship Id="rId58" Type="http://schemas.openxmlformats.org/officeDocument/2006/relationships/oleObject" Target="embeddings/oleObject6.bin"/><Relationship Id="rId123" Type="http://schemas.openxmlformats.org/officeDocument/2006/relationships/hyperlink" Target="http://en.wikipedia.org/wiki/Islamabad" TargetMode="External"/><Relationship Id="rId330" Type="http://schemas.openxmlformats.org/officeDocument/2006/relationships/hyperlink" Target="http://en.wikipedia.org/wiki/Russia" TargetMode="External"/><Relationship Id="rId568" Type="http://schemas.openxmlformats.org/officeDocument/2006/relationships/hyperlink" Target="http://en.wikipedia.org/wiki/Pakistan" TargetMode="External"/><Relationship Id="rId165" Type="http://schemas.openxmlformats.org/officeDocument/2006/relationships/hyperlink" Target="http://en.wikipedia.org/wiki/Gujarat" TargetMode="External"/><Relationship Id="rId372" Type="http://schemas.openxmlformats.org/officeDocument/2006/relationships/hyperlink" Target="http://en.wikipedia.org/wiki/Afghanistan" TargetMode="External"/><Relationship Id="rId428" Type="http://schemas.openxmlformats.org/officeDocument/2006/relationships/hyperlink" Target="http://en.wikipedia.org/wiki/Afghanistan" TargetMode="External"/><Relationship Id="rId635" Type="http://schemas.openxmlformats.org/officeDocument/2006/relationships/hyperlink" Target="http://en.wikipedia.org/wiki/Syria" TargetMode="External"/><Relationship Id="rId677" Type="http://schemas.openxmlformats.org/officeDocument/2006/relationships/image" Target="media/image53.wmf"/><Relationship Id="rId232" Type="http://schemas.openxmlformats.org/officeDocument/2006/relationships/hyperlink" Target="http://en.wikipedia.org/wiki/December_2008_Peshawar_bombing" TargetMode="External"/><Relationship Id="rId274" Type="http://schemas.openxmlformats.org/officeDocument/2006/relationships/hyperlink" Target="http://en.wikipedia.org/wiki/Afghanistan" TargetMode="External"/><Relationship Id="rId481" Type="http://schemas.openxmlformats.org/officeDocument/2006/relationships/hyperlink" Target="http://en.wikipedia.org/wiki/Syria" TargetMode="External"/><Relationship Id="rId702" Type="http://schemas.openxmlformats.org/officeDocument/2006/relationships/image" Target="media/image73.jpeg"/><Relationship Id="rId27" Type="http://schemas.openxmlformats.org/officeDocument/2006/relationships/image" Target="media/image18.emf"/><Relationship Id="rId69" Type="http://schemas.openxmlformats.org/officeDocument/2006/relationships/hyperlink" Target="http://en.wikipedia.org/wiki/Beirut" TargetMode="External"/><Relationship Id="rId134" Type="http://schemas.openxmlformats.org/officeDocument/2006/relationships/hyperlink" Target="http://en.wikipedia.org/wiki/Tal_Afar" TargetMode="External"/><Relationship Id="rId537" Type="http://schemas.openxmlformats.org/officeDocument/2006/relationships/hyperlink" Target="http://en.wikipedia.org/wiki/Lebanon" TargetMode="External"/><Relationship Id="rId579" Type="http://schemas.openxmlformats.org/officeDocument/2006/relationships/hyperlink" Target="http://en.wikipedia.org/wiki/Iraq" TargetMode="External"/><Relationship Id="rId80" Type="http://schemas.openxmlformats.org/officeDocument/2006/relationships/hyperlink" Target="http://en.wikipedia.org/wiki/Damascus,_Syria" TargetMode="External"/><Relationship Id="rId176" Type="http://schemas.openxmlformats.org/officeDocument/2006/relationships/hyperlink" Target="http://en.wikipedia.org/wiki/Islamabad" TargetMode="External"/><Relationship Id="rId341" Type="http://schemas.openxmlformats.org/officeDocument/2006/relationships/hyperlink" Target="http://en.wikipedia.org/wiki/Iraq" TargetMode="External"/><Relationship Id="rId383" Type="http://schemas.openxmlformats.org/officeDocument/2006/relationships/hyperlink" Target="http://en.wikipedia.org/wiki/Nigeria" TargetMode="External"/><Relationship Id="rId439" Type="http://schemas.openxmlformats.org/officeDocument/2006/relationships/hyperlink" Target="http://en.wikipedia.org/wiki/Russia" TargetMode="External"/><Relationship Id="rId590" Type="http://schemas.openxmlformats.org/officeDocument/2006/relationships/hyperlink" Target="http://en.wikipedia.org/wiki/Pakistan" TargetMode="External"/><Relationship Id="rId604" Type="http://schemas.openxmlformats.org/officeDocument/2006/relationships/hyperlink" Target="http://en.wikipedia.org/wiki/Afghanistan" TargetMode="External"/><Relationship Id="rId646" Type="http://schemas.openxmlformats.org/officeDocument/2006/relationships/hyperlink" Target="http://en.wikipedia.org/wiki/Nigeria" TargetMode="External"/><Relationship Id="rId201" Type="http://schemas.openxmlformats.org/officeDocument/2006/relationships/hyperlink" Target="http://en.wikipedia.org/wiki/Mohmand_Agency" TargetMode="External"/><Relationship Id="rId243" Type="http://schemas.openxmlformats.org/officeDocument/2006/relationships/hyperlink" Target="https://www.google.rs/url?sa=t&amp;rct=j&amp;q=&amp;esrc=s&amp;source=web&amp;cd=1&amp;cad=rja&amp;uact=8&amp;ved=0CBwQFjAA&amp;url=http%3A%2F%2Fen.wikipedia.org%2Fwiki%2FRocket-propelled_grenade&amp;ei=DbrPVLbiFoT6ywPKrIKQDQ&amp;usg=AFQjCNHNNcTwI9NVPLDlSxESG0JNRX3qNg&amp;sig2=YAW9gZIHQrbzBFcr6aSmNQ&amp;bvm=bv.85076809,d.bGQ" TargetMode="External"/><Relationship Id="rId285" Type="http://schemas.openxmlformats.org/officeDocument/2006/relationships/hyperlink" Target="http://en.wikipedia.org/wiki/Pakistan" TargetMode="External"/><Relationship Id="rId450" Type="http://schemas.openxmlformats.org/officeDocument/2006/relationships/hyperlink" Target="http://en.wikipedia.org/wiki/Yemen" TargetMode="External"/><Relationship Id="rId506" Type="http://schemas.openxmlformats.org/officeDocument/2006/relationships/hyperlink" Target="http://en.wikipedia.org/wiki/Nigeria" TargetMode="External"/><Relationship Id="rId688" Type="http://schemas.openxmlformats.org/officeDocument/2006/relationships/image" Target="media/image59.jpeg"/><Relationship Id="rId38" Type="http://schemas.openxmlformats.org/officeDocument/2006/relationships/image" Target="media/image28.jpeg"/><Relationship Id="rId103" Type="http://schemas.openxmlformats.org/officeDocument/2006/relationships/hyperlink" Target="http://en.wikipedia.org/wiki/Colombo" TargetMode="External"/><Relationship Id="rId310" Type="http://schemas.openxmlformats.org/officeDocument/2006/relationships/hyperlink" Target="http://en.wikipedia.org/wiki/Belarus" TargetMode="External"/><Relationship Id="rId492" Type="http://schemas.openxmlformats.org/officeDocument/2006/relationships/hyperlink" Target="http://en.wikipedia.org/wiki/Pakistan" TargetMode="External"/><Relationship Id="rId548" Type="http://schemas.openxmlformats.org/officeDocument/2006/relationships/hyperlink" Target="http://en.wikipedia.org/wiki/Iraq" TargetMode="External"/><Relationship Id="rId91" Type="http://schemas.openxmlformats.org/officeDocument/2006/relationships/hyperlink" Target="http://en.wikipedia.org/wiki/Bilbao" TargetMode="External"/><Relationship Id="rId145" Type="http://schemas.openxmlformats.org/officeDocument/2006/relationships/hyperlink" Target="http://en.wikipedia.org/wiki/Digos_City" TargetMode="External"/><Relationship Id="rId187" Type="http://schemas.openxmlformats.org/officeDocument/2006/relationships/hyperlink" Target="http://en.wikipedia.org/wiki/Dalton,_Georgia" TargetMode="External"/><Relationship Id="rId352" Type="http://schemas.openxmlformats.org/officeDocument/2006/relationships/hyperlink" Target="http://en.wikipedia.org/wiki/Nigeria" TargetMode="External"/><Relationship Id="rId394" Type="http://schemas.openxmlformats.org/officeDocument/2006/relationships/hyperlink" Target="http://en.wikipedia.org/wiki/Tikrit" TargetMode="External"/><Relationship Id="rId408" Type="http://schemas.openxmlformats.org/officeDocument/2006/relationships/hyperlink" Target="http://en.wikipedia.org/wiki/Peshawar" TargetMode="External"/><Relationship Id="rId615" Type="http://schemas.openxmlformats.org/officeDocument/2006/relationships/hyperlink" Target="http://en.wikipedia.org/wiki/Pakistan" TargetMode="External"/><Relationship Id="rId212" Type="http://schemas.openxmlformats.org/officeDocument/2006/relationships/hyperlink" Target="http://en.wikipedia.org/wiki/Bajaur" TargetMode="External"/><Relationship Id="rId254" Type="http://schemas.openxmlformats.org/officeDocument/2006/relationships/hyperlink" Target="http://en.wikipedia.org/wiki/Peshawar" TargetMode="External"/><Relationship Id="rId657" Type="http://schemas.openxmlformats.org/officeDocument/2006/relationships/hyperlink" Target="http://en.wikipedia.org/wiki/Iraq" TargetMode="External"/><Relationship Id="rId699" Type="http://schemas.openxmlformats.org/officeDocument/2006/relationships/image" Target="media/image70.jpeg"/><Relationship Id="rId49" Type="http://schemas.openxmlformats.org/officeDocument/2006/relationships/image" Target="media/image39.jpeg"/><Relationship Id="rId114" Type="http://schemas.openxmlformats.org/officeDocument/2006/relationships/hyperlink" Target="http://en.wikipedia.org/wiki/Kandy_District" TargetMode="External"/><Relationship Id="rId296" Type="http://schemas.openxmlformats.org/officeDocument/2006/relationships/hyperlink" Target="http://en.wikipedia.org/wiki/Russia" TargetMode="External"/><Relationship Id="rId461" Type="http://schemas.openxmlformats.org/officeDocument/2006/relationships/hyperlink" Target="http://en.wikipedia.org/wiki/Bulgaria" TargetMode="External"/><Relationship Id="rId517" Type="http://schemas.openxmlformats.org/officeDocument/2006/relationships/hyperlink" Target="http://en.wikipedia.org/wiki/Kenya" TargetMode="External"/><Relationship Id="rId559" Type="http://schemas.openxmlformats.org/officeDocument/2006/relationships/hyperlink" Target="http://en.wikipedia.org/wiki/Syria" TargetMode="External"/><Relationship Id="rId60" Type="http://schemas.openxmlformats.org/officeDocument/2006/relationships/hyperlink" Target="http://en.wikipedia.org/wiki/Diyarbakir" TargetMode="External"/><Relationship Id="rId156" Type="http://schemas.openxmlformats.org/officeDocument/2006/relationships/hyperlink" Target="http://en.wikipedia.org/wiki/List_of_ETA_attacks" TargetMode="External"/><Relationship Id="rId198" Type="http://schemas.openxmlformats.org/officeDocument/2006/relationships/hyperlink" Target="http://en.wikipedia.org/wiki/Bogota" TargetMode="External"/><Relationship Id="rId321" Type="http://schemas.openxmlformats.org/officeDocument/2006/relationships/hyperlink" Target="http://en.wikipedia.org/wiki/Pakistan" TargetMode="External"/><Relationship Id="rId363" Type="http://schemas.openxmlformats.org/officeDocument/2006/relationships/hyperlink" Target="http://en.wikipedia.org/wiki/Afghanistan" TargetMode="External"/><Relationship Id="rId419" Type="http://schemas.openxmlformats.org/officeDocument/2006/relationships/hyperlink" Target="http://en.wikipedia.org/wiki/Pakistan" TargetMode="External"/><Relationship Id="rId570" Type="http://schemas.openxmlformats.org/officeDocument/2006/relationships/hyperlink" Target="http://en.wikipedia.org/wiki/Pakistan" TargetMode="External"/><Relationship Id="rId626" Type="http://schemas.openxmlformats.org/officeDocument/2006/relationships/hyperlink" Target="http://en.wikipedia.org/wiki/Afghanistan" TargetMode="External"/><Relationship Id="rId223" Type="http://schemas.openxmlformats.org/officeDocument/2006/relationships/hyperlink" Target="http://en.wikipedia.org/wiki/Baghdad" TargetMode="External"/><Relationship Id="rId430" Type="http://schemas.openxmlformats.org/officeDocument/2006/relationships/hyperlink" Target="http://en.wikipedia.org/wiki/Somalia" TargetMode="External"/><Relationship Id="rId668" Type="http://schemas.openxmlformats.org/officeDocument/2006/relationships/hyperlink" Target="http://en.wikipedia.org/wiki/Pakistan" TargetMode="External"/><Relationship Id="rId18" Type="http://schemas.openxmlformats.org/officeDocument/2006/relationships/image" Target="media/image10.wmf"/><Relationship Id="rId265" Type="http://schemas.openxmlformats.org/officeDocument/2006/relationships/hyperlink" Target="http://en.wikipedia.org/wiki/Russia" TargetMode="External"/><Relationship Id="rId472" Type="http://schemas.openxmlformats.org/officeDocument/2006/relationships/hyperlink" Target="http://en.wikipedia.org/wiki/Iraq" TargetMode="External"/><Relationship Id="rId528" Type="http://schemas.openxmlformats.org/officeDocument/2006/relationships/hyperlink" Target="http://en.wikipedia.org/wiki/Iraq" TargetMode="External"/><Relationship Id="rId125" Type="http://schemas.openxmlformats.org/officeDocument/2006/relationships/hyperlink" Target="http://en.wikipedia.org/wiki/Laredo,_Cantabria" TargetMode="External"/><Relationship Id="rId167" Type="http://schemas.openxmlformats.org/officeDocument/2006/relationships/hyperlink" Target="http://en.wikipedia.org/wiki/Baghdad" TargetMode="External"/><Relationship Id="rId332" Type="http://schemas.openxmlformats.org/officeDocument/2006/relationships/hyperlink" Target="http://en.wikipedia.org/wiki/Turkey" TargetMode="External"/><Relationship Id="rId374" Type="http://schemas.openxmlformats.org/officeDocument/2006/relationships/hyperlink" Target="http://en.wikipedia.org/wiki/Iraq" TargetMode="External"/><Relationship Id="rId581" Type="http://schemas.openxmlformats.org/officeDocument/2006/relationships/hyperlink" Target="http://en.wikipedia.org/wiki/Iraq" TargetMode="External"/><Relationship Id="rId71" Type="http://schemas.openxmlformats.org/officeDocument/2006/relationships/hyperlink" Target="http://en.wikipedia.org/wiki/North_Waziristan" TargetMode="External"/><Relationship Id="rId234" Type="http://schemas.openxmlformats.org/officeDocument/2006/relationships/hyperlink" Target="http://en.wikipedia.org/wiki/Iligan" TargetMode="External"/><Relationship Id="rId637" Type="http://schemas.openxmlformats.org/officeDocument/2006/relationships/hyperlink" Target="http://en.wikipedia.org/wiki/Yemen" TargetMode="External"/><Relationship Id="rId679" Type="http://schemas.openxmlformats.org/officeDocument/2006/relationships/image" Target="media/image54.wmf"/><Relationship Id="rId2" Type="http://schemas.openxmlformats.org/officeDocument/2006/relationships/numbering" Target="numbering.xml"/><Relationship Id="rId29" Type="http://schemas.openxmlformats.org/officeDocument/2006/relationships/image" Target="media/image20.jpeg"/><Relationship Id="rId276" Type="http://schemas.openxmlformats.org/officeDocument/2006/relationships/hyperlink" Target="http://en.wikipedia.org/wiki/Iraq" TargetMode="External"/><Relationship Id="rId441" Type="http://schemas.openxmlformats.org/officeDocument/2006/relationships/hyperlink" Target="http://en.wikipedia.org/wiki/Colombia" TargetMode="External"/><Relationship Id="rId483" Type="http://schemas.openxmlformats.org/officeDocument/2006/relationships/hyperlink" Target="http://en.wikipedia.org/wiki/Pakistan" TargetMode="External"/><Relationship Id="rId539" Type="http://schemas.openxmlformats.org/officeDocument/2006/relationships/hyperlink" Target="http://en.wikipedia.org/wiki/Thailand" TargetMode="External"/><Relationship Id="rId690" Type="http://schemas.openxmlformats.org/officeDocument/2006/relationships/image" Target="media/image61.jpeg"/><Relationship Id="rId704" Type="http://schemas.openxmlformats.org/officeDocument/2006/relationships/image" Target="media/image75.png"/><Relationship Id="rId40" Type="http://schemas.openxmlformats.org/officeDocument/2006/relationships/image" Target="media/image30.jpeg"/><Relationship Id="rId136" Type="http://schemas.openxmlformats.org/officeDocument/2006/relationships/hyperlink" Target="http://en.wikipedia.org/wiki/Tripoli,_Lebanon" TargetMode="External"/><Relationship Id="rId178" Type="http://schemas.openxmlformats.org/officeDocument/2006/relationships/hyperlink" Target="http://en.wikipedia.org/wiki/Baghdad" TargetMode="External"/><Relationship Id="rId301" Type="http://schemas.openxmlformats.org/officeDocument/2006/relationships/hyperlink" Target="http://en.wikipedia.org/wiki/Iraq" TargetMode="External"/><Relationship Id="rId343" Type="http://schemas.openxmlformats.org/officeDocument/2006/relationships/hyperlink" Target="http://en.wikipedia.org/wiki/Afghanistan" TargetMode="External"/><Relationship Id="rId550" Type="http://schemas.openxmlformats.org/officeDocument/2006/relationships/hyperlink" Target="http://en.wikipedia.org/wiki/Madagascar" TargetMode="External"/><Relationship Id="rId82" Type="http://schemas.openxmlformats.org/officeDocument/2006/relationships/hyperlink" Target="http://en.wikipedia.org/wiki/Panvel" TargetMode="External"/><Relationship Id="rId203" Type="http://schemas.openxmlformats.org/officeDocument/2006/relationships/hyperlink" Target="http://en.wikipedia.org/wiki/Pamplona" TargetMode="External"/><Relationship Id="rId385" Type="http://schemas.openxmlformats.org/officeDocument/2006/relationships/hyperlink" Target="http://en.wikipedia.org/wiki/Mumbai" TargetMode="External"/><Relationship Id="rId592" Type="http://schemas.openxmlformats.org/officeDocument/2006/relationships/hyperlink" Target="http://en.wikipedia.org/wiki/Pakistan" TargetMode="External"/><Relationship Id="rId606" Type="http://schemas.openxmlformats.org/officeDocument/2006/relationships/hyperlink" Target="http://en.wikipedia.org/wiki/Afghanistan" TargetMode="External"/><Relationship Id="rId648" Type="http://schemas.openxmlformats.org/officeDocument/2006/relationships/hyperlink" Target="http://en.wikipedia.org/wiki/Nigeria" TargetMode="External"/><Relationship Id="rId245" Type="http://schemas.openxmlformats.org/officeDocument/2006/relationships/hyperlink" Target="http://en.wikipedia.org/wiki/Nigeria" TargetMode="External"/><Relationship Id="rId287" Type="http://schemas.openxmlformats.org/officeDocument/2006/relationships/hyperlink" Target="http://en.wikipedia.org/wiki/Nigeria" TargetMode="External"/><Relationship Id="rId410" Type="http://schemas.openxmlformats.org/officeDocument/2006/relationships/hyperlink" Target="http://en.wikipedia.org/wiki/Jos" TargetMode="External"/><Relationship Id="rId452" Type="http://schemas.openxmlformats.org/officeDocument/2006/relationships/hyperlink" Target="http://en.wikipedia.org/wiki/Iraq" TargetMode="External"/><Relationship Id="rId494" Type="http://schemas.openxmlformats.org/officeDocument/2006/relationships/hyperlink" Target="http://en.wikipedia.org/wiki/Somalia" TargetMode="External"/><Relationship Id="rId508" Type="http://schemas.openxmlformats.org/officeDocument/2006/relationships/hyperlink" Target="http://en.wikipedia.org/wiki/Bahrain" TargetMode="External"/><Relationship Id="rId30" Type="http://schemas.openxmlformats.org/officeDocument/2006/relationships/image" Target="media/image21.emf"/><Relationship Id="rId105" Type="http://schemas.openxmlformats.org/officeDocument/2006/relationships/hyperlink" Target="http://en.wikipedia.org/wiki/2008_Ethiopia_Negelle_Boran_bombing" TargetMode="External"/><Relationship Id="rId126" Type="http://schemas.openxmlformats.org/officeDocument/2006/relationships/hyperlink" Target="http://en.wikipedia.org/wiki/Kunming" TargetMode="External"/><Relationship Id="rId147" Type="http://schemas.openxmlformats.org/officeDocument/2006/relationships/hyperlink" Target="http://en.wikipedia.org/wiki/Khost" TargetMode="External"/><Relationship Id="rId168" Type="http://schemas.openxmlformats.org/officeDocument/2006/relationships/hyperlink" Target="http://en.wikipedia.org/wiki/Peshawar" TargetMode="External"/><Relationship Id="rId312" Type="http://schemas.openxmlformats.org/officeDocument/2006/relationships/hyperlink" Target="http://en.wikipedia.org/wiki/Indonesia" TargetMode="External"/><Relationship Id="rId333" Type="http://schemas.openxmlformats.org/officeDocument/2006/relationships/hyperlink" Target="http://en.wikipedia.org/wiki/Iraq" TargetMode="External"/><Relationship Id="rId354" Type="http://schemas.openxmlformats.org/officeDocument/2006/relationships/hyperlink" Target="http://en.wikipedia.org/wiki/Pakistan" TargetMode="External"/><Relationship Id="rId540" Type="http://schemas.openxmlformats.org/officeDocument/2006/relationships/hyperlink" Target="http://en.wikipedia.org/wiki/Afghanistan" TargetMode="External"/><Relationship Id="rId51" Type="http://schemas.openxmlformats.org/officeDocument/2006/relationships/image" Target="media/image41.jpeg"/><Relationship Id="rId72" Type="http://schemas.openxmlformats.org/officeDocument/2006/relationships/hyperlink" Target="http://en.wikipedia.org/wiki/Dambulla" TargetMode="External"/><Relationship Id="rId93" Type="http://schemas.openxmlformats.org/officeDocument/2006/relationships/hyperlink" Target="http://en.wikipedia.org/wiki/Elgoibar" TargetMode="External"/><Relationship Id="rId189" Type="http://schemas.openxmlformats.org/officeDocument/2006/relationships/hyperlink" Target="http://en.wikipedia.org/wiki/Quetta" TargetMode="External"/><Relationship Id="rId375" Type="http://schemas.openxmlformats.org/officeDocument/2006/relationships/hyperlink" Target="http://en.wikipedia.org/wiki/Burma" TargetMode="External"/><Relationship Id="rId396" Type="http://schemas.openxmlformats.org/officeDocument/2006/relationships/hyperlink" Target="http://en.wikipedia.org/wiki/Afghanistan" TargetMode="External"/><Relationship Id="rId561" Type="http://schemas.openxmlformats.org/officeDocument/2006/relationships/hyperlink" Target="http://en.wikipedia.org/wiki/Syria" TargetMode="External"/><Relationship Id="rId582" Type="http://schemas.openxmlformats.org/officeDocument/2006/relationships/hyperlink" Target="http://en.wikipedia.org/wiki/Iraq" TargetMode="External"/><Relationship Id="rId617" Type="http://schemas.openxmlformats.org/officeDocument/2006/relationships/hyperlink" Target="http://en.wikipedia.org/wiki/Egypt" TargetMode="External"/><Relationship Id="rId638" Type="http://schemas.openxmlformats.org/officeDocument/2006/relationships/hyperlink" Target="http://en.wikipedia.org/wiki/Iraq" TargetMode="External"/><Relationship Id="rId659" Type="http://schemas.openxmlformats.org/officeDocument/2006/relationships/hyperlink" Target="http://en.wikipedia.org/wiki/Iraq" TargetMode="External"/><Relationship Id="rId3" Type="http://schemas.openxmlformats.org/officeDocument/2006/relationships/styles" Target="styles.xml"/><Relationship Id="rId214" Type="http://schemas.openxmlformats.org/officeDocument/2006/relationships/hyperlink" Target="http://en.wikipedia.org/wiki/Peshawar" TargetMode="External"/><Relationship Id="rId235" Type="http://schemas.openxmlformats.org/officeDocument/2006/relationships/hyperlink" Target="http://en.wikipedia.org/wiki/Lahore" TargetMode="External"/><Relationship Id="rId256" Type="http://schemas.openxmlformats.org/officeDocument/2006/relationships/hyperlink" Target="http://en.wikipedia.org/wiki/Iraq" TargetMode="External"/><Relationship Id="rId277" Type="http://schemas.openxmlformats.org/officeDocument/2006/relationships/hyperlink" Target="http://en.wikipedia.org/wiki/Afghanistan" TargetMode="External"/><Relationship Id="rId298" Type="http://schemas.openxmlformats.org/officeDocument/2006/relationships/hyperlink" Target="http://en.wikipedia.org/wiki/Pakistan" TargetMode="External"/><Relationship Id="rId400" Type="http://schemas.openxmlformats.org/officeDocument/2006/relationships/hyperlink" Target="http://en.wikipedia.org/wiki/Afghanistan" TargetMode="External"/><Relationship Id="rId421" Type="http://schemas.openxmlformats.org/officeDocument/2006/relationships/hyperlink" Target="http://en.wikipedia.org/wiki/Somalia" TargetMode="External"/><Relationship Id="rId442" Type="http://schemas.openxmlformats.org/officeDocument/2006/relationships/hyperlink" Target="http://en.wikipedia.org/wiki/Iraq" TargetMode="External"/><Relationship Id="rId463" Type="http://schemas.openxmlformats.org/officeDocument/2006/relationships/hyperlink" Target="http://en.wikipedia.org/wiki/Russia" TargetMode="External"/><Relationship Id="rId484" Type="http://schemas.openxmlformats.org/officeDocument/2006/relationships/hyperlink" Target="http://en.wikipedia.org/wiki/Afghanistan" TargetMode="External"/><Relationship Id="rId519" Type="http://schemas.openxmlformats.org/officeDocument/2006/relationships/hyperlink" Target="http://en.wikipedia.org/wiki/Afghanistan" TargetMode="External"/><Relationship Id="rId670" Type="http://schemas.openxmlformats.org/officeDocument/2006/relationships/hyperlink" Target="http://en.wikipedia.org/wiki/Philippines" TargetMode="External"/><Relationship Id="rId705" Type="http://schemas.openxmlformats.org/officeDocument/2006/relationships/image" Target="media/image76.jpeg"/><Relationship Id="rId116" Type="http://schemas.openxmlformats.org/officeDocument/2006/relationships/hyperlink" Target="http://en.wikipedia.org/wiki/Boumerd%C3%A8s_Province" TargetMode="External"/><Relationship Id="rId137" Type="http://schemas.openxmlformats.org/officeDocument/2006/relationships/hyperlink" Target="http://en.wikipedia.org/wiki/Antioquia" TargetMode="External"/><Relationship Id="rId158" Type="http://schemas.openxmlformats.org/officeDocument/2006/relationships/hyperlink" Target="http://en.wikipedia.org/wiki/Yangon" TargetMode="External"/><Relationship Id="rId302" Type="http://schemas.openxmlformats.org/officeDocument/2006/relationships/hyperlink" Target="http://en.wikipedia.org/wiki/Pakistan" TargetMode="External"/><Relationship Id="rId323" Type="http://schemas.openxmlformats.org/officeDocument/2006/relationships/hyperlink" Target="http://en.wikipedia.org/wiki/Nigeria" TargetMode="External"/><Relationship Id="rId344" Type="http://schemas.openxmlformats.org/officeDocument/2006/relationships/hyperlink" Target="http://en.wikipedia.org/wiki/Taji" TargetMode="External"/><Relationship Id="rId530" Type="http://schemas.openxmlformats.org/officeDocument/2006/relationships/hyperlink" Target="http://en.wikipedia.org/wiki/Iraq" TargetMode="External"/><Relationship Id="rId691" Type="http://schemas.openxmlformats.org/officeDocument/2006/relationships/image" Target="media/image62.jpeg"/><Relationship Id="rId20" Type="http://schemas.openxmlformats.org/officeDocument/2006/relationships/image" Target="media/image11.jpeg"/><Relationship Id="rId41" Type="http://schemas.openxmlformats.org/officeDocument/2006/relationships/image" Target="media/image31.jpeg"/><Relationship Id="rId62" Type="http://schemas.openxmlformats.org/officeDocument/2006/relationships/hyperlink" Target="http://en.wikipedia.org/wiki/Lahore" TargetMode="External"/><Relationship Id="rId83" Type="http://schemas.openxmlformats.org/officeDocument/2006/relationships/hyperlink" Target="http://en.wikipedia.org/wiki/Kandahar" TargetMode="External"/><Relationship Id="rId179" Type="http://schemas.openxmlformats.org/officeDocument/2006/relationships/hyperlink" Target="http://en.wikipedia.org/wiki/Baghdad" TargetMode="External"/><Relationship Id="rId365" Type="http://schemas.openxmlformats.org/officeDocument/2006/relationships/hyperlink" Target="http://en.wikipedia.org/wiki/Basra" TargetMode="External"/><Relationship Id="rId386" Type="http://schemas.openxmlformats.org/officeDocument/2006/relationships/hyperlink" Target="http://en.wikipedia.org/wiki/Iraq" TargetMode="External"/><Relationship Id="rId551" Type="http://schemas.openxmlformats.org/officeDocument/2006/relationships/hyperlink" Target="http://en.wikipedia.org/wiki/Afghanistan" TargetMode="External"/><Relationship Id="rId572" Type="http://schemas.openxmlformats.org/officeDocument/2006/relationships/hyperlink" Target="http://en.wikipedia.org/wiki/Iraq" TargetMode="External"/><Relationship Id="rId593" Type="http://schemas.openxmlformats.org/officeDocument/2006/relationships/hyperlink" Target="http://en.wikipedia.org/wiki/Afghanistan" TargetMode="External"/><Relationship Id="rId607" Type="http://schemas.openxmlformats.org/officeDocument/2006/relationships/hyperlink" Target="http://en.wikipedia.org/wiki/Iraq" TargetMode="External"/><Relationship Id="rId628" Type="http://schemas.openxmlformats.org/officeDocument/2006/relationships/hyperlink" Target="http://en.wikipedia.org/wiki/Iraq" TargetMode="External"/><Relationship Id="rId649" Type="http://schemas.openxmlformats.org/officeDocument/2006/relationships/hyperlink" Target="http://en.wikipedia.org/wiki/Iraq" TargetMode="External"/><Relationship Id="rId190" Type="http://schemas.openxmlformats.org/officeDocument/2006/relationships/hyperlink" Target="http://en.wikipedia.org/wiki/Kunduz_province" TargetMode="External"/><Relationship Id="rId204" Type="http://schemas.openxmlformats.org/officeDocument/2006/relationships/hyperlink" Target="http://en.wikipedia.org/wiki/Kabul" TargetMode="External"/><Relationship Id="rId225" Type="http://schemas.openxmlformats.org/officeDocument/2006/relationships/hyperlink" Target="http://en.wikipedia.org/wiki/Swat_Valley" TargetMode="External"/><Relationship Id="rId246" Type="http://schemas.openxmlformats.org/officeDocument/2006/relationships/hyperlink" Target="http://en.wikipedia.org/wiki/Afghanistan" TargetMode="External"/><Relationship Id="rId267" Type="http://schemas.openxmlformats.org/officeDocument/2006/relationships/hyperlink" Target="http://en.wikipedia.org/wiki/Pakistan" TargetMode="External"/><Relationship Id="rId288" Type="http://schemas.openxmlformats.org/officeDocument/2006/relationships/hyperlink" Target="http://en.wikipedia.org/wiki/Madagascar" TargetMode="External"/><Relationship Id="rId411" Type="http://schemas.openxmlformats.org/officeDocument/2006/relationships/hyperlink" Target="http://en.wikipedia.org/wiki/Turkey" TargetMode="External"/><Relationship Id="rId432" Type="http://schemas.openxmlformats.org/officeDocument/2006/relationships/hyperlink" Target="http://en.wikipedia.org/wiki/Nigeria" TargetMode="External"/><Relationship Id="rId453" Type="http://schemas.openxmlformats.org/officeDocument/2006/relationships/hyperlink" Target="http://en.wikipedia.org/wiki/Iraq" TargetMode="External"/><Relationship Id="rId474" Type="http://schemas.openxmlformats.org/officeDocument/2006/relationships/hyperlink" Target="http://en.wikipedia.org/wiki/Balochistan" TargetMode="External"/><Relationship Id="rId509" Type="http://schemas.openxmlformats.org/officeDocument/2006/relationships/hyperlink" Target="http://en.wikipedia.org/wiki/Afghanistan" TargetMode="External"/><Relationship Id="rId660" Type="http://schemas.openxmlformats.org/officeDocument/2006/relationships/hyperlink" Target="http://en.wikipedia.org/wiki/Egypt" TargetMode="External"/><Relationship Id="rId106" Type="http://schemas.openxmlformats.org/officeDocument/2006/relationships/hyperlink" Target="http://en.wikipedia.org/wiki/Zamboanga_City" TargetMode="External"/><Relationship Id="rId127" Type="http://schemas.openxmlformats.org/officeDocument/2006/relationships/hyperlink" Target="http://en.wikipedia.org/wiki/2008_Kunming_bus_bombings" TargetMode="External"/><Relationship Id="rId313" Type="http://schemas.openxmlformats.org/officeDocument/2006/relationships/hyperlink" Target="http://en.wikipedia.org/wiki/Afghanistan" TargetMode="External"/><Relationship Id="rId495" Type="http://schemas.openxmlformats.org/officeDocument/2006/relationships/hyperlink" Target="http://en.wikipedia.org/wiki/Thailand" TargetMode="External"/><Relationship Id="rId681" Type="http://schemas.openxmlformats.org/officeDocument/2006/relationships/image" Target="media/image55.wmf"/><Relationship Id="rId10" Type="http://schemas.openxmlformats.org/officeDocument/2006/relationships/image" Target="media/image3.jpeg"/><Relationship Id="rId31" Type="http://schemas.openxmlformats.org/officeDocument/2006/relationships/oleObject" Target="embeddings/oleObject3.bin"/><Relationship Id="rId52" Type="http://schemas.openxmlformats.org/officeDocument/2006/relationships/image" Target="media/image42.jpeg"/><Relationship Id="rId73" Type="http://schemas.openxmlformats.org/officeDocument/2006/relationships/hyperlink" Target="http://en.wikipedia.org/wiki/Colombo" TargetMode="External"/><Relationship Id="rId94" Type="http://schemas.openxmlformats.org/officeDocument/2006/relationships/hyperlink" Target="http://en.wikipedia.org/wiki/Piliyandala" TargetMode="External"/><Relationship Id="rId148" Type="http://schemas.openxmlformats.org/officeDocument/2006/relationships/hyperlink" Target="http://en.wikipedia.org/wiki/Addis_Ababa" TargetMode="External"/><Relationship Id="rId169" Type="http://schemas.openxmlformats.org/officeDocument/2006/relationships/hyperlink" Target="http://en.wikipedia.org/wiki/Tskhinvali" TargetMode="External"/><Relationship Id="rId334" Type="http://schemas.openxmlformats.org/officeDocument/2006/relationships/hyperlink" Target="http://en.wikipedia.org/wiki/Afghanistan" TargetMode="External"/><Relationship Id="rId355" Type="http://schemas.openxmlformats.org/officeDocument/2006/relationships/hyperlink" Target="http://en.wikipedia.org/wiki/Iraq" TargetMode="External"/><Relationship Id="rId376" Type="http://schemas.openxmlformats.org/officeDocument/2006/relationships/hyperlink" Target="http://en.wikipedia.org/wiki/Afghanistan" TargetMode="External"/><Relationship Id="rId397" Type="http://schemas.openxmlformats.org/officeDocument/2006/relationships/hyperlink" Target="http://en.wikipedia.org/wiki/Afghanistan" TargetMode="External"/><Relationship Id="rId520" Type="http://schemas.openxmlformats.org/officeDocument/2006/relationships/hyperlink" Target="http://en.wikipedia.org/wiki/Somalia" TargetMode="External"/><Relationship Id="rId541" Type="http://schemas.openxmlformats.org/officeDocument/2006/relationships/hyperlink" Target="http://en.wikipedia.org/wiki/Iraq" TargetMode="External"/><Relationship Id="rId562" Type="http://schemas.openxmlformats.org/officeDocument/2006/relationships/hyperlink" Target="http://en.wikipedia.org/wiki/Iraq" TargetMode="External"/><Relationship Id="rId583" Type="http://schemas.openxmlformats.org/officeDocument/2006/relationships/hyperlink" Target="http://en.wikipedia.org/wiki/Lebanon" TargetMode="External"/><Relationship Id="rId618" Type="http://schemas.openxmlformats.org/officeDocument/2006/relationships/hyperlink" Target="http://en.wikipedia.org/wiki/India" TargetMode="External"/><Relationship Id="rId639" Type="http://schemas.openxmlformats.org/officeDocument/2006/relationships/hyperlink" Target="http://en.wikipedia.org/wiki/Iraq" TargetMode="External"/><Relationship Id="rId4" Type="http://schemas.openxmlformats.org/officeDocument/2006/relationships/settings" Target="settings.xml"/><Relationship Id="rId180" Type="http://schemas.openxmlformats.org/officeDocument/2006/relationships/hyperlink" Target="http://en.wikipedia.org/wiki/Baghdad" TargetMode="External"/><Relationship Id="rId215" Type="http://schemas.openxmlformats.org/officeDocument/2006/relationships/hyperlink" Target="http://en.wikipedia.org/wiki/Baghdad" TargetMode="External"/><Relationship Id="rId236" Type="http://schemas.openxmlformats.org/officeDocument/2006/relationships/hyperlink" Target="http://en.wikipedia.org/wiki/Baghdad" TargetMode="External"/><Relationship Id="rId257" Type="http://schemas.openxmlformats.org/officeDocument/2006/relationships/hyperlink" Target="http://en.wikipedia.org/wiki/Ukraine" TargetMode="External"/><Relationship Id="rId278" Type="http://schemas.openxmlformats.org/officeDocument/2006/relationships/hyperlink" Target="http://en.wikipedia.org/wiki/Somalia" TargetMode="External"/><Relationship Id="rId401" Type="http://schemas.openxmlformats.org/officeDocument/2006/relationships/hyperlink" Target="http://en.wikipedia.org/wiki/Israel" TargetMode="External"/><Relationship Id="rId422" Type="http://schemas.openxmlformats.org/officeDocument/2006/relationships/hyperlink" Target="http://en.wikipedia.org/wiki/Afghanistan" TargetMode="External"/><Relationship Id="rId443" Type="http://schemas.openxmlformats.org/officeDocument/2006/relationships/hyperlink" Target="http://en.wikipedia.org/wiki/Iraq" TargetMode="External"/><Relationship Id="rId464" Type="http://schemas.openxmlformats.org/officeDocument/2006/relationships/hyperlink" Target="http://en.wikipedia.org/wiki/Pakistan" TargetMode="External"/><Relationship Id="rId650" Type="http://schemas.openxmlformats.org/officeDocument/2006/relationships/hyperlink" Target="http://en.wikipedia.org/wiki/Lebanon" TargetMode="External"/><Relationship Id="rId303" Type="http://schemas.openxmlformats.org/officeDocument/2006/relationships/hyperlink" Target="http://en.wikipedia.org/wiki/Pakistan" TargetMode="External"/><Relationship Id="rId485" Type="http://schemas.openxmlformats.org/officeDocument/2006/relationships/hyperlink" Target="http://en.wikipedia.org/wiki/Afghanistan" TargetMode="External"/><Relationship Id="rId692" Type="http://schemas.openxmlformats.org/officeDocument/2006/relationships/image" Target="media/image63.jpeg"/><Relationship Id="rId706" Type="http://schemas.openxmlformats.org/officeDocument/2006/relationships/image" Target="media/image77.jpeg"/><Relationship Id="rId42" Type="http://schemas.openxmlformats.org/officeDocument/2006/relationships/image" Target="media/image32.jpeg"/><Relationship Id="rId84" Type="http://schemas.openxmlformats.org/officeDocument/2006/relationships/hyperlink" Target="http://en.wikipedia.org/wiki/Parachinar" TargetMode="External"/><Relationship Id="rId138" Type="http://schemas.openxmlformats.org/officeDocument/2006/relationships/hyperlink" Target="http://en.wikipedia.org/wiki/Khost" TargetMode="External"/><Relationship Id="rId345" Type="http://schemas.openxmlformats.org/officeDocument/2006/relationships/hyperlink" Target="http://en.wikipedia.org/wiki/Iraq" TargetMode="External"/><Relationship Id="rId387" Type="http://schemas.openxmlformats.org/officeDocument/2006/relationships/hyperlink" Target="http://en.wikipedia.org/wiki/Algeria" TargetMode="External"/><Relationship Id="rId510" Type="http://schemas.openxmlformats.org/officeDocument/2006/relationships/hyperlink" Target="http://en.wikipedia.org/wiki/Iraq" TargetMode="External"/><Relationship Id="rId552" Type="http://schemas.openxmlformats.org/officeDocument/2006/relationships/hyperlink" Target="http://en.wikipedia.org/wiki/Afghanistan" TargetMode="External"/><Relationship Id="rId594" Type="http://schemas.openxmlformats.org/officeDocument/2006/relationships/hyperlink" Target="http://en.wikipedia.org/wiki/Somalia" TargetMode="External"/><Relationship Id="rId608" Type="http://schemas.openxmlformats.org/officeDocument/2006/relationships/hyperlink" Target="http://en.wikipedia.org/wiki/Iraq" TargetMode="External"/><Relationship Id="rId191" Type="http://schemas.openxmlformats.org/officeDocument/2006/relationships/hyperlink" Target="http://en.wikipedia.org/wiki/Imphal" TargetMode="External"/><Relationship Id="rId205" Type="http://schemas.openxmlformats.org/officeDocument/2006/relationships/hyperlink" Target="http://en.wikipedia.org/wiki/Srinagar" TargetMode="External"/><Relationship Id="rId247" Type="http://schemas.openxmlformats.org/officeDocument/2006/relationships/hyperlink" Target="http://en.wikipedia.org/wiki/Pakistan" TargetMode="External"/><Relationship Id="rId412" Type="http://schemas.openxmlformats.org/officeDocument/2006/relationships/hyperlink" Target="http://en.wikipedia.org/wiki/Pakistan" TargetMode="External"/><Relationship Id="rId107" Type="http://schemas.openxmlformats.org/officeDocument/2006/relationships/hyperlink" Target="http://en.wikipedia.org/wiki/Navi_Mumbai" TargetMode="External"/><Relationship Id="rId289" Type="http://schemas.openxmlformats.org/officeDocument/2006/relationships/hyperlink" Target="http://en.wikipedia.org/wiki/Pakistan" TargetMode="External"/><Relationship Id="rId454" Type="http://schemas.openxmlformats.org/officeDocument/2006/relationships/hyperlink" Target="http://en.wikipedia.org/wiki/Iraq" TargetMode="External"/><Relationship Id="rId496" Type="http://schemas.openxmlformats.org/officeDocument/2006/relationships/hyperlink" Target="http://en.wikipedia.org/wiki/Turkey" TargetMode="External"/><Relationship Id="rId661" Type="http://schemas.openxmlformats.org/officeDocument/2006/relationships/hyperlink" Target="http://en.wikipedia.org/wiki/Pakistan" TargetMode="External"/><Relationship Id="rId11" Type="http://schemas.openxmlformats.org/officeDocument/2006/relationships/image" Target="media/image4.emf"/><Relationship Id="rId53" Type="http://schemas.openxmlformats.org/officeDocument/2006/relationships/image" Target="media/image43.wmf"/><Relationship Id="rId149" Type="http://schemas.openxmlformats.org/officeDocument/2006/relationships/hyperlink" Target="http://en.wikipedia.org/wiki/Yangon" TargetMode="External"/><Relationship Id="rId314" Type="http://schemas.openxmlformats.org/officeDocument/2006/relationships/hyperlink" Target="http://en.wikipedia.org/wiki/Afghanistan" TargetMode="External"/><Relationship Id="rId356" Type="http://schemas.openxmlformats.org/officeDocument/2006/relationships/hyperlink" Target="http://en.wikipedia.org/wiki/Pakistan" TargetMode="External"/><Relationship Id="rId398" Type="http://schemas.openxmlformats.org/officeDocument/2006/relationships/hyperlink" Target="http://en.wikipedia.org/wiki/India" TargetMode="External"/><Relationship Id="rId521" Type="http://schemas.openxmlformats.org/officeDocument/2006/relationships/hyperlink" Target="http://en.wikipedia.org/wiki/Pakistan" TargetMode="External"/><Relationship Id="rId563" Type="http://schemas.openxmlformats.org/officeDocument/2006/relationships/hyperlink" Target="http://en.wikipedia.org/wiki/Iraq" TargetMode="External"/><Relationship Id="rId619" Type="http://schemas.openxmlformats.org/officeDocument/2006/relationships/hyperlink" Target="http://en.wikipedia.org/wiki/Abuja" TargetMode="External"/><Relationship Id="rId95" Type="http://schemas.openxmlformats.org/officeDocument/2006/relationships/hyperlink" Target="http://en.wikipedia.org/wiki/Yemen" TargetMode="External"/><Relationship Id="rId160" Type="http://schemas.openxmlformats.org/officeDocument/2006/relationships/hyperlink" Target="http://en.wikipedia.org/wiki/2008_Damascus_car_bomb" TargetMode="External"/><Relationship Id="rId216" Type="http://schemas.openxmlformats.org/officeDocument/2006/relationships/hyperlink" Target="http://en.wikipedia.org/wiki/Kandahar" TargetMode="External"/><Relationship Id="rId423" Type="http://schemas.openxmlformats.org/officeDocument/2006/relationships/hyperlink" Target="http://en.wikipedia.org/wiki/Syria" TargetMode="External"/><Relationship Id="rId258" Type="http://schemas.openxmlformats.org/officeDocument/2006/relationships/hyperlink" Target="http://en.wikipedia.org/wiki/Pakistan" TargetMode="External"/><Relationship Id="rId465" Type="http://schemas.openxmlformats.org/officeDocument/2006/relationships/hyperlink" Target="http://en.wikipedia.org/wiki/Iraq" TargetMode="External"/><Relationship Id="rId630" Type="http://schemas.openxmlformats.org/officeDocument/2006/relationships/hyperlink" Target="http://en.wikipedia.org/wiki/Pakistan" TargetMode="External"/><Relationship Id="rId672" Type="http://schemas.openxmlformats.org/officeDocument/2006/relationships/image" Target="media/image48.jpeg"/><Relationship Id="rId22" Type="http://schemas.openxmlformats.org/officeDocument/2006/relationships/image" Target="media/image13.jpeg"/><Relationship Id="rId64" Type="http://schemas.openxmlformats.org/officeDocument/2006/relationships/hyperlink" Target="http://en.wikipedia.org/wiki/Karachi" TargetMode="External"/><Relationship Id="rId118" Type="http://schemas.openxmlformats.org/officeDocument/2006/relationships/hyperlink" Target="http://en.wikipedia.org/wiki/Istanbul" TargetMode="External"/><Relationship Id="rId325" Type="http://schemas.openxmlformats.org/officeDocument/2006/relationships/hyperlink" Target="http://en.wikipedia.org/wiki/Pakistan" TargetMode="External"/><Relationship Id="rId367" Type="http://schemas.openxmlformats.org/officeDocument/2006/relationships/hyperlink" Target="http://en.wikipedia.org/wiki/Iraq" TargetMode="External"/><Relationship Id="rId532" Type="http://schemas.openxmlformats.org/officeDocument/2006/relationships/hyperlink" Target="http://en.wikipedia.org/wiki/Pakistan" TargetMode="External"/><Relationship Id="rId574" Type="http://schemas.openxmlformats.org/officeDocument/2006/relationships/hyperlink" Target="http://en.wikipedia.org/wiki/Pakistan" TargetMode="External"/><Relationship Id="rId171" Type="http://schemas.openxmlformats.org/officeDocument/2006/relationships/hyperlink" Target="http://en.wikipedia.org/wiki/Anuradhapura" TargetMode="External"/><Relationship Id="rId227" Type="http://schemas.openxmlformats.org/officeDocument/2006/relationships/hyperlink" Target="http://en.wikipedia.org/wiki/Diphu" TargetMode="External"/><Relationship Id="rId269" Type="http://schemas.openxmlformats.org/officeDocument/2006/relationships/hyperlink" Target="http://en.wikipedia.org/wiki/Pakistan" TargetMode="External"/><Relationship Id="rId434" Type="http://schemas.openxmlformats.org/officeDocument/2006/relationships/hyperlink" Target="http://en.wikipedia.org/wiki/Syria" TargetMode="External"/><Relationship Id="rId476" Type="http://schemas.openxmlformats.org/officeDocument/2006/relationships/hyperlink" Target="http://en.wikipedia.org/wiki/Russia" TargetMode="External"/><Relationship Id="rId641" Type="http://schemas.openxmlformats.org/officeDocument/2006/relationships/hyperlink" Target="http://en.wikipedia.org/wiki/Somalia" TargetMode="External"/><Relationship Id="rId683" Type="http://schemas.openxmlformats.org/officeDocument/2006/relationships/image" Target="media/image56.wmf"/><Relationship Id="rId33" Type="http://schemas.openxmlformats.org/officeDocument/2006/relationships/image" Target="media/image23.jpeg"/><Relationship Id="rId129" Type="http://schemas.openxmlformats.org/officeDocument/2006/relationships/hyperlink" Target="http://en.wikipedia.org/wiki/Gaza_City" TargetMode="External"/><Relationship Id="rId280" Type="http://schemas.openxmlformats.org/officeDocument/2006/relationships/hyperlink" Target="http://en.wikipedia.org/wiki/Afghanistan" TargetMode="External"/><Relationship Id="rId336" Type="http://schemas.openxmlformats.org/officeDocument/2006/relationships/hyperlink" Target="http://en.wikipedia.org/wiki/Pakistan" TargetMode="External"/><Relationship Id="rId501" Type="http://schemas.openxmlformats.org/officeDocument/2006/relationships/hyperlink" Target="http://en.wikipedia.org/wiki/Pakistan" TargetMode="External"/><Relationship Id="rId543" Type="http://schemas.openxmlformats.org/officeDocument/2006/relationships/hyperlink" Target="http://en.wikipedia.org/wiki/Pakistan" TargetMode="External"/><Relationship Id="rId75" Type="http://schemas.openxmlformats.org/officeDocument/2006/relationships/hyperlink" Target="http://en.wikipedia.org/w/index.php?title=Weli-Oya&amp;action=edit&amp;redlink=1" TargetMode="External"/><Relationship Id="rId140" Type="http://schemas.openxmlformats.org/officeDocument/2006/relationships/hyperlink" Target="http://en.wikipedia.org/wiki/Bouira" TargetMode="External"/><Relationship Id="rId182" Type="http://schemas.openxmlformats.org/officeDocument/2006/relationships/hyperlink" Target="http://en.wikipedia.org/wiki/Terai" TargetMode="External"/><Relationship Id="rId378" Type="http://schemas.openxmlformats.org/officeDocument/2006/relationships/hyperlink" Target="http://en.wikipedia.org/wiki/Nigeria" TargetMode="External"/><Relationship Id="rId403" Type="http://schemas.openxmlformats.org/officeDocument/2006/relationships/hyperlink" Target="http://en.wikipedia.org/wiki/Turkey" TargetMode="External"/><Relationship Id="rId585" Type="http://schemas.openxmlformats.org/officeDocument/2006/relationships/hyperlink" Target="http://en.wikipedia.org/wiki/Syria" TargetMode="External"/><Relationship Id="rId6" Type="http://schemas.openxmlformats.org/officeDocument/2006/relationships/footnotes" Target="footnotes.xml"/><Relationship Id="rId238" Type="http://schemas.openxmlformats.org/officeDocument/2006/relationships/hyperlink" Target="http://en.wikipedia.org/wiki/Saravan,_Iran" TargetMode="External"/><Relationship Id="rId445" Type="http://schemas.openxmlformats.org/officeDocument/2006/relationships/hyperlink" Target="http://en.wikipedia.org/wiki/Afghanistan" TargetMode="External"/><Relationship Id="rId487" Type="http://schemas.openxmlformats.org/officeDocument/2006/relationships/hyperlink" Target="http://en.wikipedia.org/wiki/Yemen" TargetMode="External"/><Relationship Id="rId610" Type="http://schemas.openxmlformats.org/officeDocument/2006/relationships/hyperlink" Target="http://en.wikipedia.org/wiki/Egypt" TargetMode="External"/><Relationship Id="rId652" Type="http://schemas.openxmlformats.org/officeDocument/2006/relationships/hyperlink" Target="http://en.wikipedia.org/wiki/Yemen" TargetMode="External"/><Relationship Id="rId694" Type="http://schemas.openxmlformats.org/officeDocument/2006/relationships/image" Target="media/image65.jpeg"/><Relationship Id="rId708" Type="http://schemas.openxmlformats.org/officeDocument/2006/relationships/header" Target="header1.xml"/><Relationship Id="rId291" Type="http://schemas.openxmlformats.org/officeDocument/2006/relationships/hyperlink" Target="http://en.wikipedia.org/wiki/Iraq" TargetMode="External"/><Relationship Id="rId305" Type="http://schemas.openxmlformats.org/officeDocument/2006/relationships/hyperlink" Target="http://en.wikipedia.org/wiki/Northern_Ireland" TargetMode="External"/><Relationship Id="rId347" Type="http://schemas.openxmlformats.org/officeDocument/2006/relationships/hyperlink" Target="http://en.wikipedia.org/wiki/Iraq" TargetMode="External"/><Relationship Id="rId512" Type="http://schemas.openxmlformats.org/officeDocument/2006/relationships/hyperlink" Target="http://en.wikipedia.org/wiki/Russia" TargetMode="External"/><Relationship Id="rId44" Type="http://schemas.openxmlformats.org/officeDocument/2006/relationships/image" Target="media/image34.jpeg"/><Relationship Id="rId86" Type="http://schemas.openxmlformats.org/officeDocument/2006/relationships/hyperlink" Target="http://en.wikipedia.org/wiki/Calahorra" TargetMode="External"/><Relationship Id="rId151" Type="http://schemas.openxmlformats.org/officeDocument/2006/relationships/hyperlink" Target="http://en.wikipedia.org/wiki/Diyala_Governorate" TargetMode="External"/><Relationship Id="rId389" Type="http://schemas.openxmlformats.org/officeDocument/2006/relationships/hyperlink" Target="http://en.wikipedia.org/wiki/Afghanistan" TargetMode="External"/><Relationship Id="rId554" Type="http://schemas.openxmlformats.org/officeDocument/2006/relationships/hyperlink" Target="http://en.wikipedia.org/wiki/Syria" TargetMode="External"/><Relationship Id="rId596" Type="http://schemas.openxmlformats.org/officeDocument/2006/relationships/hyperlink" Target="http://en.wikipedia.org/wiki/Iraq" TargetMode="External"/><Relationship Id="rId193" Type="http://schemas.openxmlformats.org/officeDocument/2006/relationships/hyperlink" Target="http://en.wikipedia.org/wiki/Janakpur" TargetMode="External"/><Relationship Id="rId207" Type="http://schemas.openxmlformats.org/officeDocument/2006/relationships/hyperlink" Target="http://en.wikipedia.org/wiki/Swat_valley" TargetMode="External"/><Relationship Id="rId249" Type="http://schemas.openxmlformats.org/officeDocument/2006/relationships/hyperlink" Target="http://en.wikipedia.org/wiki/Afghanistan" TargetMode="External"/><Relationship Id="rId414" Type="http://schemas.openxmlformats.org/officeDocument/2006/relationships/hyperlink" Target="http://en.wikipedia.org/wiki/Algeria" TargetMode="External"/><Relationship Id="rId456" Type="http://schemas.openxmlformats.org/officeDocument/2006/relationships/hyperlink" Target="http://en.wikipedia.org/wiki/Iraq" TargetMode="External"/><Relationship Id="rId498" Type="http://schemas.openxmlformats.org/officeDocument/2006/relationships/hyperlink" Target="http://en.wikipedia.org/wiki/Syria" TargetMode="External"/><Relationship Id="rId621" Type="http://schemas.openxmlformats.org/officeDocument/2006/relationships/hyperlink" Target="http://en.wikipedia.org/wiki/Syria" TargetMode="External"/><Relationship Id="rId663" Type="http://schemas.openxmlformats.org/officeDocument/2006/relationships/hyperlink" Target="http://en.wikipedia.org/wiki/Libya" TargetMode="External"/><Relationship Id="rId13" Type="http://schemas.openxmlformats.org/officeDocument/2006/relationships/image" Target="media/image6.emf"/><Relationship Id="rId109" Type="http://schemas.openxmlformats.org/officeDocument/2006/relationships/hyperlink" Target="http://en.wikipedia.org/wiki/Islamabad" TargetMode="External"/><Relationship Id="rId260" Type="http://schemas.openxmlformats.org/officeDocument/2006/relationships/hyperlink" Target="http://en.wikipedia.org/wiki/Iraq" TargetMode="External"/><Relationship Id="rId316" Type="http://schemas.openxmlformats.org/officeDocument/2006/relationships/hyperlink" Target="http://en.wikipedia.org/wiki/Kabul" TargetMode="External"/><Relationship Id="rId523" Type="http://schemas.openxmlformats.org/officeDocument/2006/relationships/hyperlink" Target="http://en.wikipedia.org/wiki/Somalia" TargetMode="External"/><Relationship Id="rId55" Type="http://schemas.openxmlformats.org/officeDocument/2006/relationships/image" Target="media/image44.wmf"/><Relationship Id="rId97" Type="http://schemas.openxmlformats.org/officeDocument/2006/relationships/hyperlink" Target="http://en.wikipedia.org/wiki/Chechnya" TargetMode="External"/><Relationship Id="rId120" Type="http://schemas.openxmlformats.org/officeDocument/2006/relationships/hyperlink" Target="http://en.wikipedia.org/wiki/Al-Karmah" TargetMode="External"/><Relationship Id="rId358" Type="http://schemas.openxmlformats.org/officeDocument/2006/relationships/hyperlink" Target="http://en.wikipedia.org/wiki/Iraq" TargetMode="External"/><Relationship Id="rId565" Type="http://schemas.openxmlformats.org/officeDocument/2006/relationships/hyperlink" Target="http://en.wikipedia.org/wiki/Yemen" TargetMode="External"/><Relationship Id="rId162" Type="http://schemas.openxmlformats.org/officeDocument/2006/relationships/hyperlink" Target="http://en.wikipedia.org/wiki/Dellys" TargetMode="External"/><Relationship Id="rId218" Type="http://schemas.openxmlformats.org/officeDocument/2006/relationships/hyperlink" Target="http://en.wikipedia.org/wiki/Pristina" TargetMode="External"/><Relationship Id="rId425" Type="http://schemas.openxmlformats.org/officeDocument/2006/relationships/hyperlink" Target="http://en.wikipedia.org/wiki/Somalia" TargetMode="External"/><Relationship Id="rId467" Type="http://schemas.openxmlformats.org/officeDocument/2006/relationships/hyperlink" Target="http://en.wikipedia.org/wiki/India" TargetMode="External"/><Relationship Id="rId632" Type="http://schemas.openxmlformats.org/officeDocument/2006/relationships/hyperlink" Target="http://en.wikipedia.org/wiki/Iraq" TargetMode="External"/><Relationship Id="rId271" Type="http://schemas.openxmlformats.org/officeDocument/2006/relationships/hyperlink" Target="http://en.wikipedia.org/wiki/Iraq" TargetMode="External"/><Relationship Id="rId674" Type="http://schemas.openxmlformats.org/officeDocument/2006/relationships/image" Target="media/image50.jpeg"/><Relationship Id="rId24" Type="http://schemas.openxmlformats.org/officeDocument/2006/relationships/image" Target="media/image15.jpeg"/><Relationship Id="rId66" Type="http://schemas.openxmlformats.org/officeDocument/2006/relationships/hyperlink" Target="http://en.wikipedia.org/wiki/Beirut" TargetMode="External"/><Relationship Id="rId131" Type="http://schemas.openxmlformats.org/officeDocument/2006/relationships/hyperlink" Target="http://en.wikipedia.org/wiki/2008_Istanbul_bombings" TargetMode="External"/><Relationship Id="rId327" Type="http://schemas.openxmlformats.org/officeDocument/2006/relationships/hyperlink" Target="http://en.wikipedia.org/wiki/Iraq" TargetMode="External"/><Relationship Id="rId369" Type="http://schemas.openxmlformats.org/officeDocument/2006/relationships/hyperlink" Target="http://en.wikipedia.org/wiki/Abuja" TargetMode="External"/><Relationship Id="rId534" Type="http://schemas.openxmlformats.org/officeDocument/2006/relationships/hyperlink" Target="http://en.wikipedia.org/wiki/Afghanistan" TargetMode="External"/><Relationship Id="rId576" Type="http://schemas.openxmlformats.org/officeDocument/2006/relationships/hyperlink" Target="http://en.wikipedia.org/wiki/Somalia" TargetMode="External"/><Relationship Id="rId173" Type="http://schemas.openxmlformats.org/officeDocument/2006/relationships/hyperlink" Target="http://en.wikipedia.org/wiki/Baghdad" TargetMode="External"/><Relationship Id="rId229" Type="http://schemas.openxmlformats.org/officeDocument/2006/relationships/hyperlink" Target="http://en.wikipedia.org/wiki/Orakzai_Agency" TargetMode="External"/><Relationship Id="rId380" Type="http://schemas.openxmlformats.org/officeDocument/2006/relationships/hyperlink" Target="http://en.wikipedia.org/wiki/Afghanistan" TargetMode="External"/><Relationship Id="rId436" Type="http://schemas.openxmlformats.org/officeDocument/2006/relationships/hyperlink" Target="http://en.wikipedia.org/wiki/Syria" TargetMode="External"/><Relationship Id="rId601" Type="http://schemas.openxmlformats.org/officeDocument/2006/relationships/hyperlink" Target="http://en.wikipedia.org/wiki/Pakistan" TargetMode="External"/><Relationship Id="rId643" Type="http://schemas.openxmlformats.org/officeDocument/2006/relationships/hyperlink" Target="http://en.wikipedia.org/wiki/Lebanon" TargetMode="External"/><Relationship Id="rId240" Type="http://schemas.openxmlformats.org/officeDocument/2006/relationships/hyperlink" Target="http://en.wikipedia.org/wiki/2009_suicide_air_raid_on_Colombo" TargetMode="External"/><Relationship Id="rId478" Type="http://schemas.openxmlformats.org/officeDocument/2006/relationships/hyperlink" Target="http://en.wikipedia.org/wiki/Russia" TargetMode="External"/><Relationship Id="rId685" Type="http://schemas.openxmlformats.org/officeDocument/2006/relationships/image" Target="media/image57.wmf"/><Relationship Id="rId35" Type="http://schemas.openxmlformats.org/officeDocument/2006/relationships/image" Target="media/image25.jpeg"/><Relationship Id="rId77" Type="http://schemas.openxmlformats.org/officeDocument/2006/relationships/hyperlink" Target="http://en.wikipedia.org/wiki/Charsada" TargetMode="External"/><Relationship Id="rId100" Type="http://schemas.openxmlformats.org/officeDocument/2006/relationships/hyperlink" Target="http://en.wikipedia.org/wiki/Mardan" TargetMode="External"/><Relationship Id="rId282" Type="http://schemas.openxmlformats.org/officeDocument/2006/relationships/hyperlink" Target="http://en.wikipedia.org/wiki/Afghanistan" TargetMode="External"/><Relationship Id="rId338" Type="http://schemas.openxmlformats.org/officeDocument/2006/relationships/hyperlink" Target="http://en.wikipedia.org/wiki/Iraq" TargetMode="External"/><Relationship Id="rId503" Type="http://schemas.openxmlformats.org/officeDocument/2006/relationships/hyperlink" Target="http://en.wikipedia.org/wiki/Yemen" TargetMode="External"/><Relationship Id="rId545" Type="http://schemas.openxmlformats.org/officeDocument/2006/relationships/hyperlink" Target="http://en.wikipedia.org/wiki/Lebanon" TargetMode="External"/><Relationship Id="rId587" Type="http://schemas.openxmlformats.org/officeDocument/2006/relationships/hyperlink" Target="http://en.wikipedia.org/wiki/Afghanistan" TargetMode="External"/><Relationship Id="rId710" Type="http://schemas.openxmlformats.org/officeDocument/2006/relationships/theme" Target="theme/theme1.xml"/><Relationship Id="rId8" Type="http://schemas.openxmlformats.org/officeDocument/2006/relationships/image" Target="media/image1.jpeg"/><Relationship Id="rId142" Type="http://schemas.openxmlformats.org/officeDocument/2006/relationships/hyperlink" Target="http://en.wikipedia.org/wiki/Diyala_Governorate" TargetMode="External"/><Relationship Id="rId184" Type="http://schemas.openxmlformats.org/officeDocument/2006/relationships/hyperlink" Target="http://en.wikipedia.org/wiki/Mingora" TargetMode="External"/><Relationship Id="rId391" Type="http://schemas.openxmlformats.org/officeDocument/2006/relationships/hyperlink" Target="http://en.wikipedia.org/wiki/Yemen" TargetMode="External"/><Relationship Id="rId405" Type="http://schemas.openxmlformats.org/officeDocument/2006/relationships/hyperlink" Target="http://en.wikipedia.org/wiki/Italy" TargetMode="External"/><Relationship Id="rId447" Type="http://schemas.openxmlformats.org/officeDocument/2006/relationships/hyperlink" Target="http://en.wikipedia.org/wiki/Iraq" TargetMode="External"/><Relationship Id="rId612" Type="http://schemas.openxmlformats.org/officeDocument/2006/relationships/hyperlink" Target="http://en.wikipedia.org/wiki/Yemen" TargetMode="External"/><Relationship Id="rId251" Type="http://schemas.openxmlformats.org/officeDocument/2006/relationships/hyperlink" Target="http://en.wikipedia.org/wiki/Russia" TargetMode="External"/><Relationship Id="rId489" Type="http://schemas.openxmlformats.org/officeDocument/2006/relationships/hyperlink" Target="http://en.wikipedia.org/wiki/Turkey" TargetMode="External"/><Relationship Id="rId654" Type="http://schemas.openxmlformats.org/officeDocument/2006/relationships/hyperlink" Target="http://en.wikipedia.org/wiki/Yemen" TargetMode="External"/><Relationship Id="rId696" Type="http://schemas.openxmlformats.org/officeDocument/2006/relationships/image" Target="media/image67.jpeg"/><Relationship Id="rId46" Type="http://schemas.openxmlformats.org/officeDocument/2006/relationships/image" Target="media/image36.jpeg"/><Relationship Id="rId293" Type="http://schemas.openxmlformats.org/officeDocument/2006/relationships/hyperlink" Target="http://en.wikipedia.org/wiki/Russia" TargetMode="External"/><Relationship Id="rId307" Type="http://schemas.openxmlformats.org/officeDocument/2006/relationships/hyperlink" Target="http://en.wikipedia.org/wiki/Pakistan" TargetMode="External"/><Relationship Id="rId349" Type="http://schemas.openxmlformats.org/officeDocument/2006/relationships/hyperlink" Target="http://en.wikipedia.org/wiki/Pakistan" TargetMode="External"/><Relationship Id="rId514" Type="http://schemas.openxmlformats.org/officeDocument/2006/relationships/hyperlink" Target="http://en.wikipedia.org/wiki/Pakistan" TargetMode="External"/><Relationship Id="rId556" Type="http://schemas.openxmlformats.org/officeDocument/2006/relationships/hyperlink" Target="http://en.wikipedia.org/wiki/Nangarhar_Province" TargetMode="External"/><Relationship Id="rId88" Type="http://schemas.openxmlformats.org/officeDocument/2006/relationships/hyperlink" Target="http://en.wikipedia.org/wiki/Burundi" TargetMode="External"/><Relationship Id="rId111" Type="http://schemas.openxmlformats.org/officeDocument/2006/relationships/hyperlink" Target="http://en.wikipedia.org/wiki/Colombo" TargetMode="External"/><Relationship Id="rId153" Type="http://schemas.openxmlformats.org/officeDocument/2006/relationships/hyperlink" Target="http://en.wikipedia.org/wiki/Bogota" TargetMode="External"/><Relationship Id="rId195" Type="http://schemas.openxmlformats.org/officeDocument/2006/relationships/hyperlink" Target="http://en.wikipedia.org/wiki/Suicide_bomber" TargetMode="External"/><Relationship Id="rId209" Type="http://schemas.openxmlformats.org/officeDocument/2006/relationships/hyperlink" Target="http://en.wikipedia.org/wiki/Amphoe_Sukhirin" TargetMode="External"/><Relationship Id="rId360" Type="http://schemas.openxmlformats.org/officeDocument/2006/relationships/hyperlink" Target="http://en.wikipedia.org/wiki/Iraq" TargetMode="External"/><Relationship Id="rId416" Type="http://schemas.openxmlformats.org/officeDocument/2006/relationships/hyperlink" Target="http://en.wikipedia.org/wiki/Russian_Federation" TargetMode="External"/><Relationship Id="rId598" Type="http://schemas.openxmlformats.org/officeDocument/2006/relationships/hyperlink" Target="http://en.wikipedia.org/wiki/Afghanistan" TargetMode="External"/><Relationship Id="rId220" Type="http://schemas.openxmlformats.org/officeDocument/2006/relationships/hyperlink" Target="http://en.wikipedia.org/wiki/Barentu,_Eritrea" TargetMode="External"/><Relationship Id="rId458" Type="http://schemas.openxmlformats.org/officeDocument/2006/relationships/hyperlink" Target="http://en.wikipedia.org/wiki/Yemen" TargetMode="External"/><Relationship Id="rId623" Type="http://schemas.openxmlformats.org/officeDocument/2006/relationships/hyperlink" Target="http://en.wikipedia.org/wiki/Djibouti" TargetMode="External"/><Relationship Id="rId665" Type="http://schemas.openxmlformats.org/officeDocument/2006/relationships/hyperlink" Target="http://en.wikipedia.org/wiki/Pakistan" TargetMode="External"/><Relationship Id="rId15" Type="http://schemas.openxmlformats.org/officeDocument/2006/relationships/image" Target="media/image8.jpeg"/><Relationship Id="rId57" Type="http://schemas.openxmlformats.org/officeDocument/2006/relationships/image" Target="media/image45.wmf"/><Relationship Id="rId262" Type="http://schemas.openxmlformats.org/officeDocument/2006/relationships/hyperlink" Target="http://en.wikipedia.org/wiki/Pakistan" TargetMode="External"/><Relationship Id="rId318" Type="http://schemas.openxmlformats.org/officeDocument/2006/relationships/hyperlink" Target="http://en.wikipedia.org/wiki/Thailand" TargetMode="External"/><Relationship Id="rId525" Type="http://schemas.openxmlformats.org/officeDocument/2006/relationships/hyperlink" Target="http://en.wikipedia.org/wiki/Lebanon" TargetMode="External"/><Relationship Id="rId567" Type="http://schemas.openxmlformats.org/officeDocument/2006/relationships/hyperlink" Target="http://en.wikipedia.org/wiki/Egypt" TargetMode="External"/><Relationship Id="rId99" Type="http://schemas.openxmlformats.org/officeDocument/2006/relationships/hyperlink" Target="http://en.wikipedia.org/wiki/Colombo" TargetMode="External"/><Relationship Id="rId122" Type="http://schemas.openxmlformats.org/officeDocument/2006/relationships/hyperlink" Target="http://en.wikipedia.org/wiki/Minsk" TargetMode="External"/><Relationship Id="rId164" Type="http://schemas.openxmlformats.org/officeDocument/2006/relationships/hyperlink" Target="http://en.wikipedia.org/wiki/Ahmedabad" TargetMode="External"/><Relationship Id="rId371" Type="http://schemas.openxmlformats.org/officeDocument/2006/relationships/hyperlink" Target="http://en.wikipedia.org/wiki/Kabul" TargetMode="External"/><Relationship Id="rId427" Type="http://schemas.openxmlformats.org/officeDocument/2006/relationships/hyperlink" Target="http://en.wikipedia.org/wiki/Thailand" TargetMode="External"/><Relationship Id="rId469" Type="http://schemas.openxmlformats.org/officeDocument/2006/relationships/hyperlink" Target="http://en.wikipedia.org/wiki/Russia" TargetMode="External"/><Relationship Id="rId634" Type="http://schemas.openxmlformats.org/officeDocument/2006/relationships/hyperlink" Target="http://en.wikipedia.org/wiki/India" TargetMode="External"/><Relationship Id="rId676" Type="http://schemas.openxmlformats.org/officeDocument/2006/relationships/image" Target="media/image52.jpeg"/><Relationship Id="rId26" Type="http://schemas.openxmlformats.org/officeDocument/2006/relationships/image" Target="media/image17.jpeg"/><Relationship Id="rId231" Type="http://schemas.openxmlformats.org/officeDocument/2006/relationships/hyperlink" Target="http://en.wikipedia.org/wiki/Peshawar" TargetMode="External"/><Relationship Id="rId273" Type="http://schemas.openxmlformats.org/officeDocument/2006/relationships/hyperlink" Target="http://en.wikipedia.org/wiki/Thailand" TargetMode="External"/><Relationship Id="rId329" Type="http://schemas.openxmlformats.org/officeDocument/2006/relationships/hyperlink" Target="http://en.wikipedia.org/wiki/Iraq" TargetMode="External"/><Relationship Id="rId480" Type="http://schemas.openxmlformats.org/officeDocument/2006/relationships/hyperlink" Target="http://en.wikipedia.org/wiki/Afghanistan" TargetMode="External"/><Relationship Id="rId536" Type="http://schemas.openxmlformats.org/officeDocument/2006/relationships/hyperlink" Target="http://en.wikipedia.org/wiki/Syria" TargetMode="External"/><Relationship Id="rId701" Type="http://schemas.openxmlformats.org/officeDocument/2006/relationships/image" Target="media/image72.jpeg"/><Relationship Id="rId68" Type="http://schemas.openxmlformats.org/officeDocument/2006/relationships/hyperlink" Target="http://en.wikipedia.org/wiki/Al-Hajaj" TargetMode="External"/><Relationship Id="rId133" Type="http://schemas.openxmlformats.org/officeDocument/2006/relationships/hyperlink" Target="http://en.wikipedia.org/wiki/Orio" TargetMode="External"/><Relationship Id="rId175" Type="http://schemas.openxmlformats.org/officeDocument/2006/relationships/hyperlink" Target="http://en.wikipedia.org/wiki/Baquba" TargetMode="External"/><Relationship Id="rId340" Type="http://schemas.openxmlformats.org/officeDocument/2006/relationships/hyperlink" Target="http://en.wikipedia.org/wiki/Afghanistan" TargetMode="External"/><Relationship Id="rId578" Type="http://schemas.openxmlformats.org/officeDocument/2006/relationships/hyperlink" Target="http://en.wikipedia.org/wiki/Egypt" TargetMode="External"/><Relationship Id="rId200" Type="http://schemas.openxmlformats.org/officeDocument/2006/relationships/hyperlink" Target="http://en.wikipedia.org/wiki/Abkhazia" TargetMode="External"/><Relationship Id="rId382" Type="http://schemas.openxmlformats.org/officeDocument/2006/relationships/hyperlink" Target="http://en.wikipedia.org/wiki/Maiduguri" TargetMode="External"/><Relationship Id="rId438" Type="http://schemas.openxmlformats.org/officeDocument/2006/relationships/hyperlink" Target="http://en.wikipedia.org/wiki/Thailand" TargetMode="External"/><Relationship Id="rId603" Type="http://schemas.openxmlformats.org/officeDocument/2006/relationships/hyperlink" Target="http://en.wikipedia.org/wiki/Libya" TargetMode="External"/><Relationship Id="rId645" Type="http://schemas.openxmlformats.org/officeDocument/2006/relationships/hyperlink" Target="http://en.wikipedia.org/wiki/Afghanistan" TargetMode="External"/><Relationship Id="rId687" Type="http://schemas.openxmlformats.org/officeDocument/2006/relationships/image" Target="media/image58.jpeg"/><Relationship Id="rId242" Type="http://schemas.openxmlformats.org/officeDocument/2006/relationships/hyperlink" Target="http://en.wikipedia.org/wiki/Homemade_bomb" TargetMode="External"/><Relationship Id="rId284" Type="http://schemas.openxmlformats.org/officeDocument/2006/relationships/hyperlink" Target="http://en.wikipedia.org/wiki/Afghanistan" TargetMode="External"/><Relationship Id="rId491" Type="http://schemas.openxmlformats.org/officeDocument/2006/relationships/hyperlink" Target="http://en.wikipedia.org/wiki/Afghanistan" TargetMode="External"/><Relationship Id="rId505" Type="http://schemas.openxmlformats.org/officeDocument/2006/relationships/hyperlink" Target="http://en.wikipedia.org/wiki/Syria" TargetMode="External"/><Relationship Id="rId37" Type="http://schemas.openxmlformats.org/officeDocument/2006/relationships/image" Target="media/image27.jpeg"/><Relationship Id="rId79" Type="http://schemas.openxmlformats.org/officeDocument/2006/relationships/hyperlink" Target="http://en.wikipedia.org/wiki/North_Waziristan" TargetMode="External"/><Relationship Id="rId102" Type="http://schemas.openxmlformats.org/officeDocument/2006/relationships/hyperlink" Target="http://en.wikipedia.org/wiki/Addis_Ababa" TargetMode="External"/><Relationship Id="rId144" Type="http://schemas.openxmlformats.org/officeDocument/2006/relationships/hyperlink" Target="http://en.wikipedia.org/wiki/Cali" TargetMode="External"/><Relationship Id="rId547" Type="http://schemas.openxmlformats.org/officeDocument/2006/relationships/hyperlink" Target="http://en.wikipedia.org/wiki/Egypt" TargetMode="External"/><Relationship Id="rId589" Type="http://schemas.openxmlformats.org/officeDocument/2006/relationships/hyperlink" Target="http://en.wikipedia.org/wiki/Syria" TargetMode="External"/><Relationship Id="rId90" Type="http://schemas.openxmlformats.org/officeDocument/2006/relationships/hyperlink" Target="http://en.wikipedia.org/wiki/Ramadi" TargetMode="External"/><Relationship Id="rId186" Type="http://schemas.openxmlformats.org/officeDocument/2006/relationships/hyperlink" Target="http://en.wikipedia.org/wiki/Baghdad" TargetMode="External"/><Relationship Id="rId351" Type="http://schemas.openxmlformats.org/officeDocument/2006/relationships/hyperlink" Target="http://en.wikipedia.org/wiki/Afghanistan" TargetMode="External"/><Relationship Id="rId393" Type="http://schemas.openxmlformats.org/officeDocument/2006/relationships/hyperlink" Target="http://en.wikipedia.org/wiki/Afghanistan" TargetMode="External"/><Relationship Id="rId407" Type="http://schemas.openxmlformats.org/officeDocument/2006/relationships/hyperlink" Target="http://en.wikipedia.org/wiki/Kandahar" TargetMode="External"/><Relationship Id="rId449" Type="http://schemas.openxmlformats.org/officeDocument/2006/relationships/hyperlink" Target="http://en.wikipedia.org/wiki/Nigeria" TargetMode="External"/><Relationship Id="rId614" Type="http://schemas.openxmlformats.org/officeDocument/2006/relationships/hyperlink" Target="http://en.wikipedia.org/wiki/Pakistan" TargetMode="External"/><Relationship Id="rId656" Type="http://schemas.openxmlformats.org/officeDocument/2006/relationships/hyperlink" Target="http://en.wikipedia.org/wiki/Afghanistan" TargetMode="External"/><Relationship Id="rId211" Type="http://schemas.openxmlformats.org/officeDocument/2006/relationships/hyperlink" Target="http://en.wikipedia.org/wiki/2008_Vladikavkaz_bombing" TargetMode="External"/><Relationship Id="rId253" Type="http://schemas.openxmlformats.org/officeDocument/2006/relationships/hyperlink" Target="http://en.wikipedia.org/wiki/Pakistan" TargetMode="External"/><Relationship Id="rId295" Type="http://schemas.openxmlformats.org/officeDocument/2006/relationships/hyperlink" Target="http://en.wikipedia.org/wiki/Pakistan" TargetMode="External"/><Relationship Id="rId309" Type="http://schemas.openxmlformats.org/officeDocument/2006/relationships/hyperlink" Target="http://en.wikipedia.org/wiki/Nigeria" TargetMode="External"/><Relationship Id="rId460" Type="http://schemas.openxmlformats.org/officeDocument/2006/relationships/hyperlink" Target="http://en.wikipedia.org/wiki/Afghanistan" TargetMode="External"/><Relationship Id="rId516" Type="http://schemas.openxmlformats.org/officeDocument/2006/relationships/hyperlink" Target="http://en.wikipedia.org/wiki/Afghanistan" TargetMode="External"/><Relationship Id="rId698" Type="http://schemas.openxmlformats.org/officeDocument/2006/relationships/image" Target="media/image69.jpeg"/><Relationship Id="rId48" Type="http://schemas.openxmlformats.org/officeDocument/2006/relationships/image" Target="media/image38.jpeg"/><Relationship Id="rId113" Type="http://schemas.openxmlformats.org/officeDocument/2006/relationships/hyperlink" Target="http://en.wikipedia.org/wiki/Moratuwa" TargetMode="External"/><Relationship Id="rId320" Type="http://schemas.openxmlformats.org/officeDocument/2006/relationships/hyperlink" Target="http://en.wikipedia.org/wiki/Afghanistan" TargetMode="External"/><Relationship Id="rId558" Type="http://schemas.openxmlformats.org/officeDocument/2006/relationships/hyperlink" Target="http://en.wikipedia.org/wiki/Lebanon" TargetMode="External"/><Relationship Id="rId155" Type="http://schemas.openxmlformats.org/officeDocument/2006/relationships/hyperlink" Target="http://en.wikipedia.org/wiki/Basque_Country_(autonomous_community)" TargetMode="External"/><Relationship Id="rId197" Type="http://schemas.openxmlformats.org/officeDocument/2006/relationships/hyperlink" Target="http://en.wikipedia.org/wiki/Aceh" TargetMode="External"/><Relationship Id="rId362" Type="http://schemas.openxmlformats.org/officeDocument/2006/relationships/hyperlink" Target="http://en.wikipedia.org/wiki/Thailand" TargetMode="External"/><Relationship Id="rId418" Type="http://schemas.openxmlformats.org/officeDocument/2006/relationships/hyperlink" Target="http://en.wikipedia.org/wiki/Kenya" TargetMode="External"/><Relationship Id="rId625" Type="http://schemas.openxmlformats.org/officeDocument/2006/relationships/hyperlink" Target="http://en.wikipedia.org/wiki/India" TargetMode="External"/><Relationship Id="rId222" Type="http://schemas.openxmlformats.org/officeDocument/2006/relationships/hyperlink" Target="http://en.wikipedia.org/wiki/Sana%27a" TargetMode="External"/><Relationship Id="rId264" Type="http://schemas.openxmlformats.org/officeDocument/2006/relationships/hyperlink" Target="http://en.wikipedia.org/wiki/Philippines" TargetMode="External"/><Relationship Id="rId471" Type="http://schemas.openxmlformats.org/officeDocument/2006/relationships/hyperlink" Target="http://en.wikipedia.org/wiki/Iraq" TargetMode="External"/><Relationship Id="rId667" Type="http://schemas.openxmlformats.org/officeDocument/2006/relationships/hyperlink" Target="http://en.wikipedia.org/wiki/Yemen" TargetMode="External"/><Relationship Id="rId17" Type="http://schemas.openxmlformats.org/officeDocument/2006/relationships/oleObject" Target="embeddings/oleObject1.bin"/><Relationship Id="rId59" Type="http://schemas.openxmlformats.org/officeDocument/2006/relationships/image" Target="media/image46.jpeg"/><Relationship Id="rId124" Type="http://schemas.openxmlformats.org/officeDocument/2006/relationships/hyperlink" Target="http://en.wikipedia.org/wiki/2008_Lal_Masjid_bombing" TargetMode="External"/><Relationship Id="rId527" Type="http://schemas.openxmlformats.org/officeDocument/2006/relationships/hyperlink" Target="http://en.wikipedia.org/wiki/Egypt" TargetMode="External"/><Relationship Id="rId569" Type="http://schemas.openxmlformats.org/officeDocument/2006/relationships/hyperlink" Target="http://en.wikipedia.org/wiki/Somalia" TargetMode="External"/><Relationship Id="rId70" Type="http://schemas.openxmlformats.org/officeDocument/2006/relationships/hyperlink" Target="http://en.wikipedia.org/wiki/Thenia" TargetMode="External"/><Relationship Id="rId166" Type="http://schemas.openxmlformats.org/officeDocument/2006/relationships/hyperlink" Target="http://en.wikipedia.org/wiki/30_September_2008_western_India_bombings" TargetMode="External"/><Relationship Id="rId331" Type="http://schemas.openxmlformats.org/officeDocument/2006/relationships/hyperlink" Target="http://en.wikipedia.org/wiki/Iraq" TargetMode="External"/><Relationship Id="rId373" Type="http://schemas.openxmlformats.org/officeDocument/2006/relationships/hyperlink" Target="http://en.wikipedia.org/wiki/Pakistan" TargetMode="External"/><Relationship Id="rId429" Type="http://schemas.openxmlformats.org/officeDocument/2006/relationships/hyperlink" Target="http://en.wikipedia.org/wiki/Somalia" TargetMode="External"/><Relationship Id="rId580" Type="http://schemas.openxmlformats.org/officeDocument/2006/relationships/hyperlink" Target="http://en.wikipedia.org/wiki/Iraq" TargetMode="External"/><Relationship Id="rId636" Type="http://schemas.openxmlformats.org/officeDocument/2006/relationships/hyperlink" Target="http://en.wikipedia.org/wiki/Tanzania" TargetMode="External"/><Relationship Id="rId1" Type="http://schemas.openxmlformats.org/officeDocument/2006/relationships/customXml" Target="../customXml/item1.xml"/><Relationship Id="rId233" Type="http://schemas.openxmlformats.org/officeDocument/2006/relationships/hyperlink" Target="http://en.wikipedia.org/wiki/Kandahar" TargetMode="External"/><Relationship Id="rId440" Type="http://schemas.openxmlformats.org/officeDocument/2006/relationships/hyperlink" Target="http://en.wikipedia.org/wiki/Pakistan" TargetMode="External"/><Relationship Id="rId678" Type="http://schemas.openxmlformats.org/officeDocument/2006/relationships/oleObject" Target="embeddings/oleObject7.bin"/><Relationship Id="rId28" Type="http://schemas.openxmlformats.org/officeDocument/2006/relationships/image" Target="media/image19.emf"/><Relationship Id="rId275" Type="http://schemas.openxmlformats.org/officeDocument/2006/relationships/hyperlink" Target="http://en.wikipedia.org/wiki/Russia" TargetMode="External"/><Relationship Id="rId300" Type="http://schemas.openxmlformats.org/officeDocument/2006/relationships/hyperlink" Target="http://en.wikipedia.org/wiki/Afghanistan" TargetMode="External"/><Relationship Id="rId482" Type="http://schemas.openxmlformats.org/officeDocument/2006/relationships/hyperlink" Target="http://en.wikipedia.org/wiki/Afghanistan" TargetMode="External"/><Relationship Id="rId538" Type="http://schemas.openxmlformats.org/officeDocument/2006/relationships/hyperlink" Target="http://en.wikipedia.org/wiki/Punjab,_Pakistan" TargetMode="External"/><Relationship Id="rId703" Type="http://schemas.openxmlformats.org/officeDocument/2006/relationships/image" Target="media/image74.jpeg"/><Relationship Id="rId81" Type="http://schemas.openxmlformats.org/officeDocument/2006/relationships/hyperlink" Target="http://en.wikipedia.org/wiki/Kandahar" TargetMode="External"/><Relationship Id="rId135" Type="http://schemas.openxmlformats.org/officeDocument/2006/relationships/hyperlink" Target="http://en.wikipedia.org/wiki/Bogota" TargetMode="External"/><Relationship Id="rId177" Type="http://schemas.openxmlformats.org/officeDocument/2006/relationships/hyperlink" Target="http://en.wikipedia.org/wiki/Colombo" TargetMode="External"/><Relationship Id="rId342" Type="http://schemas.openxmlformats.org/officeDocument/2006/relationships/hyperlink" Target="http://en.wikipedia.org/wiki/Afghanistan" TargetMode="External"/><Relationship Id="rId384" Type="http://schemas.openxmlformats.org/officeDocument/2006/relationships/hyperlink" Target="http://en.wikipedia.org/wiki/Iraq" TargetMode="External"/><Relationship Id="rId591" Type="http://schemas.openxmlformats.org/officeDocument/2006/relationships/hyperlink" Target="http://en.wikipedia.org/wiki/Iraq" TargetMode="External"/><Relationship Id="rId605" Type="http://schemas.openxmlformats.org/officeDocument/2006/relationships/hyperlink" Target="http://en.wikipedia.org/wiki/Israel" TargetMode="External"/><Relationship Id="rId202" Type="http://schemas.openxmlformats.org/officeDocument/2006/relationships/hyperlink" Target="http://en.wikipedia.org/wiki/Quetta" TargetMode="External"/><Relationship Id="rId244" Type="http://schemas.openxmlformats.org/officeDocument/2006/relationships/hyperlink" Target="http://en.wikipedia.org/wiki/Egypt" TargetMode="External"/><Relationship Id="rId647" Type="http://schemas.openxmlformats.org/officeDocument/2006/relationships/hyperlink" Target="http://en.wikipedia.org/wiki/Lebanon" TargetMode="External"/><Relationship Id="rId689" Type="http://schemas.openxmlformats.org/officeDocument/2006/relationships/image" Target="media/image60.jpeg"/><Relationship Id="rId39" Type="http://schemas.openxmlformats.org/officeDocument/2006/relationships/image" Target="media/image29.jpeg"/><Relationship Id="rId286" Type="http://schemas.openxmlformats.org/officeDocument/2006/relationships/hyperlink" Target="http://en.wikipedia.org/wiki/Iraq" TargetMode="External"/><Relationship Id="rId451" Type="http://schemas.openxmlformats.org/officeDocument/2006/relationships/hyperlink" Target="http://en.wikipedia.org/wiki/Iraq" TargetMode="External"/><Relationship Id="rId493" Type="http://schemas.openxmlformats.org/officeDocument/2006/relationships/hyperlink" Target="http://en.wikipedia.org/wiki/Pakistan" TargetMode="External"/><Relationship Id="rId507" Type="http://schemas.openxmlformats.org/officeDocument/2006/relationships/hyperlink" Target="http://en.wikipedia.org/wiki/Syria" TargetMode="External"/><Relationship Id="rId549" Type="http://schemas.openxmlformats.org/officeDocument/2006/relationships/hyperlink" Target="http://en.wikipedia.org/wiki/Iraq" TargetMode="External"/><Relationship Id="rId50" Type="http://schemas.openxmlformats.org/officeDocument/2006/relationships/image" Target="media/image40.jpeg"/><Relationship Id="rId104" Type="http://schemas.openxmlformats.org/officeDocument/2006/relationships/hyperlink" Target="http://en.wikipedia.org/wiki/Negele_Boran" TargetMode="External"/><Relationship Id="rId146" Type="http://schemas.openxmlformats.org/officeDocument/2006/relationships/hyperlink" Target="http://en.wikipedia.org/wiki/Mosul" TargetMode="External"/><Relationship Id="rId188" Type="http://schemas.openxmlformats.org/officeDocument/2006/relationships/hyperlink" Target="http://en.wikipedia.org/wiki/Balochistan_(Pakistan)" TargetMode="External"/><Relationship Id="rId311" Type="http://schemas.openxmlformats.org/officeDocument/2006/relationships/hyperlink" Target="http://en.wikipedia.org/wiki/Afghanistan" TargetMode="External"/><Relationship Id="rId353" Type="http://schemas.openxmlformats.org/officeDocument/2006/relationships/hyperlink" Target="http://en.wikipedia.org/wiki/Pakistan" TargetMode="External"/><Relationship Id="rId395" Type="http://schemas.openxmlformats.org/officeDocument/2006/relationships/hyperlink" Target="http://en.wikipedia.org/wiki/Iraq" TargetMode="External"/><Relationship Id="rId409" Type="http://schemas.openxmlformats.org/officeDocument/2006/relationships/hyperlink" Target="http://en.wikipedia.org/wiki/Kigali" TargetMode="External"/><Relationship Id="rId560" Type="http://schemas.openxmlformats.org/officeDocument/2006/relationships/hyperlink" Target="http://en.wikipedia.org/wiki/Pakistan" TargetMode="External"/><Relationship Id="rId92" Type="http://schemas.openxmlformats.org/officeDocument/2006/relationships/hyperlink" Target="http://en.wikipedia.org/wiki/Kerem_Shalom" TargetMode="External"/><Relationship Id="rId213" Type="http://schemas.openxmlformats.org/officeDocument/2006/relationships/hyperlink" Target="http://en.wikipedia.org/wiki/Langley,_British_Columbia_(city)" TargetMode="External"/><Relationship Id="rId420" Type="http://schemas.openxmlformats.org/officeDocument/2006/relationships/hyperlink" Target="http://en.wikipedia.org/wiki/Nigeria" TargetMode="External"/><Relationship Id="rId616" Type="http://schemas.openxmlformats.org/officeDocument/2006/relationships/hyperlink" Target="http://en.wikipedia.org/wiki/Iraq" TargetMode="External"/><Relationship Id="rId658" Type="http://schemas.openxmlformats.org/officeDocument/2006/relationships/hyperlink" Target="http://en.wikipedia.org/wiki/Iraq" TargetMode="External"/><Relationship Id="rId255" Type="http://schemas.openxmlformats.org/officeDocument/2006/relationships/hyperlink" Target="http://en.wikipedia.org/wiki/Pakistan" TargetMode="External"/><Relationship Id="rId297" Type="http://schemas.openxmlformats.org/officeDocument/2006/relationships/hyperlink" Target="http://en.wikipedia.org/wiki/Iraq" TargetMode="External"/><Relationship Id="rId462" Type="http://schemas.openxmlformats.org/officeDocument/2006/relationships/hyperlink" Target="http://en.wikipedia.org/wiki/Syria" TargetMode="External"/><Relationship Id="rId518" Type="http://schemas.openxmlformats.org/officeDocument/2006/relationships/hyperlink" Target="http://en.wikipedia.org/wiki/Syria" TargetMode="External"/><Relationship Id="rId115" Type="http://schemas.openxmlformats.org/officeDocument/2006/relationships/hyperlink" Target="http://en.wikipedia.org/wiki/Bilbao" TargetMode="External"/><Relationship Id="rId157" Type="http://schemas.openxmlformats.org/officeDocument/2006/relationships/hyperlink" Target="http://en.wikipedia.org/wiki/Jerusalem" TargetMode="External"/><Relationship Id="rId322" Type="http://schemas.openxmlformats.org/officeDocument/2006/relationships/hyperlink" Target="http://en.wikipedia.org/wiki/Pakistan" TargetMode="External"/><Relationship Id="rId364" Type="http://schemas.openxmlformats.org/officeDocument/2006/relationships/hyperlink" Target="http://en.wikipedia.org/wiki/Iraq" TargetMode="External"/><Relationship Id="rId61" Type="http://schemas.openxmlformats.org/officeDocument/2006/relationships/hyperlink" Target="http://en.wikipedia.org/wiki/Baghdad" TargetMode="External"/><Relationship Id="rId199" Type="http://schemas.openxmlformats.org/officeDocument/2006/relationships/hyperlink" Target="http://en.wikipedia.org/wiki/Athens" TargetMode="External"/><Relationship Id="rId571" Type="http://schemas.openxmlformats.org/officeDocument/2006/relationships/hyperlink" Target="http://en.wikipedia.org/wiki/Afghanistan" TargetMode="External"/><Relationship Id="rId627" Type="http://schemas.openxmlformats.org/officeDocument/2006/relationships/hyperlink" Target="http://en.wikipedia.org/wiki/Afghanistan" TargetMode="External"/><Relationship Id="rId669" Type="http://schemas.openxmlformats.org/officeDocument/2006/relationships/hyperlink" Target="http://en.wikipedia.org/wiki/Nigeria" TargetMode="External"/><Relationship Id="rId19" Type="http://schemas.openxmlformats.org/officeDocument/2006/relationships/oleObject" Target="embeddings/oleObject2.bin"/><Relationship Id="rId224" Type="http://schemas.openxmlformats.org/officeDocument/2006/relationships/hyperlink" Target="http://en.wikipedia.org/wiki/Bannu" TargetMode="External"/><Relationship Id="rId266" Type="http://schemas.openxmlformats.org/officeDocument/2006/relationships/hyperlink" Target="http://en.wikipedia.org/wiki/Afghanistan" TargetMode="External"/><Relationship Id="rId431" Type="http://schemas.openxmlformats.org/officeDocument/2006/relationships/hyperlink" Target="http://en.wikipedia.org/wiki/Afghanistan" TargetMode="External"/><Relationship Id="rId473" Type="http://schemas.openxmlformats.org/officeDocument/2006/relationships/hyperlink" Target="http://en.wikipedia.org/wiki/Yemen" TargetMode="External"/><Relationship Id="rId529" Type="http://schemas.openxmlformats.org/officeDocument/2006/relationships/hyperlink" Target="http://en.wikipedia.org/wiki/Iraq" TargetMode="External"/><Relationship Id="rId680" Type="http://schemas.openxmlformats.org/officeDocument/2006/relationships/oleObject" Target="embeddings/oleObject8.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36BA2B-DF61-4A8E-B3EF-36033C192F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TotalTime>
  <Pages>187</Pages>
  <Words>58759</Words>
  <Characters>334932</Characters>
  <Application>Microsoft Office Word</Application>
  <DocSecurity>0</DocSecurity>
  <Lines>2791</Lines>
  <Paragraphs>785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392906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Ilija</dc:creator>
  <cp:lastModifiedBy>rabid</cp:lastModifiedBy>
  <cp:revision>5</cp:revision>
  <dcterms:created xsi:type="dcterms:W3CDTF">2015-02-17T14:37:00Z</dcterms:created>
  <dcterms:modified xsi:type="dcterms:W3CDTF">2015-02-17T16:19:00Z</dcterms:modified>
</cp:coreProperties>
</file>